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25F95" w14:textId="77777777" w:rsidR="00AB772F" w:rsidRDefault="00AB772F" w:rsidP="00AB772F">
      <w:pPr>
        <w:pStyle w:val="Heading1"/>
        <w:jc w:val="center"/>
      </w:pPr>
      <w:bookmarkStart w:id="0" w:name="_Toc490123059"/>
      <w:r>
        <w:t>Table of Contents</w:t>
      </w:r>
      <w:bookmarkEnd w:id="0"/>
    </w:p>
    <w:p w14:paraId="72C9B04A" w14:textId="77777777" w:rsidR="00AB772F" w:rsidRDefault="00AB772F" w:rsidP="00AB772F">
      <w:pPr>
        <w:pStyle w:val="TOC1"/>
        <w:rPr>
          <w:rFonts w:cs="Arial"/>
          <w:color w:val="auto"/>
          <w:sz w:val="22"/>
        </w:rPr>
      </w:pPr>
    </w:p>
    <w:p w14:paraId="3E7D0CEE" w14:textId="77777777" w:rsidR="00AB772F" w:rsidRDefault="00AB772F" w:rsidP="00AB772F">
      <w:pPr>
        <w:pStyle w:val="TOC1"/>
        <w:rPr>
          <w:rFonts w:cs="Arial"/>
          <w:color w:val="auto"/>
          <w:sz w:val="22"/>
        </w:rPr>
      </w:pPr>
    </w:p>
    <w:p w14:paraId="5A655719" w14:textId="77777777" w:rsidR="00177180" w:rsidRDefault="003962DF">
      <w:pPr>
        <w:pStyle w:val="TOC1"/>
        <w:tabs>
          <w:tab w:val="right" w:leader="dot" w:pos="8544"/>
        </w:tabs>
        <w:rPr>
          <w:rFonts w:asciiTheme="minorHAnsi" w:eastAsiaTheme="minorEastAsia" w:hAnsiTheme="minorHAnsi" w:cstheme="minorBidi"/>
          <w:noProof/>
          <w:color w:val="auto"/>
          <w:sz w:val="22"/>
          <w:szCs w:val="22"/>
        </w:rPr>
      </w:pPr>
      <w:r>
        <w:rPr>
          <w:rFonts w:cs="Arial"/>
          <w:color w:val="auto"/>
          <w:sz w:val="22"/>
        </w:rPr>
        <w:fldChar w:fldCharType="begin"/>
      </w:r>
      <w:r w:rsidR="00AB772F">
        <w:rPr>
          <w:rFonts w:cs="Arial"/>
          <w:color w:val="auto"/>
          <w:sz w:val="22"/>
        </w:rPr>
        <w:instrText xml:space="preserve"> TOC \o "1-3" \h \z \u </w:instrText>
      </w:r>
      <w:r>
        <w:rPr>
          <w:rFonts w:cs="Arial"/>
          <w:color w:val="auto"/>
          <w:sz w:val="22"/>
        </w:rPr>
        <w:fldChar w:fldCharType="separate"/>
      </w:r>
      <w:hyperlink w:anchor="_Toc490123059" w:history="1">
        <w:r w:rsidR="00177180" w:rsidRPr="00A56091">
          <w:rPr>
            <w:rStyle w:val="Hyperlink"/>
            <w:noProof/>
          </w:rPr>
          <w:t>Table of Contents</w:t>
        </w:r>
        <w:r w:rsidR="00177180">
          <w:rPr>
            <w:noProof/>
            <w:webHidden/>
          </w:rPr>
          <w:tab/>
        </w:r>
        <w:r w:rsidR="00177180">
          <w:rPr>
            <w:noProof/>
            <w:webHidden/>
          </w:rPr>
          <w:fldChar w:fldCharType="begin"/>
        </w:r>
        <w:r w:rsidR="00177180">
          <w:rPr>
            <w:noProof/>
            <w:webHidden/>
          </w:rPr>
          <w:instrText xml:space="preserve"> PAGEREF _Toc490123059 \h </w:instrText>
        </w:r>
        <w:r w:rsidR="00177180">
          <w:rPr>
            <w:noProof/>
            <w:webHidden/>
          </w:rPr>
        </w:r>
        <w:r w:rsidR="00177180">
          <w:rPr>
            <w:noProof/>
            <w:webHidden/>
          </w:rPr>
          <w:fldChar w:fldCharType="separate"/>
        </w:r>
        <w:r w:rsidR="00E13606">
          <w:rPr>
            <w:noProof/>
            <w:webHidden/>
          </w:rPr>
          <w:t>1</w:t>
        </w:r>
        <w:r w:rsidR="00177180">
          <w:rPr>
            <w:noProof/>
            <w:webHidden/>
          </w:rPr>
          <w:fldChar w:fldCharType="end"/>
        </w:r>
      </w:hyperlink>
    </w:p>
    <w:p w14:paraId="7CCB5051" w14:textId="77777777" w:rsidR="00177180" w:rsidRDefault="00B22E98">
      <w:pPr>
        <w:pStyle w:val="TOC1"/>
        <w:tabs>
          <w:tab w:val="right" w:leader="dot" w:pos="8544"/>
        </w:tabs>
        <w:rPr>
          <w:rFonts w:asciiTheme="minorHAnsi" w:eastAsiaTheme="minorEastAsia" w:hAnsiTheme="minorHAnsi" w:cstheme="minorBidi"/>
          <w:noProof/>
          <w:color w:val="auto"/>
          <w:sz w:val="22"/>
          <w:szCs w:val="22"/>
        </w:rPr>
      </w:pPr>
      <w:hyperlink w:anchor="_Toc490123060" w:history="1">
        <w:r w:rsidR="00177180" w:rsidRPr="00A56091">
          <w:rPr>
            <w:rStyle w:val="Hyperlink"/>
            <w:noProof/>
          </w:rPr>
          <w:t>1.0     Section I: The University Senate</w:t>
        </w:r>
        <w:r w:rsidR="00177180">
          <w:rPr>
            <w:noProof/>
            <w:webHidden/>
          </w:rPr>
          <w:tab/>
        </w:r>
        <w:r w:rsidR="00177180">
          <w:rPr>
            <w:noProof/>
            <w:webHidden/>
          </w:rPr>
          <w:fldChar w:fldCharType="begin"/>
        </w:r>
        <w:r w:rsidR="00177180">
          <w:rPr>
            <w:noProof/>
            <w:webHidden/>
          </w:rPr>
          <w:instrText xml:space="preserve"> PAGEREF _Toc490123060 \h </w:instrText>
        </w:r>
        <w:r w:rsidR="00177180">
          <w:rPr>
            <w:noProof/>
            <w:webHidden/>
          </w:rPr>
        </w:r>
        <w:r w:rsidR="00177180">
          <w:rPr>
            <w:noProof/>
            <w:webHidden/>
          </w:rPr>
          <w:fldChar w:fldCharType="separate"/>
        </w:r>
        <w:r w:rsidR="00E13606">
          <w:rPr>
            <w:noProof/>
            <w:webHidden/>
          </w:rPr>
          <w:t>9</w:t>
        </w:r>
        <w:r w:rsidR="00177180">
          <w:rPr>
            <w:noProof/>
            <w:webHidden/>
          </w:rPr>
          <w:fldChar w:fldCharType="end"/>
        </w:r>
      </w:hyperlink>
    </w:p>
    <w:p w14:paraId="1ED52565"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61" w:history="1">
        <w:r w:rsidR="00177180" w:rsidRPr="00A56091">
          <w:rPr>
            <w:rStyle w:val="Hyperlink"/>
            <w:noProof/>
          </w:rPr>
          <w:t>1.1.0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AUTHORITY</w:t>
        </w:r>
        <w:r w:rsidR="00177180">
          <w:rPr>
            <w:noProof/>
            <w:webHidden/>
          </w:rPr>
          <w:tab/>
        </w:r>
        <w:r w:rsidR="00177180">
          <w:rPr>
            <w:noProof/>
            <w:webHidden/>
          </w:rPr>
          <w:fldChar w:fldCharType="begin"/>
        </w:r>
        <w:r w:rsidR="00177180">
          <w:rPr>
            <w:noProof/>
            <w:webHidden/>
          </w:rPr>
          <w:instrText xml:space="preserve"> PAGEREF _Toc490123061 \h </w:instrText>
        </w:r>
        <w:r w:rsidR="00177180">
          <w:rPr>
            <w:noProof/>
            <w:webHidden/>
          </w:rPr>
        </w:r>
        <w:r w:rsidR="00177180">
          <w:rPr>
            <w:noProof/>
            <w:webHidden/>
          </w:rPr>
          <w:fldChar w:fldCharType="separate"/>
        </w:r>
        <w:r w:rsidR="00E13606">
          <w:rPr>
            <w:noProof/>
            <w:webHidden/>
          </w:rPr>
          <w:t>9</w:t>
        </w:r>
        <w:r w:rsidR="00177180">
          <w:rPr>
            <w:noProof/>
            <w:webHidden/>
          </w:rPr>
          <w:fldChar w:fldCharType="end"/>
        </w:r>
      </w:hyperlink>
    </w:p>
    <w:p w14:paraId="720851CE" w14:textId="17DD5374"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062" w:history="1">
        <w:r w:rsidR="00177180" w:rsidRPr="00A56091">
          <w:rPr>
            <w:rStyle w:val="Hyperlink"/>
            <w:noProof/>
          </w:rPr>
          <w:t xml:space="preserve">1.1.1  </w:t>
        </w:r>
        <w:r w:rsidR="00456C98">
          <w:rPr>
            <w:rFonts w:asciiTheme="minorHAnsi" w:eastAsiaTheme="minorEastAsia" w:hAnsiTheme="minorHAnsi" w:cstheme="minorBidi"/>
            <w:noProof/>
            <w:color w:val="auto"/>
            <w:sz w:val="22"/>
            <w:szCs w:val="22"/>
          </w:rPr>
          <w:t xml:space="preserve">     </w:t>
        </w:r>
        <w:r w:rsidR="00177180" w:rsidRPr="00A56091">
          <w:rPr>
            <w:rStyle w:val="Hyperlink"/>
            <w:noProof/>
          </w:rPr>
          <w:t>DEFINITIONS</w:t>
        </w:r>
        <w:r w:rsidR="00177180">
          <w:rPr>
            <w:noProof/>
            <w:webHidden/>
          </w:rPr>
          <w:tab/>
        </w:r>
        <w:r w:rsidR="00177180">
          <w:rPr>
            <w:noProof/>
            <w:webHidden/>
          </w:rPr>
          <w:fldChar w:fldCharType="begin"/>
        </w:r>
        <w:r w:rsidR="00177180">
          <w:rPr>
            <w:noProof/>
            <w:webHidden/>
          </w:rPr>
          <w:instrText xml:space="preserve"> PAGEREF _Toc490123062 \h </w:instrText>
        </w:r>
        <w:r w:rsidR="00177180">
          <w:rPr>
            <w:noProof/>
            <w:webHidden/>
          </w:rPr>
        </w:r>
        <w:r w:rsidR="00177180">
          <w:rPr>
            <w:noProof/>
            <w:webHidden/>
          </w:rPr>
          <w:fldChar w:fldCharType="separate"/>
        </w:r>
        <w:r w:rsidR="00E13606">
          <w:rPr>
            <w:noProof/>
            <w:webHidden/>
          </w:rPr>
          <w:t>10</w:t>
        </w:r>
        <w:r w:rsidR="00177180">
          <w:rPr>
            <w:noProof/>
            <w:webHidden/>
          </w:rPr>
          <w:fldChar w:fldCharType="end"/>
        </w:r>
      </w:hyperlink>
    </w:p>
    <w:p w14:paraId="44373BEE"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63" w:history="1">
        <w:r w:rsidR="00177180" w:rsidRPr="00A56091">
          <w:rPr>
            <w:rStyle w:val="Hyperlink"/>
            <w:noProof/>
          </w:rPr>
          <w:t>1.2.0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FUNCTIONS &amp; COMPOSITION OF THE UNIVERSITY SENATE</w:t>
        </w:r>
        <w:r w:rsidR="00177180">
          <w:rPr>
            <w:noProof/>
            <w:webHidden/>
          </w:rPr>
          <w:tab/>
        </w:r>
        <w:r w:rsidR="00177180">
          <w:rPr>
            <w:noProof/>
            <w:webHidden/>
          </w:rPr>
          <w:fldChar w:fldCharType="begin"/>
        </w:r>
        <w:r w:rsidR="00177180">
          <w:rPr>
            <w:noProof/>
            <w:webHidden/>
          </w:rPr>
          <w:instrText xml:space="preserve"> PAGEREF _Toc490123063 \h </w:instrText>
        </w:r>
        <w:r w:rsidR="00177180">
          <w:rPr>
            <w:noProof/>
            <w:webHidden/>
          </w:rPr>
        </w:r>
        <w:r w:rsidR="00177180">
          <w:rPr>
            <w:noProof/>
            <w:webHidden/>
          </w:rPr>
          <w:fldChar w:fldCharType="separate"/>
        </w:r>
        <w:r w:rsidR="00E13606">
          <w:rPr>
            <w:noProof/>
            <w:webHidden/>
          </w:rPr>
          <w:t>11</w:t>
        </w:r>
        <w:r w:rsidR="00177180">
          <w:rPr>
            <w:noProof/>
            <w:webHidden/>
          </w:rPr>
          <w:fldChar w:fldCharType="end"/>
        </w:r>
      </w:hyperlink>
    </w:p>
    <w:p w14:paraId="1602E91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64" w:history="1">
        <w:r w:rsidR="00177180" w:rsidRPr="00A56091">
          <w:rPr>
            <w:rStyle w:val="Hyperlink"/>
            <w:noProof/>
          </w:rPr>
          <w:t>1.2.1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FUNCTIONS OF THE UNIVERSITY SENATE</w:t>
        </w:r>
        <w:r w:rsidR="00177180">
          <w:rPr>
            <w:noProof/>
            <w:webHidden/>
          </w:rPr>
          <w:tab/>
        </w:r>
        <w:r w:rsidR="00177180">
          <w:rPr>
            <w:noProof/>
            <w:webHidden/>
          </w:rPr>
          <w:fldChar w:fldCharType="begin"/>
        </w:r>
        <w:r w:rsidR="00177180">
          <w:rPr>
            <w:noProof/>
            <w:webHidden/>
          </w:rPr>
          <w:instrText xml:space="preserve"> PAGEREF _Toc490123064 \h </w:instrText>
        </w:r>
        <w:r w:rsidR="00177180">
          <w:rPr>
            <w:noProof/>
            <w:webHidden/>
          </w:rPr>
        </w:r>
        <w:r w:rsidR="00177180">
          <w:rPr>
            <w:noProof/>
            <w:webHidden/>
          </w:rPr>
          <w:fldChar w:fldCharType="separate"/>
        </w:r>
        <w:r w:rsidR="00E13606">
          <w:rPr>
            <w:noProof/>
            <w:webHidden/>
          </w:rPr>
          <w:t>11</w:t>
        </w:r>
        <w:r w:rsidR="00177180">
          <w:rPr>
            <w:noProof/>
            <w:webHidden/>
          </w:rPr>
          <w:fldChar w:fldCharType="end"/>
        </w:r>
      </w:hyperlink>
    </w:p>
    <w:p w14:paraId="08B5B43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65" w:history="1">
        <w:r w:rsidR="00177180" w:rsidRPr="00A56091">
          <w:rPr>
            <w:rStyle w:val="Hyperlink"/>
            <w:noProof/>
          </w:rPr>
          <w:t>1.2.2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Composition</w:t>
        </w:r>
        <w:r w:rsidR="00177180">
          <w:rPr>
            <w:noProof/>
            <w:webHidden/>
          </w:rPr>
          <w:tab/>
        </w:r>
        <w:r w:rsidR="00177180">
          <w:rPr>
            <w:noProof/>
            <w:webHidden/>
          </w:rPr>
          <w:fldChar w:fldCharType="begin"/>
        </w:r>
        <w:r w:rsidR="00177180">
          <w:rPr>
            <w:noProof/>
            <w:webHidden/>
          </w:rPr>
          <w:instrText xml:space="preserve"> PAGEREF _Toc490123065 \h </w:instrText>
        </w:r>
        <w:r w:rsidR="00177180">
          <w:rPr>
            <w:noProof/>
            <w:webHidden/>
          </w:rPr>
        </w:r>
        <w:r w:rsidR="00177180">
          <w:rPr>
            <w:noProof/>
            <w:webHidden/>
          </w:rPr>
          <w:fldChar w:fldCharType="separate"/>
        </w:r>
        <w:r w:rsidR="00E13606">
          <w:rPr>
            <w:noProof/>
            <w:webHidden/>
          </w:rPr>
          <w:t>12</w:t>
        </w:r>
        <w:r w:rsidR="00177180">
          <w:rPr>
            <w:noProof/>
            <w:webHidden/>
          </w:rPr>
          <w:fldChar w:fldCharType="end"/>
        </w:r>
      </w:hyperlink>
    </w:p>
    <w:p w14:paraId="3DD02C33" w14:textId="77777777" w:rsidR="00177180" w:rsidRDefault="00B22E98">
      <w:pPr>
        <w:pStyle w:val="TOC3"/>
        <w:rPr>
          <w:rFonts w:asciiTheme="minorHAnsi" w:hAnsiTheme="minorHAnsi" w:cstheme="minorBidi"/>
        </w:rPr>
      </w:pPr>
      <w:hyperlink w:anchor="_Toc490123066" w:history="1">
        <w:r w:rsidR="00177180" w:rsidRPr="00A56091">
          <w:rPr>
            <w:rStyle w:val="Hyperlink"/>
          </w:rPr>
          <w:t xml:space="preserve">1.2.2.1 </w:t>
        </w:r>
        <w:r w:rsidR="00177180">
          <w:rPr>
            <w:rFonts w:asciiTheme="minorHAnsi" w:hAnsiTheme="minorHAnsi" w:cstheme="minorBidi"/>
          </w:rPr>
          <w:tab/>
        </w:r>
        <w:r w:rsidR="00177180" w:rsidRPr="00A56091">
          <w:rPr>
            <w:rStyle w:val="Hyperlink"/>
          </w:rPr>
          <w:t>Elected Faculty Membership</w:t>
        </w:r>
        <w:r w:rsidR="00177180">
          <w:rPr>
            <w:webHidden/>
          </w:rPr>
          <w:tab/>
        </w:r>
        <w:r w:rsidR="00177180">
          <w:rPr>
            <w:webHidden/>
          </w:rPr>
          <w:fldChar w:fldCharType="begin"/>
        </w:r>
        <w:r w:rsidR="00177180">
          <w:rPr>
            <w:webHidden/>
          </w:rPr>
          <w:instrText xml:space="preserve"> PAGEREF _Toc490123066 \h </w:instrText>
        </w:r>
        <w:r w:rsidR="00177180">
          <w:rPr>
            <w:webHidden/>
          </w:rPr>
        </w:r>
        <w:r w:rsidR="00177180">
          <w:rPr>
            <w:webHidden/>
          </w:rPr>
          <w:fldChar w:fldCharType="separate"/>
        </w:r>
        <w:r w:rsidR="00E13606">
          <w:rPr>
            <w:webHidden/>
          </w:rPr>
          <w:t>12</w:t>
        </w:r>
        <w:r w:rsidR="00177180">
          <w:rPr>
            <w:webHidden/>
          </w:rPr>
          <w:fldChar w:fldCharType="end"/>
        </w:r>
      </w:hyperlink>
    </w:p>
    <w:p w14:paraId="763C8886" w14:textId="77777777" w:rsidR="00177180" w:rsidRDefault="00B22E98">
      <w:pPr>
        <w:pStyle w:val="TOC3"/>
        <w:rPr>
          <w:rFonts w:asciiTheme="minorHAnsi" w:hAnsiTheme="minorHAnsi" w:cstheme="minorBidi"/>
        </w:rPr>
      </w:pPr>
      <w:hyperlink w:anchor="_Toc490123067" w:history="1">
        <w:r w:rsidR="00177180" w:rsidRPr="00A56091">
          <w:rPr>
            <w:rStyle w:val="Hyperlink"/>
          </w:rPr>
          <w:t xml:space="preserve">1.2.2.2 </w:t>
        </w:r>
        <w:r w:rsidR="00177180">
          <w:rPr>
            <w:rFonts w:asciiTheme="minorHAnsi" w:hAnsiTheme="minorHAnsi" w:cstheme="minorBidi"/>
          </w:rPr>
          <w:tab/>
        </w:r>
        <w:r w:rsidR="00177180" w:rsidRPr="00A56091">
          <w:rPr>
            <w:rStyle w:val="Hyperlink"/>
          </w:rPr>
          <w:t>Elected Student Membership</w:t>
        </w:r>
        <w:r w:rsidR="00177180">
          <w:rPr>
            <w:webHidden/>
          </w:rPr>
          <w:tab/>
        </w:r>
        <w:r w:rsidR="00177180">
          <w:rPr>
            <w:webHidden/>
          </w:rPr>
          <w:fldChar w:fldCharType="begin"/>
        </w:r>
        <w:r w:rsidR="00177180">
          <w:rPr>
            <w:webHidden/>
          </w:rPr>
          <w:instrText xml:space="preserve"> PAGEREF _Toc490123067 \h </w:instrText>
        </w:r>
        <w:r w:rsidR="00177180">
          <w:rPr>
            <w:webHidden/>
          </w:rPr>
        </w:r>
        <w:r w:rsidR="00177180">
          <w:rPr>
            <w:webHidden/>
          </w:rPr>
          <w:fldChar w:fldCharType="separate"/>
        </w:r>
        <w:r w:rsidR="00E13606">
          <w:rPr>
            <w:webHidden/>
          </w:rPr>
          <w:t>15</w:t>
        </w:r>
        <w:r w:rsidR="00177180">
          <w:rPr>
            <w:webHidden/>
          </w:rPr>
          <w:fldChar w:fldCharType="end"/>
        </w:r>
      </w:hyperlink>
    </w:p>
    <w:p w14:paraId="0B4E8162" w14:textId="600757C4" w:rsidR="00177180" w:rsidRDefault="00B22E98">
      <w:pPr>
        <w:pStyle w:val="TOC3"/>
        <w:rPr>
          <w:rFonts w:asciiTheme="minorHAnsi" w:hAnsiTheme="minorHAnsi" w:cstheme="minorBidi"/>
        </w:rPr>
      </w:pPr>
      <w:hyperlink w:anchor="_Toc490123068" w:history="1">
        <w:r w:rsidR="00177180" w:rsidRPr="00A56091">
          <w:rPr>
            <w:rStyle w:val="Hyperlink"/>
          </w:rPr>
          <w:t>1.2.2.3</w:t>
        </w:r>
        <w:r w:rsidR="00177180">
          <w:rPr>
            <w:rFonts w:asciiTheme="minorHAnsi" w:hAnsiTheme="minorHAnsi" w:cstheme="minorBidi"/>
          </w:rPr>
          <w:tab/>
        </w:r>
        <w:r w:rsidR="00177180" w:rsidRPr="00A56091">
          <w:rPr>
            <w:rStyle w:val="Hyperlink"/>
          </w:rPr>
          <w:t>Emeriti Faculty Membership</w:t>
        </w:r>
        <w:r w:rsidR="00177180">
          <w:rPr>
            <w:webHidden/>
          </w:rPr>
          <w:tab/>
        </w:r>
        <w:r w:rsidR="00177180">
          <w:rPr>
            <w:webHidden/>
          </w:rPr>
          <w:fldChar w:fldCharType="begin"/>
        </w:r>
        <w:r w:rsidR="00177180">
          <w:rPr>
            <w:webHidden/>
          </w:rPr>
          <w:instrText xml:space="preserve"> PAGEREF _Toc490123068 \h </w:instrText>
        </w:r>
        <w:r w:rsidR="00177180">
          <w:rPr>
            <w:webHidden/>
          </w:rPr>
        </w:r>
        <w:r w:rsidR="00177180">
          <w:rPr>
            <w:webHidden/>
          </w:rPr>
          <w:fldChar w:fldCharType="separate"/>
        </w:r>
        <w:r w:rsidR="00E13606">
          <w:rPr>
            <w:webHidden/>
          </w:rPr>
          <w:t>17</w:t>
        </w:r>
        <w:r w:rsidR="00177180">
          <w:rPr>
            <w:webHidden/>
          </w:rPr>
          <w:fldChar w:fldCharType="end"/>
        </w:r>
      </w:hyperlink>
    </w:p>
    <w:p w14:paraId="5DC63416" w14:textId="651B3684" w:rsidR="00177180" w:rsidRDefault="00B22E98">
      <w:pPr>
        <w:pStyle w:val="TOC3"/>
        <w:rPr>
          <w:rFonts w:asciiTheme="minorHAnsi" w:hAnsiTheme="minorHAnsi" w:cstheme="minorBidi"/>
        </w:rPr>
      </w:pPr>
      <w:hyperlink w:anchor="_Toc490123069" w:history="1">
        <w:r w:rsidR="00177180" w:rsidRPr="00A56091">
          <w:rPr>
            <w:rStyle w:val="Hyperlink"/>
          </w:rPr>
          <w:t>1.2.2.4</w:t>
        </w:r>
        <w:r w:rsidR="00177180">
          <w:rPr>
            <w:rFonts w:asciiTheme="minorHAnsi" w:hAnsiTheme="minorHAnsi" w:cstheme="minorBidi"/>
          </w:rPr>
          <w:tab/>
        </w:r>
        <w:r w:rsidR="00177180" w:rsidRPr="00A56091">
          <w:rPr>
            <w:rStyle w:val="Hyperlink"/>
          </w:rPr>
          <w:t>Ex Officio Membership: Voting</w:t>
        </w:r>
        <w:r w:rsidR="00177180">
          <w:rPr>
            <w:webHidden/>
          </w:rPr>
          <w:tab/>
        </w:r>
        <w:r w:rsidR="00177180">
          <w:rPr>
            <w:webHidden/>
          </w:rPr>
          <w:fldChar w:fldCharType="begin"/>
        </w:r>
        <w:r w:rsidR="00177180">
          <w:rPr>
            <w:webHidden/>
          </w:rPr>
          <w:instrText xml:space="preserve"> PAGEREF _Toc490123069 \h </w:instrText>
        </w:r>
        <w:r w:rsidR="00177180">
          <w:rPr>
            <w:webHidden/>
          </w:rPr>
        </w:r>
        <w:r w:rsidR="00177180">
          <w:rPr>
            <w:webHidden/>
          </w:rPr>
          <w:fldChar w:fldCharType="separate"/>
        </w:r>
        <w:r w:rsidR="00E13606">
          <w:rPr>
            <w:webHidden/>
          </w:rPr>
          <w:t>17</w:t>
        </w:r>
        <w:r w:rsidR="00177180">
          <w:rPr>
            <w:webHidden/>
          </w:rPr>
          <w:fldChar w:fldCharType="end"/>
        </w:r>
      </w:hyperlink>
    </w:p>
    <w:p w14:paraId="17C925A2" w14:textId="77777777" w:rsidR="00177180" w:rsidRDefault="00B22E98">
      <w:pPr>
        <w:pStyle w:val="TOC3"/>
        <w:rPr>
          <w:rFonts w:asciiTheme="minorHAnsi" w:hAnsiTheme="minorHAnsi" w:cstheme="minorBidi"/>
        </w:rPr>
      </w:pPr>
      <w:hyperlink w:anchor="_Toc490123070" w:history="1">
        <w:r w:rsidR="00177180" w:rsidRPr="00A56091">
          <w:rPr>
            <w:rStyle w:val="Hyperlink"/>
          </w:rPr>
          <w:t xml:space="preserve">1.2.2.5 </w:t>
        </w:r>
        <w:r w:rsidR="00177180">
          <w:rPr>
            <w:rFonts w:asciiTheme="minorHAnsi" w:hAnsiTheme="minorHAnsi" w:cstheme="minorBidi"/>
          </w:rPr>
          <w:tab/>
        </w:r>
        <w:r w:rsidR="00177180" w:rsidRPr="00A56091">
          <w:rPr>
            <w:rStyle w:val="Hyperlink"/>
          </w:rPr>
          <w:t>Ex Officio Membership: Non-Voting</w:t>
        </w:r>
        <w:r w:rsidR="00177180">
          <w:rPr>
            <w:webHidden/>
          </w:rPr>
          <w:tab/>
        </w:r>
        <w:r w:rsidR="00177180">
          <w:rPr>
            <w:webHidden/>
          </w:rPr>
          <w:fldChar w:fldCharType="begin"/>
        </w:r>
        <w:r w:rsidR="00177180">
          <w:rPr>
            <w:webHidden/>
          </w:rPr>
          <w:instrText xml:space="preserve"> PAGEREF _Toc490123070 \h </w:instrText>
        </w:r>
        <w:r w:rsidR="00177180">
          <w:rPr>
            <w:webHidden/>
          </w:rPr>
        </w:r>
        <w:r w:rsidR="00177180">
          <w:rPr>
            <w:webHidden/>
          </w:rPr>
          <w:fldChar w:fldCharType="separate"/>
        </w:r>
        <w:r w:rsidR="00E13606">
          <w:rPr>
            <w:webHidden/>
          </w:rPr>
          <w:t>17</w:t>
        </w:r>
        <w:r w:rsidR="00177180">
          <w:rPr>
            <w:webHidden/>
          </w:rPr>
          <w:fldChar w:fldCharType="end"/>
        </w:r>
      </w:hyperlink>
    </w:p>
    <w:p w14:paraId="1AB57213"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71" w:history="1">
        <w:r w:rsidR="00177180" w:rsidRPr="00A56091">
          <w:rPr>
            <w:rStyle w:val="Hyperlink"/>
            <w:noProof/>
          </w:rPr>
          <w:t>1.2.3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MEETINGS</w:t>
        </w:r>
        <w:r w:rsidR="00177180">
          <w:rPr>
            <w:noProof/>
            <w:webHidden/>
          </w:rPr>
          <w:tab/>
        </w:r>
        <w:r w:rsidR="00177180">
          <w:rPr>
            <w:noProof/>
            <w:webHidden/>
          </w:rPr>
          <w:fldChar w:fldCharType="begin"/>
        </w:r>
        <w:r w:rsidR="00177180">
          <w:rPr>
            <w:noProof/>
            <w:webHidden/>
          </w:rPr>
          <w:instrText xml:space="preserve"> PAGEREF _Toc490123071 \h </w:instrText>
        </w:r>
        <w:r w:rsidR="00177180">
          <w:rPr>
            <w:noProof/>
            <w:webHidden/>
          </w:rPr>
        </w:r>
        <w:r w:rsidR="00177180">
          <w:rPr>
            <w:noProof/>
            <w:webHidden/>
          </w:rPr>
          <w:fldChar w:fldCharType="separate"/>
        </w:r>
        <w:r w:rsidR="00E13606">
          <w:rPr>
            <w:noProof/>
            <w:webHidden/>
          </w:rPr>
          <w:t>18</w:t>
        </w:r>
        <w:r w:rsidR="00177180">
          <w:rPr>
            <w:noProof/>
            <w:webHidden/>
          </w:rPr>
          <w:fldChar w:fldCharType="end"/>
        </w:r>
      </w:hyperlink>
    </w:p>
    <w:p w14:paraId="3DE5FB8C" w14:textId="3E15CB0B" w:rsidR="00177180" w:rsidRDefault="00B22E98">
      <w:pPr>
        <w:pStyle w:val="TOC3"/>
        <w:rPr>
          <w:rFonts w:asciiTheme="minorHAnsi" w:hAnsiTheme="minorHAnsi" w:cstheme="minorBidi"/>
        </w:rPr>
      </w:pPr>
      <w:hyperlink w:anchor="_Toc490123072" w:history="1">
        <w:r w:rsidR="00177180" w:rsidRPr="00A56091">
          <w:rPr>
            <w:rStyle w:val="Hyperlink"/>
          </w:rPr>
          <w:t>1.2.3.1</w:t>
        </w:r>
        <w:r w:rsidR="00177180">
          <w:rPr>
            <w:rFonts w:asciiTheme="minorHAnsi" w:hAnsiTheme="minorHAnsi" w:cstheme="minorBidi"/>
          </w:rPr>
          <w:tab/>
        </w:r>
        <w:r w:rsidR="00177180" w:rsidRPr="00A56091">
          <w:rPr>
            <w:rStyle w:val="Hyperlink"/>
          </w:rPr>
          <w:t>Quorum</w:t>
        </w:r>
        <w:r w:rsidR="00177180">
          <w:rPr>
            <w:webHidden/>
          </w:rPr>
          <w:tab/>
        </w:r>
        <w:r w:rsidR="00177180">
          <w:rPr>
            <w:webHidden/>
          </w:rPr>
          <w:fldChar w:fldCharType="begin"/>
        </w:r>
        <w:r w:rsidR="00177180">
          <w:rPr>
            <w:webHidden/>
          </w:rPr>
          <w:instrText xml:space="preserve"> PAGEREF _Toc490123072 \h </w:instrText>
        </w:r>
        <w:r w:rsidR="00177180">
          <w:rPr>
            <w:webHidden/>
          </w:rPr>
        </w:r>
        <w:r w:rsidR="00177180">
          <w:rPr>
            <w:webHidden/>
          </w:rPr>
          <w:fldChar w:fldCharType="separate"/>
        </w:r>
        <w:r w:rsidR="00E13606">
          <w:rPr>
            <w:webHidden/>
          </w:rPr>
          <w:t>19</w:t>
        </w:r>
        <w:r w:rsidR="00177180">
          <w:rPr>
            <w:webHidden/>
          </w:rPr>
          <w:fldChar w:fldCharType="end"/>
        </w:r>
      </w:hyperlink>
    </w:p>
    <w:p w14:paraId="3AF00FFD" w14:textId="5428D8E6" w:rsidR="00177180" w:rsidRDefault="00B22E98">
      <w:pPr>
        <w:pStyle w:val="TOC3"/>
        <w:rPr>
          <w:rFonts w:asciiTheme="minorHAnsi" w:hAnsiTheme="minorHAnsi" w:cstheme="minorBidi"/>
        </w:rPr>
      </w:pPr>
      <w:hyperlink w:anchor="_Toc490123073" w:history="1">
        <w:r w:rsidR="00177180" w:rsidRPr="00A56091">
          <w:rPr>
            <w:rStyle w:val="Hyperlink"/>
          </w:rPr>
          <w:t xml:space="preserve">1.2.3.2 </w:t>
        </w:r>
        <w:r w:rsidR="00177180">
          <w:rPr>
            <w:rFonts w:asciiTheme="minorHAnsi" w:hAnsiTheme="minorHAnsi" w:cstheme="minorBidi"/>
          </w:rPr>
          <w:tab/>
        </w:r>
        <w:r w:rsidR="00177180" w:rsidRPr="00A56091">
          <w:rPr>
            <w:rStyle w:val="Hyperlink"/>
          </w:rPr>
          <w:t>Proxy Rule</w:t>
        </w:r>
        <w:r w:rsidR="00177180">
          <w:rPr>
            <w:webHidden/>
          </w:rPr>
          <w:tab/>
        </w:r>
        <w:r w:rsidR="00177180">
          <w:rPr>
            <w:webHidden/>
          </w:rPr>
          <w:fldChar w:fldCharType="begin"/>
        </w:r>
        <w:r w:rsidR="00177180">
          <w:rPr>
            <w:webHidden/>
          </w:rPr>
          <w:instrText xml:space="preserve"> PAGEREF _Toc490123073 \h </w:instrText>
        </w:r>
        <w:r w:rsidR="00177180">
          <w:rPr>
            <w:webHidden/>
          </w:rPr>
        </w:r>
        <w:r w:rsidR="00177180">
          <w:rPr>
            <w:webHidden/>
          </w:rPr>
          <w:fldChar w:fldCharType="separate"/>
        </w:r>
        <w:r w:rsidR="00E13606">
          <w:rPr>
            <w:webHidden/>
          </w:rPr>
          <w:t>19</w:t>
        </w:r>
        <w:r w:rsidR="00177180">
          <w:rPr>
            <w:webHidden/>
          </w:rPr>
          <w:fldChar w:fldCharType="end"/>
        </w:r>
      </w:hyperlink>
    </w:p>
    <w:p w14:paraId="26A2267E" w14:textId="77777777" w:rsidR="00177180" w:rsidRDefault="00B22E98">
      <w:pPr>
        <w:pStyle w:val="TOC3"/>
        <w:rPr>
          <w:rFonts w:asciiTheme="minorHAnsi" w:hAnsiTheme="minorHAnsi" w:cstheme="minorBidi"/>
        </w:rPr>
      </w:pPr>
      <w:hyperlink w:anchor="_Toc490123074" w:history="1">
        <w:r w:rsidR="00177180" w:rsidRPr="00A56091">
          <w:rPr>
            <w:rStyle w:val="Hyperlink"/>
          </w:rPr>
          <w:t xml:space="preserve">1.2.3.3 </w:t>
        </w:r>
        <w:r w:rsidR="00177180">
          <w:rPr>
            <w:rFonts w:asciiTheme="minorHAnsi" w:hAnsiTheme="minorHAnsi" w:cstheme="minorBidi"/>
          </w:rPr>
          <w:tab/>
        </w:r>
        <w:r w:rsidR="00177180" w:rsidRPr="00A56091">
          <w:rPr>
            <w:rStyle w:val="Hyperlink"/>
          </w:rPr>
          <w:t>Roll Call</w:t>
        </w:r>
        <w:r w:rsidR="00177180">
          <w:rPr>
            <w:webHidden/>
          </w:rPr>
          <w:tab/>
        </w:r>
        <w:r w:rsidR="00177180">
          <w:rPr>
            <w:webHidden/>
          </w:rPr>
          <w:fldChar w:fldCharType="begin"/>
        </w:r>
        <w:r w:rsidR="00177180">
          <w:rPr>
            <w:webHidden/>
          </w:rPr>
          <w:instrText xml:space="preserve"> PAGEREF _Toc490123074 \h </w:instrText>
        </w:r>
        <w:r w:rsidR="00177180">
          <w:rPr>
            <w:webHidden/>
          </w:rPr>
        </w:r>
        <w:r w:rsidR="00177180">
          <w:rPr>
            <w:webHidden/>
          </w:rPr>
          <w:fldChar w:fldCharType="separate"/>
        </w:r>
        <w:r w:rsidR="00E13606">
          <w:rPr>
            <w:webHidden/>
          </w:rPr>
          <w:t>19</w:t>
        </w:r>
        <w:r w:rsidR="00177180">
          <w:rPr>
            <w:webHidden/>
          </w:rPr>
          <w:fldChar w:fldCharType="end"/>
        </w:r>
      </w:hyperlink>
    </w:p>
    <w:p w14:paraId="35AB717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75" w:history="1">
        <w:r w:rsidR="00177180" w:rsidRPr="00A56091">
          <w:rPr>
            <w:rStyle w:val="Hyperlink"/>
            <w:noProof/>
          </w:rPr>
          <w:t>1.2.4</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OFFICERS OF THE SENATE</w:t>
        </w:r>
        <w:r w:rsidR="00177180">
          <w:rPr>
            <w:noProof/>
            <w:webHidden/>
          </w:rPr>
          <w:tab/>
        </w:r>
        <w:r w:rsidR="00177180">
          <w:rPr>
            <w:noProof/>
            <w:webHidden/>
          </w:rPr>
          <w:fldChar w:fldCharType="begin"/>
        </w:r>
        <w:r w:rsidR="00177180">
          <w:rPr>
            <w:noProof/>
            <w:webHidden/>
          </w:rPr>
          <w:instrText xml:space="preserve"> PAGEREF _Toc490123075 \h </w:instrText>
        </w:r>
        <w:r w:rsidR="00177180">
          <w:rPr>
            <w:noProof/>
            <w:webHidden/>
          </w:rPr>
        </w:r>
        <w:r w:rsidR="00177180">
          <w:rPr>
            <w:noProof/>
            <w:webHidden/>
          </w:rPr>
          <w:fldChar w:fldCharType="separate"/>
        </w:r>
        <w:r w:rsidR="00E13606">
          <w:rPr>
            <w:noProof/>
            <w:webHidden/>
          </w:rPr>
          <w:t>20</w:t>
        </w:r>
        <w:r w:rsidR="00177180">
          <w:rPr>
            <w:noProof/>
            <w:webHidden/>
          </w:rPr>
          <w:fldChar w:fldCharType="end"/>
        </w:r>
      </w:hyperlink>
    </w:p>
    <w:p w14:paraId="0D2D875A" w14:textId="77777777" w:rsidR="00177180" w:rsidRDefault="00B22E98">
      <w:pPr>
        <w:pStyle w:val="TOC3"/>
        <w:rPr>
          <w:rFonts w:asciiTheme="minorHAnsi" w:hAnsiTheme="minorHAnsi" w:cstheme="minorBidi"/>
        </w:rPr>
      </w:pPr>
      <w:hyperlink w:anchor="_Toc490123076" w:history="1">
        <w:r w:rsidR="00177180" w:rsidRPr="00A56091">
          <w:rPr>
            <w:rStyle w:val="Hyperlink"/>
          </w:rPr>
          <w:t xml:space="preserve">1.2.4.1 </w:t>
        </w:r>
        <w:r w:rsidR="00177180">
          <w:rPr>
            <w:rFonts w:asciiTheme="minorHAnsi" w:hAnsiTheme="minorHAnsi" w:cstheme="minorBidi"/>
          </w:rPr>
          <w:tab/>
        </w:r>
        <w:r w:rsidR="00177180" w:rsidRPr="00A56091">
          <w:rPr>
            <w:rStyle w:val="Hyperlink"/>
          </w:rPr>
          <w:t>Chair (President of the University)</w:t>
        </w:r>
        <w:r w:rsidR="00177180">
          <w:rPr>
            <w:webHidden/>
          </w:rPr>
          <w:tab/>
        </w:r>
        <w:r w:rsidR="00177180">
          <w:rPr>
            <w:webHidden/>
          </w:rPr>
          <w:fldChar w:fldCharType="begin"/>
        </w:r>
        <w:r w:rsidR="00177180">
          <w:rPr>
            <w:webHidden/>
          </w:rPr>
          <w:instrText xml:space="preserve"> PAGEREF _Toc490123076 \h </w:instrText>
        </w:r>
        <w:r w:rsidR="00177180">
          <w:rPr>
            <w:webHidden/>
          </w:rPr>
        </w:r>
        <w:r w:rsidR="00177180">
          <w:rPr>
            <w:webHidden/>
          </w:rPr>
          <w:fldChar w:fldCharType="separate"/>
        </w:r>
        <w:r w:rsidR="00E13606">
          <w:rPr>
            <w:webHidden/>
          </w:rPr>
          <w:t>20</w:t>
        </w:r>
        <w:r w:rsidR="00177180">
          <w:rPr>
            <w:webHidden/>
          </w:rPr>
          <w:fldChar w:fldCharType="end"/>
        </w:r>
      </w:hyperlink>
    </w:p>
    <w:p w14:paraId="26AE515A" w14:textId="5AA056A5" w:rsidR="00177180" w:rsidRDefault="00B22E98">
      <w:pPr>
        <w:pStyle w:val="TOC3"/>
        <w:rPr>
          <w:rFonts w:asciiTheme="minorHAnsi" w:hAnsiTheme="minorHAnsi" w:cstheme="minorBidi"/>
        </w:rPr>
      </w:pPr>
      <w:hyperlink w:anchor="_Toc490123077" w:history="1">
        <w:r w:rsidR="00177180" w:rsidRPr="00A56091">
          <w:rPr>
            <w:rStyle w:val="Hyperlink"/>
          </w:rPr>
          <w:t>1.2.4.2</w:t>
        </w:r>
        <w:r w:rsidR="00177180">
          <w:rPr>
            <w:rFonts w:asciiTheme="minorHAnsi" w:hAnsiTheme="minorHAnsi" w:cstheme="minorBidi"/>
          </w:rPr>
          <w:tab/>
        </w:r>
        <w:r w:rsidR="00177180" w:rsidRPr="00A56091">
          <w:rPr>
            <w:rStyle w:val="Hyperlink"/>
          </w:rPr>
          <w:t>Senate Council Chair</w:t>
        </w:r>
        <w:r w:rsidR="00177180">
          <w:rPr>
            <w:webHidden/>
          </w:rPr>
          <w:tab/>
        </w:r>
        <w:r w:rsidR="00177180">
          <w:rPr>
            <w:webHidden/>
          </w:rPr>
          <w:fldChar w:fldCharType="begin"/>
        </w:r>
        <w:r w:rsidR="00177180">
          <w:rPr>
            <w:webHidden/>
          </w:rPr>
          <w:instrText xml:space="preserve"> PAGEREF _Toc490123077 \h </w:instrText>
        </w:r>
        <w:r w:rsidR="00177180">
          <w:rPr>
            <w:webHidden/>
          </w:rPr>
        </w:r>
        <w:r w:rsidR="00177180">
          <w:rPr>
            <w:webHidden/>
          </w:rPr>
          <w:fldChar w:fldCharType="separate"/>
        </w:r>
        <w:r w:rsidR="00E13606">
          <w:rPr>
            <w:webHidden/>
          </w:rPr>
          <w:t>20</w:t>
        </w:r>
        <w:r w:rsidR="00177180">
          <w:rPr>
            <w:webHidden/>
          </w:rPr>
          <w:fldChar w:fldCharType="end"/>
        </w:r>
      </w:hyperlink>
    </w:p>
    <w:p w14:paraId="0873B261" w14:textId="2B5E4596" w:rsidR="00177180" w:rsidRDefault="00B22E98">
      <w:pPr>
        <w:pStyle w:val="TOC3"/>
        <w:rPr>
          <w:rFonts w:asciiTheme="minorHAnsi" w:hAnsiTheme="minorHAnsi" w:cstheme="minorBidi"/>
        </w:rPr>
      </w:pPr>
      <w:hyperlink w:anchor="_Toc490123078" w:history="1">
        <w:r w:rsidR="00177180" w:rsidRPr="00A56091">
          <w:rPr>
            <w:rStyle w:val="Hyperlink"/>
          </w:rPr>
          <w:t>1.2.4.3</w:t>
        </w:r>
        <w:r w:rsidR="00177180">
          <w:rPr>
            <w:rFonts w:asciiTheme="minorHAnsi" w:hAnsiTheme="minorHAnsi" w:cstheme="minorBidi"/>
          </w:rPr>
          <w:tab/>
        </w:r>
        <w:r w:rsidR="00177180" w:rsidRPr="00A56091">
          <w:rPr>
            <w:rStyle w:val="Hyperlink"/>
          </w:rPr>
          <w:t>Secretary</w:t>
        </w:r>
        <w:r w:rsidR="00177180">
          <w:rPr>
            <w:webHidden/>
          </w:rPr>
          <w:tab/>
        </w:r>
        <w:r w:rsidR="00177180">
          <w:rPr>
            <w:webHidden/>
          </w:rPr>
          <w:fldChar w:fldCharType="begin"/>
        </w:r>
        <w:r w:rsidR="00177180">
          <w:rPr>
            <w:webHidden/>
          </w:rPr>
          <w:instrText xml:space="preserve"> PAGEREF _Toc490123078 \h </w:instrText>
        </w:r>
        <w:r w:rsidR="00177180">
          <w:rPr>
            <w:webHidden/>
          </w:rPr>
        </w:r>
        <w:r w:rsidR="00177180">
          <w:rPr>
            <w:webHidden/>
          </w:rPr>
          <w:fldChar w:fldCharType="separate"/>
        </w:r>
        <w:r w:rsidR="00E13606">
          <w:rPr>
            <w:webHidden/>
          </w:rPr>
          <w:t>20</w:t>
        </w:r>
        <w:r w:rsidR="00177180">
          <w:rPr>
            <w:webHidden/>
          </w:rPr>
          <w:fldChar w:fldCharType="end"/>
        </w:r>
      </w:hyperlink>
    </w:p>
    <w:p w14:paraId="598EEE0E" w14:textId="77777777"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079" w:history="1">
        <w:r w:rsidR="00177180" w:rsidRPr="00A56091">
          <w:rPr>
            <w:rStyle w:val="Hyperlink"/>
            <w:rFonts w:cs="Arial"/>
            <w:bCs/>
            <w:noProof/>
          </w:rPr>
          <w:t xml:space="preserve">1.2.4.4 </w:t>
        </w:r>
        <w:r w:rsidR="00177180">
          <w:rPr>
            <w:rFonts w:asciiTheme="minorHAnsi" w:eastAsiaTheme="minorEastAsia" w:hAnsiTheme="minorHAnsi" w:cstheme="minorBidi"/>
            <w:noProof/>
            <w:color w:val="auto"/>
            <w:sz w:val="22"/>
            <w:szCs w:val="22"/>
          </w:rPr>
          <w:tab/>
        </w:r>
        <w:r w:rsidR="00177180" w:rsidRPr="00A56091">
          <w:rPr>
            <w:rStyle w:val="Hyperlink"/>
            <w:rFonts w:cs="Arial"/>
            <w:bCs/>
            <w:noProof/>
          </w:rPr>
          <w:t>Parliamentarian</w:t>
        </w:r>
        <w:r w:rsidR="00177180">
          <w:rPr>
            <w:noProof/>
            <w:webHidden/>
          </w:rPr>
          <w:tab/>
        </w:r>
        <w:r w:rsidR="00177180">
          <w:rPr>
            <w:noProof/>
            <w:webHidden/>
          </w:rPr>
          <w:fldChar w:fldCharType="begin"/>
        </w:r>
        <w:r w:rsidR="00177180">
          <w:rPr>
            <w:noProof/>
            <w:webHidden/>
          </w:rPr>
          <w:instrText xml:space="preserve"> PAGEREF _Toc490123079 \h </w:instrText>
        </w:r>
        <w:r w:rsidR="00177180">
          <w:rPr>
            <w:noProof/>
            <w:webHidden/>
          </w:rPr>
        </w:r>
        <w:r w:rsidR="00177180">
          <w:rPr>
            <w:noProof/>
            <w:webHidden/>
          </w:rPr>
          <w:fldChar w:fldCharType="separate"/>
        </w:r>
        <w:r w:rsidR="00E13606">
          <w:rPr>
            <w:noProof/>
            <w:webHidden/>
          </w:rPr>
          <w:t>20</w:t>
        </w:r>
        <w:r w:rsidR="00177180">
          <w:rPr>
            <w:noProof/>
            <w:webHidden/>
          </w:rPr>
          <w:fldChar w:fldCharType="end"/>
        </w:r>
      </w:hyperlink>
    </w:p>
    <w:p w14:paraId="5B4F7F7A" w14:textId="77777777"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080" w:history="1">
        <w:r w:rsidR="00177180" w:rsidRPr="00A56091">
          <w:rPr>
            <w:rStyle w:val="Hyperlink"/>
            <w:rFonts w:cs="Arial"/>
            <w:bCs/>
            <w:noProof/>
          </w:rPr>
          <w:t xml:space="preserve">1.2.4.5 </w:t>
        </w:r>
        <w:r w:rsidR="00177180">
          <w:rPr>
            <w:rFonts w:asciiTheme="minorHAnsi" w:eastAsiaTheme="minorEastAsia" w:hAnsiTheme="minorHAnsi" w:cstheme="minorBidi"/>
            <w:noProof/>
            <w:color w:val="auto"/>
            <w:sz w:val="22"/>
            <w:szCs w:val="22"/>
          </w:rPr>
          <w:tab/>
        </w:r>
        <w:r w:rsidR="00177180" w:rsidRPr="00A56091">
          <w:rPr>
            <w:rStyle w:val="Hyperlink"/>
            <w:rFonts w:cs="Arial"/>
            <w:bCs/>
            <w:noProof/>
          </w:rPr>
          <w:t>Sergeant at Arms</w:t>
        </w:r>
        <w:r w:rsidR="00177180">
          <w:rPr>
            <w:noProof/>
            <w:webHidden/>
          </w:rPr>
          <w:tab/>
        </w:r>
        <w:r w:rsidR="00177180">
          <w:rPr>
            <w:noProof/>
            <w:webHidden/>
          </w:rPr>
          <w:fldChar w:fldCharType="begin"/>
        </w:r>
        <w:r w:rsidR="00177180">
          <w:rPr>
            <w:noProof/>
            <w:webHidden/>
          </w:rPr>
          <w:instrText xml:space="preserve"> PAGEREF _Toc490123080 \h </w:instrText>
        </w:r>
        <w:r w:rsidR="00177180">
          <w:rPr>
            <w:noProof/>
            <w:webHidden/>
          </w:rPr>
        </w:r>
        <w:r w:rsidR="00177180">
          <w:rPr>
            <w:noProof/>
            <w:webHidden/>
          </w:rPr>
          <w:fldChar w:fldCharType="separate"/>
        </w:r>
        <w:r w:rsidR="00E13606">
          <w:rPr>
            <w:noProof/>
            <w:webHidden/>
          </w:rPr>
          <w:t>20</w:t>
        </w:r>
        <w:r w:rsidR="00177180">
          <w:rPr>
            <w:noProof/>
            <w:webHidden/>
          </w:rPr>
          <w:fldChar w:fldCharType="end"/>
        </w:r>
      </w:hyperlink>
    </w:p>
    <w:p w14:paraId="13DA56D8"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81" w:history="1">
        <w:r w:rsidR="00177180" w:rsidRPr="00A56091">
          <w:rPr>
            <w:rStyle w:val="Hyperlink"/>
            <w:noProof/>
          </w:rPr>
          <w:t>1.2.5</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FUNCTIONS OF OFFICERS OF THE SENATE</w:t>
        </w:r>
        <w:r w:rsidR="00177180">
          <w:rPr>
            <w:noProof/>
            <w:webHidden/>
          </w:rPr>
          <w:tab/>
        </w:r>
        <w:r w:rsidR="00177180">
          <w:rPr>
            <w:noProof/>
            <w:webHidden/>
          </w:rPr>
          <w:fldChar w:fldCharType="begin"/>
        </w:r>
        <w:r w:rsidR="00177180">
          <w:rPr>
            <w:noProof/>
            <w:webHidden/>
          </w:rPr>
          <w:instrText xml:space="preserve"> PAGEREF _Toc490123081 \h </w:instrText>
        </w:r>
        <w:r w:rsidR="00177180">
          <w:rPr>
            <w:noProof/>
            <w:webHidden/>
          </w:rPr>
        </w:r>
        <w:r w:rsidR="00177180">
          <w:rPr>
            <w:noProof/>
            <w:webHidden/>
          </w:rPr>
          <w:fldChar w:fldCharType="separate"/>
        </w:r>
        <w:r w:rsidR="00E13606">
          <w:rPr>
            <w:noProof/>
            <w:webHidden/>
          </w:rPr>
          <w:t>20</w:t>
        </w:r>
        <w:r w:rsidR="00177180">
          <w:rPr>
            <w:noProof/>
            <w:webHidden/>
          </w:rPr>
          <w:fldChar w:fldCharType="end"/>
        </w:r>
      </w:hyperlink>
    </w:p>
    <w:p w14:paraId="3A42690C" w14:textId="77777777" w:rsidR="00177180" w:rsidRDefault="00B22E98">
      <w:pPr>
        <w:pStyle w:val="TOC3"/>
        <w:rPr>
          <w:rFonts w:asciiTheme="minorHAnsi" w:hAnsiTheme="minorHAnsi" w:cstheme="minorBidi"/>
        </w:rPr>
      </w:pPr>
      <w:hyperlink w:anchor="_Toc490123082" w:history="1">
        <w:r w:rsidR="00177180" w:rsidRPr="00A56091">
          <w:rPr>
            <w:rStyle w:val="Hyperlink"/>
          </w:rPr>
          <w:t xml:space="preserve">1.2.5.1 </w:t>
        </w:r>
        <w:r w:rsidR="00177180">
          <w:rPr>
            <w:rFonts w:asciiTheme="minorHAnsi" w:hAnsiTheme="minorHAnsi" w:cstheme="minorBidi"/>
          </w:rPr>
          <w:tab/>
        </w:r>
        <w:r w:rsidR="00177180" w:rsidRPr="00A56091">
          <w:rPr>
            <w:rStyle w:val="Hyperlink"/>
          </w:rPr>
          <w:t>Chair of the University Senate (University President)</w:t>
        </w:r>
        <w:r w:rsidR="00177180">
          <w:rPr>
            <w:webHidden/>
          </w:rPr>
          <w:tab/>
        </w:r>
        <w:r w:rsidR="00177180">
          <w:rPr>
            <w:webHidden/>
          </w:rPr>
          <w:fldChar w:fldCharType="begin"/>
        </w:r>
        <w:r w:rsidR="00177180">
          <w:rPr>
            <w:webHidden/>
          </w:rPr>
          <w:instrText xml:space="preserve"> PAGEREF _Toc490123082 \h </w:instrText>
        </w:r>
        <w:r w:rsidR="00177180">
          <w:rPr>
            <w:webHidden/>
          </w:rPr>
        </w:r>
        <w:r w:rsidR="00177180">
          <w:rPr>
            <w:webHidden/>
          </w:rPr>
          <w:fldChar w:fldCharType="separate"/>
        </w:r>
        <w:r w:rsidR="00E13606">
          <w:rPr>
            <w:webHidden/>
          </w:rPr>
          <w:t>20</w:t>
        </w:r>
        <w:r w:rsidR="00177180">
          <w:rPr>
            <w:webHidden/>
          </w:rPr>
          <w:fldChar w:fldCharType="end"/>
        </w:r>
      </w:hyperlink>
    </w:p>
    <w:p w14:paraId="20C4BD44" w14:textId="77777777" w:rsidR="00177180" w:rsidRDefault="00B22E98">
      <w:pPr>
        <w:pStyle w:val="TOC3"/>
        <w:rPr>
          <w:rFonts w:asciiTheme="minorHAnsi" w:hAnsiTheme="minorHAnsi" w:cstheme="minorBidi"/>
        </w:rPr>
      </w:pPr>
      <w:hyperlink w:anchor="_Toc490123083" w:history="1">
        <w:r w:rsidR="00177180" w:rsidRPr="00A56091">
          <w:rPr>
            <w:rStyle w:val="Hyperlink"/>
          </w:rPr>
          <w:t xml:space="preserve">1.2.5.2 </w:t>
        </w:r>
        <w:r w:rsidR="00177180">
          <w:rPr>
            <w:rFonts w:asciiTheme="minorHAnsi" w:hAnsiTheme="minorHAnsi" w:cstheme="minorBidi"/>
          </w:rPr>
          <w:tab/>
        </w:r>
        <w:r w:rsidR="00177180" w:rsidRPr="00A56091">
          <w:rPr>
            <w:rStyle w:val="Hyperlink"/>
          </w:rPr>
          <w:t>Secretary</w:t>
        </w:r>
        <w:r w:rsidR="00177180">
          <w:rPr>
            <w:webHidden/>
          </w:rPr>
          <w:tab/>
        </w:r>
        <w:r w:rsidR="00177180">
          <w:rPr>
            <w:webHidden/>
          </w:rPr>
          <w:fldChar w:fldCharType="begin"/>
        </w:r>
        <w:r w:rsidR="00177180">
          <w:rPr>
            <w:webHidden/>
          </w:rPr>
          <w:instrText xml:space="preserve"> PAGEREF _Toc490123083 \h </w:instrText>
        </w:r>
        <w:r w:rsidR="00177180">
          <w:rPr>
            <w:webHidden/>
          </w:rPr>
        </w:r>
        <w:r w:rsidR="00177180">
          <w:rPr>
            <w:webHidden/>
          </w:rPr>
          <w:fldChar w:fldCharType="separate"/>
        </w:r>
        <w:r w:rsidR="00E13606">
          <w:rPr>
            <w:webHidden/>
          </w:rPr>
          <w:t>21</w:t>
        </w:r>
        <w:r w:rsidR="00177180">
          <w:rPr>
            <w:webHidden/>
          </w:rPr>
          <w:fldChar w:fldCharType="end"/>
        </w:r>
      </w:hyperlink>
    </w:p>
    <w:p w14:paraId="369D8D41" w14:textId="77777777" w:rsidR="00177180" w:rsidRDefault="00B22E98">
      <w:pPr>
        <w:pStyle w:val="TOC3"/>
        <w:rPr>
          <w:rFonts w:asciiTheme="minorHAnsi" w:hAnsiTheme="minorHAnsi" w:cstheme="minorBidi"/>
        </w:rPr>
      </w:pPr>
      <w:hyperlink w:anchor="_Toc490123084" w:history="1">
        <w:r w:rsidR="00177180" w:rsidRPr="00A56091">
          <w:rPr>
            <w:rStyle w:val="Hyperlink"/>
          </w:rPr>
          <w:t xml:space="preserve">1.2.5.3 </w:t>
        </w:r>
        <w:r w:rsidR="00177180">
          <w:rPr>
            <w:rFonts w:asciiTheme="minorHAnsi" w:hAnsiTheme="minorHAnsi" w:cstheme="minorBidi"/>
          </w:rPr>
          <w:tab/>
        </w:r>
        <w:r w:rsidR="00177180" w:rsidRPr="00A56091">
          <w:rPr>
            <w:rStyle w:val="Hyperlink"/>
          </w:rPr>
          <w:t>Parliamentarian</w:t>
        </w:r>
        <w:r w:rsidR="00177180">
          <w:rPr>
            <w:webHidden/>
          </w:rPr>
          <w:tab/>
        </w:r>
        <w:r w:rsidR="00177180">
          <w:rPr>
            <w:webHidden/>
          </w:rPr>
          <w:fldChar w:fldCharType="begin"/>
        </w:r>
        <w:r w:rsidR="00177180">
          <w:rPr>
            <w:webHidden/>
          </w:rPr>
          <w:instrText xml:space="preserve"> PAGEREF _Toc490123084 \h </w:instrText>
        </w:r>
        <w:r w:rsidR="00177180">
          <w:rPr>
            <w:webHidden/>
          </w:rPr>
        </w:r>
        <w:r w:rsidR="00177180">
          <w:rPr>
            <w:webHidden/>
          </w:rPr>
          <w:fldChar w:fldCharType="separate"/>
        </w:r>
        <w:r w:rsidR="00E13606">
          <w:rPr>
            <w:webHidden/>
          </w:rPr>
          <w:t>21</w:t>
        </w:r>
        <w:r w:rsidR="00177180">
          <w:rPr>
            <w:webHidden/>
          </w:rPr>
          <w:fldChar w:fldCharType="end"/>
        </w:r>
      </w:hyperlink>
    </w:p>
    <w:p w14:paraId="5540CF41" w14:textId="77777777" w:rsidR="00177180" w:rsidRDefault="00B22E98">
      <w:pPr>
        <w:pStyle w:val="TOC3"/>
        <w:rPr>
          <w:rFonts w:asciiTheme="minorHAnsi" w:hAnsiTheme="minorHAnsi" w:cstheme="minorBidi"/>
        </w:rPr>
      </w:pPr>
      <w:hyperlink w:anchor="_Toc490123085" w:history="1">
        <w:r w:rsidR="00177180" w:rsidRPr="00A56091">
          <w:rPr>
            <w:rStyle w:val="Hyperlink"/>
          </w:rPr>
          <w:t xml:space="preserve">1.2.5.4 </w:t>
        </w:r>
        <w:r w:rsidR="00177180">
          <w:rPr>
            <w:rFonts w:asciiTheme="minorHAnsi" w:hAnsiTheme="minorHAnsi" w:cstheme="minorBidi"/>
          </w:rPr>
          <w:tab/>
        </w:r>
        <w:r w:rsidR="00177180" w:rsidRPr="00A56091">
          <w:rPr>
            <w:rStyle w:val="Hyperlink"/>
          </w:rPr>
          <w:t>Sergeant at Arms</w:t>
        </w:r>
        <w:r w:rsidR="00177180">
          <w:rPr>
            <w:webHidden/>
          </w:rPr>
          <w:tab/>
        </w:r>
        <w:r w:rsidR="00177180">
          <w:rPr>
            <w:webHidden/>
          </w:rPr>
          <w:fldChar w:fldCharType="begin"/>
        </w:r>
        <w:r w:rsidR="00177180">
          <w:rPr>
            <w:webHidden/>
          </w:rPr>
          <w:instrText xml:space="preserve"> PAGEREF _Toc490123085 \h </w:instrText>
        </w:r>
        <w:r w:rsidR="00177180">
          <w:rPr>
            <w:webHidden/>
          </w:rPr>
        </w:r>
        <w:r w:rsidR="00177180">
          <w:rPr>
            <w:webHidden/>
          </w:rPr>
          <w:fldChar w:fldCharType="separate"/>
        </w:r>
        <w:r w:rsidR="00E13606">
          <w:rPr>
            <w:webHidden/>
          </w:rPr>
          <w:t>21</w:t>
        </w:r>
        <w:r w:rsidR="00177180">
          <w:rPr>
            <w:webHidden/>
          </w:rPr>
          <w:fldChar w:fldCharType="end"/>
        </w:r>
      </w:hyperlink>
    </w:p>
    <w:p w14:paraId="325BC5E2"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86" w:history="1">
        <w:r w:rsidR="00177180" w:rsidRPr="00A56091">
          <w:rPr>
            <w:rStyle w:val="Hyperlink"/>
            <w:noProof/>
          </w:rPr>
          <w:t>1.3.0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COUNCILS OF THE SENATE</w:t>
        </w:r>
        <w:r w:rsidR="00177180">
          <w:rPr>
            <w:noProof/>
            <w:webHidden/>
          </w:rPr>
          <w:tab/>
        </w:r>
        <w:r w:rsidR="00177180">
          <w:rPr>
            <w:noProof/>
            <w:webHidden/>
          </w:rPr>
          <w:fldChar w:fldCharType="begin"/>
        </w:r>
        <w:r w:rsidR="00177180">
          <w:rPr>
            <w:noProof/>
            <w:webHidden/>
          </w:rPr>
          <w:instrText xml:space="preserve"> PAGEREF _Toc490123086 \h </w:instrText>
        </w:r>
        <w:r w:rsidR="00177180">
          <w:rPr>
            <w:noProof/>
            <w:webHidden/>
          </w:rPr>
        </w:r>
        <w:r w:rsidR="00177180">
          <w:rPr>
            <w:noProof/>
            <w:webHidden/>
          </w:rPr>
          <w:fldChar w:fldCharType="separate"/>
        </w:r>
        <w:r w:rsidR="00E13606">
          <w:rPr>
            <w:noProof/>
            <w:webHidden/>
          </w:rPr>
          <w:t>22</w:t>
        </w:r>
        <w:r w:rsidR="00177180">
          <w:rPr>
            <w:noProof/>
            <w:webHidden/>
          </w:rPr>
          <w:fldChar w:fldCharType="end"/>
        </w:r>
      </w:hyperlink>
    </w:p>
    <w:p w14:paraId="05C33DB5"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87" w:history="1">
        <w:r w:rsidR="00177180" w:rsidRPr="00A56091">
          <w:rPr>
            <w:rStyle w:val="Hyperlink"/>
            <w:noProof/>
          </w:rPr>
          <w:t>1.3.1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UNIVERSITY SENATE COUNCIL</w:t>
        </w:r>
        <w:r w:rsidR="00177180">
          <w:rPr>
            <w:noProof/>
            <w:webHidden/>
          </w:rPr>
          <w:tab/>
        </w:r>
        <w:r w:rsidR="00177180">
          <w:rPr>
            <w:noProof/>
            <w:webHidden/>
          </w:rPr>
          <w:fldChar w:fldCharType="begin"/>
        </w:r>
        <w:r w:rsidR="00177180">
          <w:rPr>
            <w:noProof/>
            <w:webHidden/>
          </w:rPr>
          <w:instrText xml:space="preserve"> PAGEREF _Toc490123087 \h </w:instrText>
        </w:r>
        <w:r w:rsidR="00177180">
          <w:rPr>
            <w:noProof/>
            <w:webHidden/>
          </w:rPr>
        </w:r>
        <w:r w:rsidR="00177180">
          <w:rPr>
            <w:noProof/>
            <w:webHidden/>
          </w:rPr>
          <w:fldChar w:fldCharType="separate"/>
        </w:r>
        <w:r w:rsidR="00E13606">
          <w:rPr>
            <w:noProof/>
            <w:webHidden/>
          </w:rPr>
          <w:t>22</w:t>
        </w:r>
        <w:r w:rsidR="00177180">
          <w:rPr>
            <w:noProof/>
            <w:webHidden/>
          </w:rPr>
          <w:fldChar w:fldCharType="end"/>
        </w:r>
      </w:hyperlink>
    </w:p>
    <w:p w14:paraId="2E22EA9F" w14:textId="77777777" w:rsidR="00177180" w:rsidRDefault="00B22E98">
      <w:pPr>
        <w:pStyle w:val="TOC3"/>
        <w:rPr>
          <w:rFonts w:asciiTheme="minorHAnsi" w:hAnsiTheme="minorHAnsi" w:cstheme="minorBidi"/>
        </w:rPr>
      </w:pPr>
      <w:hyperlink w:anchor="_Toc490123088" w:history="1">
        <w:r w:rsidR="00177180" w:rsidRPr="00A56091">
          <w:rPr>
            <w:rStyle w:val="Hyperlink"/>
          </w:rPr>
          <w:t xml:space="preserve">1.3.1.1 </w:t>
        </w:r>
        <w:r w:rsidR="00177180">
          <w:rPr>
            <w:rFonts w:asciiTheme="minorHAnsi" w:hAnsiTheme="minorHAnsi" w:cstheme="minorBidi"/>
          </w:rPr>
          <w:tab/>
        </w:r>
        <w:r w:rsidR="00177180" w:rsidRPr="00A56091">
          <w:rPr>
            <w:rStyle w:val="Hyperlink"/>
          </w:rPr>
          <w:t>Purposes and Functions of the Senate Council</w:t>
        </w:r>
        <w:r w:rsidR="00177180">
          <w:rPr>
            <w:webHidden/>
          </w:rPr>
          <w:tab/>
        </w:r>
        <w:r w:rsidR="00177180">
          <w:rPr>
            <w:webHidden/>
          </w:rPr>
          <w:fldChar w:fldCharType="begin"/>
        </w:r>
        <w:r w:rsidR="00177180">
          <w:rPr>
            <w:webHidden/>
          </w:rPr>
          <w:instrText xml:space="preserve"> PAGEREF _Toc490123088 \h </w:instrText>
        </w:r>
        <w:r w:rsidR="00177180">
          <w:rPr>
            <w:webHidden/>
          </w:rPr>
        </w:r>
        <w:r w:rsidR="00177180">
          <w:rPr>
            <w:webHidden/>
          </w:rPr>
          <w:fldChar w:fldCharType="separate"/>
        </w:r>
        <w:r w:rsidR="00E13606">
          <w:rPr>
            <w:webHidden/>
          </w:rPr>
          <w:t>22</w:t>
        </w:r>
        <w:r w:rsidR="00177180">
          <w:rPr>
            <w:webHidden/>
          </w:rPr>
          <w:fldChar w:fldCharType="end"/>
        </w:r>
      </w:hyperlink>
    </w:p>
    <w:p w14:paraId="0C8FB380" w14:textId="77777777" w:rsidR="00177180" w:rsidRDefault="00B22E98">
      <w:pPr>
        <w:pStyle w:val="TOC3"/>
        <w:rPr>
          <w:rFonts w:asciiTheme="minorHAnsi" w:hAnsiTheme="minorHAnsi" w:cstheme="minorBidi"/>
        </w:rPr>
      </w:pPr>
      <w:hyperlink w:anchor="_Toc490123089" w:history="1">
        <w:r w:rsidR="00177180" w:rsidRPr="00A56091">
          <w:rPr>
            <w:rStyle w:val="Hyperlink"/>
          </w:rPr>
          <w:t xml:space="preserve">1.3.1.2 </w:t>
        </w:r>
        <w:r w:rsidR="00177180">
          <w:rPr>
            <w:rFonts w:asciiTheme="minorHAnsi" w:hAnsiTheme="minorHAnsi" w:cstheme="minorBidi"/>
          </w:rPr>
          <w:tab/>
        </w:r>
        <w:r w:rsidR="00177180" w:rsidRPr="00A56091">
          <w:rPr>
            <w:rStyle w:val="Hyperlink"/>
          </w:rPr>
          <w:t>Composition</w:t>
        </w:r>
        <w:r w:rsidR="00177180">
          <w:rPr>
            <w:webHidden/>
          </w:rPr>
          <w:tab/>
        </w:r>
        <w:r w:rsidR="00177180">
          <w:rPr>
            <w:webHidden/>
          </w:rPr>
          <w:fldChar w:fldCharType="begin"/>
        </w:r>
        <w:r w:rsidR="00177180">
          <w:rPr>
            <w:webHidden/>
          </w:rPr>
          <w:instrText xml:space="preserve"> PAGEREF _Toc490123089 \h </w:instrText>
        </w:r>
        <w:r w:rsidR="00177180">
          <w:rPr>
            <w:webHidden/>
          </w:rPr>
        </w:r>
        <w:r w:rsidR="00177180">
          <w:rPr>
            <w:webHidden/>
          </w:rPr>
          <w:fldChar w:fldCharType="separate"/>
        </w:r>
        <w:r w:rsidR="00E13606">
          <w:rPr>
            <w:webHidden/>
          </w:rPr>
          <w:t>23</w:t>
        </w:r>
        <w:r w:rsidR="00177180">
          <w:rPr>
            <w:webHidden/>
          </w:rPr>
          <w:fldChar w:fldCharType="end"/>
        </w:r>
      </w:hyperlink>
    </w:p>
    <w:p w14:paraId="7FE5F1E3" w14:textId="77777777" w:rsidR="00177180" w:rsidRDefault="00B22E98">
      <w:pPr>
        <w:pStyle w:val="TOC3"/>
        <w:rPr>
          <w:rFonts w:asciiTheme="minorHAnsi" w:hAnsiTheme="minorHAnsi" w:cstheme="minorBidi"/>
        </w:rPr>
      </w:pPr>
      <w:hyperlink w:anchor="_Toc490123090" w:history="1">
        <w:r w:rsidR="00177180" w:rsidRPr="00A56091">
          <w:rPr>
            <w:rStyle w:val="Hyperlink"/>
          </w:rPr>
          <w:t xml:space="preserve">1.3.1.3 </w:t>
        </w:r>
        <w:r w:rsidR="00177180">
          <w:rPr>
            <w:rFonts w:asciiTheme="minorHAnsi" w:hAnsiTheme="minorHAnsi" w:cstheme="minorBidi"/>
          </w:rPr>
          <w:tab/>
        </w:r>
        <w:r w:rsidR="00177180" w:rsidRPr="00A56091">
          <w:rPr>
            <w:rStyle w:val="Hyperlink"/>
          </w:rPr>
          <w:t>Officers of the Senate Council</w:t>
        </w:r>
        <w:r w:rsidR="00177180">
          <w:rPr>
            <w:webHidden/>
          </w:rPr>
          <w:tab/>
        </w:r>
        <w:r w:rsidR="00177180">
          <w:rPr>
            <w:webHidden/>
          </w:rPr>
          <w:fldChar w:fldCharType="begin"/>
        </w:r>
        <w:r w:rsidR="00177180">
          <w:rPr>
            <w:webHidden/>
          </w:rPr>
          <w:instrText xml:space="preserve"> PAGEREF _Toc490123090 \h </w:instrText>
        </w:r>
        <w:r w:rsidR="00177180">
          <w:rPr>
            <w:webHidden/>
          </w:rPr>
        </w:r>
        <w:r w:rsidR="00177180">
          <w:rPr>
            <w:webHidden/>
          </w:rPr>
          <w:fldChar w:fldCharType="separate"/>
        </w:r>
        <w:r w:rsidR="00E13606">
          <w:rPr>
            <w:webHidden/>
          </w:rPr>
          <w:t>26</w:t>
        </w:r>
        <w:r w:rsidR="00177180">
          <w:rPr>
            <w:webHidden/>
          </w:rPr>
          <w:fldChar w:fldCharType="end"/>
        </w:r>
      </w:hyperlink>
    </w:p>
    <w:p w14:paraId="337DA11A" w14:textId="77777777"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091" w:history="1">
        <w:r w:rsidR="00177180" w:rsidRPr="00A56091">
          <w:rPr>
            <w:rStyle w:val="Hyperlink"/>
            <w:noProof/>
          </w:rPr>
          <w:t xml:space="preserve">1.3.2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GRADUATE COUNCIL</w:t>
        </w:r>
        <w:r w:rsidR="00177180">
          <w:rPr>
            <w:noProof/>
            <w:webHidden/>
          </w:rPr>
          <w:tab/>
        </w:r>
        <w:r w:rsidR="00177180">
          <w:rPr>
            <w:noProof/>
            <w:webHidden/>
          </w:rPr>
          <w:fldChar w:fldCharType="begin"/>
        </w:r>
        <w:r w:rsidR="00177180">
          <w:rPr>
            <w:noProof/>
            <w:webHidden/>
          </w:rPr>
          <w:instrText xml:space="preserve"> PAGEREF _Toc490123091 \h </w:instrText>
        </w:r>
        <w:r w:rsidR="00177180">
          <w:rPr>
            <w:noProof/>
            <w:webHidden/>
          </w:rPr>
        </w:r>
        <w:r w:rsidR="00177180">
          <w:rPr>
            <w:noProof/>
            <w:webHidden/>
          </w:rPr>
          <w:fldChar w:fldCharType="separate"/>
        </w:r>
        <w:r w:rsidR="00E13606">
          <w:rPr>
            <w:noProof/>
            <w:webHidden/>
          </w:rPr>
          <w:t>30</w:t>
        </w:r>
        <w:r w:rsidR="00177180">
          <w:rPr>
            <w:noProof/>
            <w:webHidden/>
          </w:rPr>
          <w:fldChar w:fldCharType="end"/>
        </w:r>
      </w:hyperlink>
    </w:p>
    <w:p w14:paraId="759A4439" w14:textId="77777777" w:rsidR="00177180" w:rsidRDefault="00B22E98">
      <w:pPr>
        <w:pStyle w:val="TOC3"/>
        <w:rPr>
          <w:rFonts w:asciiTheme="minorHAnsi" w:hAnsiTheme="minorHAnsi" w:cstheme="minorBidi"/>
        </w:rPr>
      </w:pPr>
      <w:hyperlink w:anchor="_Toc490123092" w:history="1">
        <w:r w:rsidR="00177180" w:rsidRPr="00A56091">
          <w:rPr>
            <w:rStyle w:val="Hyperlink"/>
          </w:rPr>
          <w:t xml:space="preserve">1.3.2.1 </w:t>
        </w:r>
        <w:r w:rsidR="00177180">
          <w:rPr>
            <w:rFonts w:asciiTheme="minorHAnsi" w:hAnsiTheme="minorHAnsi" w:cstheme="minorBidi"/>
          </w:rPr>
          <w:tab/>
        </w:r>
        <w:r w:rsidR="00177180" w:rsidRPr="00A56091">
          <w:rPr>
            <w:rStyle w:val="Hyperlink"/>
          </w:rPr>
          <w:t>Relationship of Graduate Faculty to the University Senate</w:t>
        </w:r>
        <w:r w:rsidR="00177180">
          <w:rPr>
            <w:webHidden/>
          </w:rPr>
          <w:tab/>
        </w:r>
        <w:r w:rsidR="00177180">
          <w:rPr>
            <w:webHidden/>
          </w:rPr>
          <w:fldChar w:fldCharType="begin"/>
        </w:r>
        <w:r w:rsidR="00177180">
          <w:rPr>
            <w:webHidden/>
          </w:rPr>
          <w:instrText xml:space="preserve"> PAGEREF _Toc490123092 \h </w:instrText>
        </w:r>
        <w:r w:rsidR="00177180">
          <w:rPr>
            <w:webHidden/>
          </w:rPr>
        </w:r>
        <w:r w:rsidR="00177180">
          <w:rPr>
            <w:webHidden/>
          </w:rPr>
          <w:fldChar w:fldCharType="separate"/>
        </w:r>
        <w:r w:rsidR="00E13606">
          <w:rPr>
            <w:webHidden/>
          </w:rPr>
          <w:t>30</w:t>
        </w:r>
        <w:r w:rsidR="00177180">
          <w:rPr>
            <w:webHidden/>
          </w:rPr>
          <w:fldChar w:fldCharType="end"/>
        </w:r>
      </w:hyperlink>
    </w:p>
    <w:p w14:paraId="3A38407C" w14:textId="148E1F95" w:rsidR="00177180" w:rsidRDefault="00B22E98">
      <w:pPr>
        <w:pStyle w:val="TOC3"/>
        <w:rPr>
          <w:rFonts w:asciiTheme="minorHAnsi" w:hAnsiTheme="minorHAnsi" w:cstheme="minorBidi"/>
        </w:rPr>
      </w:pPr>
      <w:hyperlink w:anchor="_Toc490123093" w:history="1">
        <w:r w:rsidR="00177180" w:rsidRPr="00A56091">
          <w:rPr>
            <w:rStyle w:val="Hyperlink"/>
          </w:rPr>
          <w:t>1.3.2.2</w:t>
        </w:r>
        <w:r w:rsidR="00177180">
          <w:rPr>
            <w:rFonts w:asciiTheme="minorHAnsi" w:hAnsiTheme="minorHAnsi" w:cstheme="minorBidi"/>
          </w:rPr>
          <w:tab/>
        </w:r>
        <w:r w:rsidR="00177180" w:rsidRPr="00A56091">
          <w:rPr>
            <w:rStyle w:val="Hyperlink"/>
          </w:rPr>
          <w:t>Functions</w:t>
        </w:r>
        <w:r w:rsidR="00177180">
          <w:rPr>
            <w:webHidden/>
          </w:rPr>
          <w:tab/>
        </w:r>
        <w:r w:rsidR="00177180">
          <w:rPr>
            <w:webHidden/>
          </w:rPr>
          <w:fldChar w:fldCharType="begin"/>
        </w:r>
        <w:r w:rsidR="00177180">
          <w:rPr>
            <w:webHidden/>
          </w:rPr>
          <w:instrText xml:space="preserve"> PAGEREF _Toc490123093 \h </w:instrText>
        </w:r>
        <w:r w:rsidR="00177180">
          <w:rPr>
            <w:webHidden/>
          </w:rPr>
        </w:r>
        <w:r w:rsidR="00177180">
          <w:rPr>
            <w:webHidden/>
          </w:rPr>
          <w:fldChar w:fldCharType="separate"/>
        </w:r>
        <w:r w:rsidR="00E13606">
          <w:rPr>
            <w:webHidden/>
          </w:rPr>
          <w:t>31</w:t>
        </w:r>
        <w:r w:rsidR="00177180">
          <w:rPr>
            <w:webHidden/>
          </w:rPr>
          <w:fldChar w:fldCharType="end"/>
        </w:r>
      </w:hyperlink>
    </w:p>
    <w:p w14:paraId="1B0E9F9A" w14:textId="77777777" w:rsidR="00177180" w:rsidRDefault="00B22E98">
      <w:pPr>
        <w:pStyle w:val="TOC3"/>
        <w:rPr>
          <w:rFonts w:asciiTheme="minorHAnsi" w:hAnsiTheme="minorHAnsi" w:cstheme="minorBidi"/>
        </w:rPr>
      </w:pPr>
      <w:hyperlink w:anchor="_Toc490123094" w:history="1">
        <w:r w:rsidR="00177180" w:rsidRPr="00A56091">
          <w:rPr>
            <w:rStyle w:val="Hyperlink"/>
          </w:rPr>
          <w:t xml:space="preserve">1.3.2.3 </w:t>
        </w:r>
        <w:r w:rsidR="00177180">
          <w:rPr>
            <w:rFonts w:asciiTheme="minorHAnsi" w:hAnsiTheme="minorHAnsi" w:cstheme="minorBidi"/>
          </w:rPr>
          <w:tab/>
        </w:r>
        <w:r w:rsidR="00177180" w:rsidRPr="00A56091">
          <w:rPr>
            <w:rStyle w:val="Hyperlink"/>
          </w:rPr>
          <w:t>Composition</w:t>
        </w:r>
        <w:r w:rsidR="00177180">
          <w:rPr>
            <w:webHidden/>
          </w:rPr>
          <w:tab/>
        </w:r>
        <w:r w:rsidR="00177180">
          <w:rPr>
            <w:webHidden/>
          </w:rPr>
          <w:fldChar w:fldCharType="begin"/>
        </w:r>
        <w:r w:rsidR="00177180">
          <w:rPr>
            <w:webHidden/>
          </w:rPr>
          <w:instrText xml:space="preserve"> PAGEREF _Toc490123094 \h </w:instrText>
        </w:r>
        <w:r w:rsidR="00177180">
          <w:rPr>
            <w:webHidden/>
          </w:rPr>
        </w:r>
        <w:r w:rsidR="00177180">
          <w:rPr>
            <w:webHidden/>
          </w:rPr>
          <w:fldChar w:fldCharType="separate"/>
        </w:r>
        <w:r w:rsidR="00E13606">
          <w:rPr>
            <w:webHidden/>
          </w:rPr>
          <w:t>33</w:t>
        </w:r>
        <w:r w:rsidR="00177180">
          <w:rPr>
            <w:webHidden/>
          </w:rPr>
          <w:fldChar w:fldCharType="end"/>
        </w:r>
      </w:hyperlink>
    </w:p>
    <w:p w14:paraId="1B0DA686" w14:textId="77777777" w:rsidR="00177180" w:rsidRDefault="00B22E98">
      <w:pPr>
        <w:pStyle w:val="TOC3"/>
        <w:rPr>
          <w:rFonts w:asciiTheme="minorHAnsi" w:hAnsiTheme="minorHAnsi" w:cstheme="minorBidi"/>
        </w:rPr>
      </w:pPr>
      <w:hyperlink w:anchor="_Toc490123095" w:history="1">
        <w:r w:rsidR="00177180" w:rsidRPr="00A56091">
          <w:rPr>
            <w:rStyle w:val="Hyperlink"/>
          </w:rPr>
          <w:t xml:space="preserve">1.3.2.4 </w:t>
        </w:r>
        <w:r w:rsidR="00177180">
          <w:rPr>
            <w:rFonts w:asciiTheme="minorHAnsi" w:hAnsiTheme="minorHAnsi" w:cstheme="minorBidi"/>
          </w:rPr>
          <w:tab/>
        </w:r>
        <w:r w:rsidR="00177180" w:rsidRPr="00A56091">
          <w:rPr>
            <w:rStyle w:val="Hyperlink"/>
          </w:rPr>
          <w:t>Election</w:t>
        </w:r>
        <w:r w:rsidR="00177180">
          <w:rPr>
            <w:webHidden/>
          </w:rPr>
          <w:tab/>
        </w:r>
        <w:r w:rsidR="00177180">
          <w:rPr>
            <w:webHidden/>
          </w:rPr>
          <w:fldChar w:fldCharType="begin"/>
        </w:r>
        <w:r w:rsidR="00177180">
          <w:rPr>
            <w:webHidden/>
          </w:rPr>
          <w:instrText xml:space="preserve"> PAGEREF _Toc490123095 \h </w:instrText>
        </w:r>
        <w:r w:rsidR="00177180">
          <w:rPr>
            <w:webHidden/>
          </w:rPr>
        </w:r>
        <w:r w:rsidR="00177180">
          <w:rPr>
            <w:webHidden/>
          </w:rPr>
          <w:fldChar w:fldCharType="separate"/>
        </w:r>
        <w:r w:rsidR="00E13606">
          <w:rPr>
            <w:webHidden/>
          </w:rPr>
          <w:t>34</w:t>
        </w:r>
        <w:r w:rsidR="00177180">
          <w:rPr>
            <w:webHidden/>
          </w:rPr>
          <w:fldChar w:fldCharType="end"/>
        </w:r>
      </w:hyperlink>
    </w:p>
    <w:p w14:paraId="75BA1268" w14:textId="4A7F668E" w:rsidR="00177180" w:rsidRDefault="00B22E98">
      <w:pPr>
        <w:pStyle w:val="TOC3"/>
        <w:rPr>
          <w:rFonts w:asciiTheme="minorHAnsi" w:hAnsiTheme="minorHAnsi" w:cstheme="minorBidi"/>
        </w:rPr>
      </w:pPr>
      <w:hyperlink w:anchor="_Toc490123096" w:history="1">
        <w:r w:rsidR="00177180" w:rsidRPr="00A56091">
          <w:rPr>
            <w:rStyle w:val="Hyperlink"/>
          </w:rPr>
          <w:t>1.3.2.5</w:t>
        </w:r>
        <w:r w:rsidR="00177180">
          <w:rPr>
            <w:rFonts w:asciiTheme="minorHAnsi" w:hAnsiTheme="minorHAnsi" w:cstheme="minorBidi"/>
          </w:rPr>
          <w:tab/>
        </w:r>
        <w:r w:rsidR="00177180" w:rsidRPr="00A56091">
          <w:rPr>
            <w:rStyle w:val="Hyperlink"/>
          </w:rPr>
          <w:t>Terms and Vacancies</w:t>
        </w:r>
        <w:r w:rsidR="00177180">
          <w:rPr>
            <w:webHidden/>
          </w:rPr>
          <w:tab/>
        </w:r>
        <w:r w:rsidR="00177180">
          <w:rPr>
            <w:webHidden/>
          </w:rPr>
          <w:fldChar w:fldCharType="begin"/>
        </w:r>
        <w:r w:rsidR="00177180">
          <w:rPr>
            <w:webHidden/>
          </w:rPr>
          <w:instrText xml:space="preserve"> PAGEREF _Toc490123096 \h </w:instrText>
        </w:r>
        <w:r w:rsidR="00177180">
          <w:rPr>
            <w:webHidden/>
          </w:rPr>
        </w:r>
        <w:r w:rsidR="00177180">
          <w:rPr>
            <w:webHidden/>
          </w:rPr>
          <w:fldChar w:fldCharType="separate"/>
        </w:r>
        <w:r w:rsidR="00E13606">
          <w:rPr>
            <w:webHidden/>
          </w:rPr>
          <w:t>35</w:t>
        </w:r>
        <w:r w:rsidR="00177180">
          <w:rPr>
            <w:webHidden/>
          </w:rPr>
          <w:fldChar w:fldCharType="end"/>
        </w:r>
      </w:hyperlink>
    </w:p>
    <w:p w14:paraId="7E6114AA"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097" w:history="1">
        <w:r w:rsidR="00177180" w:rsidRPr="00A56091">
          <w:rPr>
            <w:rStyle w:val="Hyperlink"/>
            <w:noProof/>
          </w:rPr>
          <w:t>1.3.3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UNDERGRADUATE COUNCIL</w:t>
        </w:r>
        <w:r w:rsidR="00177180">
          <w:rPr>
            <w:noProof/>
            <w:webHidden/>
          </w:rPr>
          <w:tab/>
        </w:r>
        <w:r w:rsidR="00177180">
          <w:rPr>
            <w:noProof/>
            <w:webHidden/>
          </w:rPr>
          <w:fldChar w:fldCharType="begin"/>
        </w:r>
        <w:r w:rsidR="00177180">
          <w:rPr>
            <w:noProof/>
            <w:webHidden/>
          </w:rPr>
          <w:instrText xml:space="preserve"> PAGEREF _Toc490123097 \h </w:instrText>
        </w:r>
        <w:r w:rsidR="00177180">
          <w:rPr>
            <w:noProof/>
            <w:webHidden/>
          </w:rPr>
        </w:r>
        <w:r w:rsidR="00177180">
          <w:rPr>
            <w:noProof/>
            <w:webHidden/>
          </w:rPr>
          <w:fldChar w:fldCharType="separate"/>
        </w:r>
        <w:r w:rsidR="00E13606">
          <w:rPr>
            <w:noProof/>
            <w:webHidden/>
          </w:rPr>
          <w:t>35</w:t>
        </w:r>
        <w:r w:rsidR="00177180">
          <w:rPr>
            <w:noProof/>
            <w:webHidden/>
          </w:rPr>
          <w:fldChar w:fldCharType="end"/>
        </w:r>
      </w:hyperlink>
    </w:p>
    <w:p w14:paraId="6D62CBBF" w14:textId="77777777" w:rsidR="00177180" w:rsidRDefault="00B22E98">
      <w:pPr>
        <w:pStyle w:val="TOC3"/>
        <w:rPr>
          <w:rFonts w:asciiTheme="minorHAnsi" w:hAnsiTheme="minorHAnsi" w:cstheme="minorBidi"/>
        </w:rPr>
      </w:pPr>
      <w:hyperlink w:anchor="_Toc490123098" w:history="1">
        <w:r w:rsidR="00177180" w:rsidRPr="00A56091">
          <w:rPr>
            <w:rStyle w:val="Hyperlink"/>
          </w:rPr>
          <w:t xml:space="preserve">1.3.3.1 </w:t>
        </w:r>
        <w:r w:rsidR="00177180">
          <w:rPr>
            <w:rFonts w:asciiTheme="minorHAnsi" w:hAnsiTheme="minorHAnsi" w:cstheme="minorBidi"/>
          </w:rPr>
          <w:tab/>
        </w:r>
        <w:r w:rsidR="00177180" w:rsidRPr="00A56091">
          <w:rPr>
            <w:rStyle w:val="Hyperlink"/>
          </w:rPr>
          <w:t>Functions</w:t>
        </w:r>
        <w:r w:rsidR="00177180">
          <w:rPr>
            <w:webHidden/>
          </w:rPr>
          <w:tab/>
        </w:r>
        <w:r w:rsidR="00177180">
          <w:rPr>
            <w:webHidden/>
          </w:rPr>
          <w:fldChar w:fldCharType="begin"/>
        </w:r>
        <w:r w:rsidR="00177180">
          <w:rPr>
            <w:webHidden/>
          </w:rPr>
          <w:instrText xml:space="preserve"> PAGEREF _Toc490123098 \h </w:instrText>
        </w:r>
        <w:r w:rsidR="00177180">
          <w:rPr>
            <w:webHidden/>
          </w:rPr>
        </w:r>
        <w:r w:rsidR="00177180">
          <w:rPr>
            <w:webHidden/>
          </w:rPr>
          <w:fldChar w:fldCharType="separate"/>
        </w:r>
        <w:r w:rsidR="00E13606">
          <w:rPr>
            <w:webHidden/>
          </w:rPr>
          <w:t>35</w:t>
        </w:r>
        <w:r w:rsidR="00177180">
          <w:rPr>
            <w:webHidden/>
          </w:rPr>
          <w:fldChar w:fldCharType="end"/>
        </w:r>
      </w:hyperlink>
    </w:p>
    <w:p w14:paraId="022F4052" w14:textId="77777777" w:rsidR="00177180" w:rsidRDefault="00B22E98">
      <w:pPr>
        <w:pStyle w:val="TOC3"/>
        <w:rPr>
          <w:rFonts w:asciiTheme="minorHAnsi" w:hAnsiTheme="minorHAnsi" w:cstheme="minorBidi"/>
        </w:rPr>
      </w:pPr>
      <w:hyperlink w:anchor="_Toc490123099" w:history="1">
        <w:r w:rsidR="00177180" w:rsidRPr="00A56091">
          <w:rPr>
            <w:rStyle w:val="Hyperlink"/>
          </w:rPr>
          <w:t xml:space="preserve">1.3.3.2 </w:t>
        </w:r>
        <w:r w:rsidR="00177180">
          <w:rPr>
            <w:rFonts w:asciiTheme="minorHAnsi" w:hAnsiTheme="minorHAnsi" w:cstheme="minorBidi"/>
          </w:rPr>
          <w:tab/>
        </w:r>
        <w:r w:rsidR="00177180" w:rsidRPr="00A56091">
          <w:rPr>
            <w:rStyle w:val="Hyperlink"/>
          </w:rPr>
          <w:t>Composition</w:t>
        </w:r>
        <w:r w:rsidR="00177180">
          <w:rPr>
            <w:webHidden/>
          </w:rPr>
          <w:tab/>
        </w:r>
        <w:r w:rsidR="00177180">
          <w:rPr>
            <w:webHidden/>
          </w:rPr>
          <w:fldChar w:fldCharType="begin"/>
        </w:r>
        <w:r w:rsidR="00177180">
          <w:rPr>
            <w:webHidden/>
          </w:rPr>
          <w:instrText xml:space="preserve"> PAGEREF _Toc490123099 \h </w:instrText>
        </w:r>
        <w:r w:rsidR="00177180">
          <w:rPr>
            <w:webHidden/>
          </w:rPr>
        </w:r>
        <w:r w:rsidR="00177180">
          <w:rPr>
            <w:webHidden/>
          </w:rPr>
          <w:fldChar w:fldCharType="separate"/>
        </w:r>
        <w:r w:rsidR="00E13606">
          <w:rPr>
            <w:webHidden/>
          </w:rPr>
          <w:t>36</w:t>
        </w:r>
        <w:r w:rsidR="00177180">
          <w:rPr>
            <w:webHidden/>
          </w:rPr>
          <w:fldChar w:fldCharType="end"/>
        </w:r>
      </w:hyperlink>
    </w:p>
    <w:p w14:paraId="69C34CD9" w14:textId="77777777" w:rsidR="00177180" w:rsidRDefault="00B22E98">
      <w:pPr>
        <w:pStyle w:val="TOC3"/>
        <w:rPr>
          <w:rFonts w:asciiTheme="minorHAnsi" w:hAnsiTheme="minorHAnsi" w:cstheme="minorBidi"/>
        </w:rPr>
      </w:pPr>
      <w:hyperlink w:anchor="_Toc490123100" w:history="1">
        <w:r w:rsidR="00177180" w:rsidRPr="00A56091">
          <w:rPr>
            <w:rStyle w:val="Hyperlink"/>
          </w:rPr>
          <w:t xml:space="preserve">1.3.3.3 </w:t>
        </w:r>
        <w:r w:rsidR="00177180">
          <w:rPr>
            <w:rFonts w:asciiTheme="minorHAnsi" w:hAnsiTheme="minorHAnsi" w:cstheme="minorBidi"/>
          </w:rPr>
          <w:tab/>
        </w:r>
        <w:r w:rsidR="00177180" w:rsidRPr="00A56091">
          <w:rPr>
            <w:rStyle w:val="Hyperlink"/>
          </w:rPr>
          <w:t>Election</w:t>
        </w:r>
        <w:r w:rsidR="00177180">
          <w:rPr>
            <w:webHidden/>
          </w:rPr>
          <w:tab/>
        </w:r>
        <w:r w:rsidR="00177180">
          <w:rPr>
            <w:webHidden/>
          </w:rPr>
          <w:fldChar w:fldCharType="begin"/>
        </w:r>
        <w:r w:rsidR="00177180">
          <w:rPr>
            <w:webHidden/>
          </w:rPr>
          <w:instrText xml:space="preserve"> PAGEREF _Toc490123100 \h </w:instrText>
        </w:r>
        <w:r w:rsidR="00177180">
          <w:rPr>
            <w:webHidden/>
          </w:rPr>
        </w:r>
        <w:r w:rsidR="00177180">
          <w:rPr>
            <w:webHidden/>
          </w:rPr>
          <w:fldChar w:fldCharType="separate"/>
        </w:r>
        <w:r w:rsidR="00E13606">
          <w:rPr>
            <w:webHidden/>
          </w:rPr>
          <w:t>37</w:t>
        </w:r>
        <w:r w:rsidR="00177180">
          <w:rPr>
            <w:webHidden/>
          </w:rPr>
          <w:fldChar w:fldCharType="end"/>
        </w:r>
      </w:hyperlink>
    </w:p>
    <w:p w14:paraId="0468107B" w14:textId="77777777" w:rsidR="00177180" w:rsidRDefault="00B22E98">
      <w:pPr>
        <w:pStyle w:val="TOC3"/>
        <w:rPr>
          <w:rFonts w:asciiTheme="minorHAnsi" w:hAnsiTheme="minorHAnsi" w:cstheme="minorBidi"/>
        </w:rPr>
      </w:pPr>
      <w:hyperlink w:anchor="_Toc490123101" w:history="1">
        <w:r w:rsidR="00177180" w:rsidRPr="00A56091">
          <w:rPr>
            <w:rStyle w:val="Hyperlink"/>
          </w:rPr>
          <w:t xml:space="preserve">1.3.3.4 </w:t>
        </w:r>
        <w:r w:rsidR="00177180">
          <w:rPr>
            <w:rFonts w:asciiTheme="minorHAnsi" w:hAnsiTheme="minorHAnsi" w:cstheme="minorBidi"/>
          </w:rPr>
          <w:tab/>
        </w:r>
        <w:r w:rsidR="00177180" w:rsidRPr="00A56091">
          <w:rPr>
            <w:rStyle w:val="Hyperlink"/>
          </w:rPr>
          <w:t>Terms and Vacancies</w:t>
        </w:r>
        <w:r w:rsidR="00177180">
          <w:rPr>
            <w:webHidden/>
          </w:rPr>
          <w:tab/>
        </w:r>
        <w:r w:rsidR="00177180">
          <w:rPr>
            <w:webHidden/>
          </w:rPr>
          <w:fldChar w:fldCharType="begin"/>
        </w:r>
        <w:r w:rsidR="00177180">
          <w:rPr>
            <w:webHidden/>
          </w:rPr>
          <w:instrText xml:space="preserve"> PAGEREF _Toc490123101 \h </w:instrText>
        </w:r>
        <w:r w:rsidR="00177180">
          <w:rPr>
            <w:webHidden/>
          </w:rPr>
        </w:r>
        <w:r w:rsidR="00177180">
          <w:rPr>
            <w:webHidden/>
          </w:rPr>
          <w:fldChar w:fldCharType="separate"/>
        </w:r>
        <w:r w:rsidR="00E13606">
          <w:rPr>
            <w:webHidden/>
          </w:rPr>
          <w:t>38</w:t>
        </w:r>
        <w:r w:rsidR="00177180">
          <w:rPr>
            <w:webHidden/>
          </w:rPr>
          <w:fldChar w:fldCharType="end"/>
        </w:r>
      </w:hyperlink>
    </w:p>
    <w:p w14:paraId="274CFB87" w14:textId="77777777" w:rsidR="00177180" w:rsidRDefault="00B22E98">
      <w:pPr>
        <w:pStyle w:val="TOC3"/>
        <w:rPr>
          <w:rFonts w:asciiTheme="minorHAnsi" w:hAnsiTheme="minorHAnsi" w:cstheme="minorBidi"/>
        </w:rPr>
      </w:pPr>
      <w:hyperlink w:anchor="_Toc490123102" w:history="1">
        <w:r w:rsidR="00177180" w:rsidRPr="00A56091">
          <w:rPr>
            <w:rStyle w:val="Hyperlink"/>
          </w:rPr>
          <w:t>1.3.3.5</w:t>
        </w:r>
        <w:r w:rsidR="00177180">
          <w:rPr>
            <w:rFonts w:asciiTheme="minorHAnsi" w:hAnsiTheme="minorHAnsi" w:cstheme="minorBidi"/>
          </w:rPr>
          <w:tab/>
        </w:r>
        <w:r w:rsidR="00177180" w:rsidRPr="00A56091">
          <w:rPr>
            <w:rStyle w:val="Hyperlink"/>
          </w:rPr>
          <w:t xml:space="preserve"> Advisory Committee for Graduation Composition and Communication Requirement</w:t>
        </w:r>
        <w:r w:rsidR="00177180">
          <w:rPr>
            <w:webHidden/>
          </w:rPr>
          <w:tab/>
        </w:r>
        <w:r w:rsidR="00177180">
          <w:rPr>
            <w:webHidden/>
          </w:rPr>
          <w:fldChar w:fldCharType="begin"/>
        </w:r>
        <w:r w:rsidR="00177180">
          <w:rPr>
            <w:webHidden/>
          </w:rPr>
          <w:instrText xml:space="preserve"> PAGEREF _Toc490123102 \h </w:instrText>
        </w:r>
        <w:r w:rsidR="00177180">
          <w:rPr>
            <w:webHidden/>
          </w:rPr>
        </w:r>
        <w:r w:rsidR="00177180">
          <w:rPr>
            <w:webHidden/>
          </w:rPr>
          <w:fldChar w:fldCharType="separate"/>
        </w:r>
        <w:r w:rsidR="00E13606">
          <w:rPr>
            <w:webHidden/>
          </w:rPr>
          <w:t>39</w:t>
        </w:r>
        <w:r w:rsidR="00177180">
          <w:rPr>
            <w:webHidden/>
          </w:rPr>
          <w:fldChar w:fldCharType="end"/>
        </w:r>
      </w:hyperlink>
    </w:p>
    <w:p w14:paraId="4F5A3066" w14:textId="74FA029A"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03" w:history="1">
        <w:r w:rsidR="00177180" w:rsidRPr="00A56091">
          <w:rPr>
            <w:rStyle w:val="Hyperlink"/>
            <w:noProof/>
          </w:rPr>
          <w:t xml:space="preserve">1.3.4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w:t>
        </w:r>
        <w:r w:rsidR="00177180" w:rsidRPr="00A56091">
          <w:rPr>
            <w:rStyle w:val="Hyperlink"/>
            <w:caps/>
            <w:noProof/>
          </w:rPr>
          <w:t>Health Care Colleges Council</w:t>
        </w:r>
        <w:r w:rsidR="00177180">
          <w:rPr>
            <w:noProof/>
            <w:webHidden/>
          </w:rPr>
          <w:tab/>
        </w:r>
        <w:r w:rsidR="00177180">
          <w:rPr>
            <w:noProof/>
            <w:webHidden/>
          </w:rPr>
          <w:fldChar w:fldCharType="begin"/>
        </w:r>
        <w:r w:rsidR="00177180">
          <w:rPr>
            <w:noProof/>
            <w:webHidden/>
          </w:rPr>
          <w:instrText xml:space="preserve"> PAGEREF _Toc490123103 \h </w:instrText>
        </w:r>
        <w:r w:rsidR="00177180">
          <w:rPr>
            <w:noProof/>
            <w:webHidden/>
          </w:rPr>
        </w:r>
        <w:r w:rsidR="00177180">
          <w:rPr>
            <w:noProof/>
            <w:webHidden/>
          </w:rPr>
          <w:fldChar w:fldCharType="separate"/>
        </w:r>
        <w:r w:rsidR="00E13606">
          <w:rPr>
            <w:noProof/>
            <w:webHidden/>
          </w:rPr>
          <w:t>40</w:t>
        </w:r>
        <w:r w:rsidR="00177180">
          <w:rPr>
            <w:noProof/>
            <w:webHidden/>
          </w:rPr>
          <w:fldChar w:fldCharType="end"/>
        </w:r>
      </w:hyperlink>
    </w:p>
    <w:p w14:paraId="51FFA866" w14:textId="77777777" w:rsidR="00177180" w:rsidRDefault="00B22E98">
      <w:pPr>
        <w:pStyle w:val="TOC3"/>
        <w:rPr>
          <w:rFonts w:asciiTheme="minorHAnsi" w:hAnsiTheme="minorHAnsi" w:cstheme="minorBidi"/>
        </w:rPr>
      </w:pPr>
      <w:hyperlink w:anchor="_Toc490123104" w:history="1">
        <w:r w:rsidR="00177180" w:rsidRPr="00A56091">
          <w:rPr>
            <w:rStyle w:val="Hyperlink"/>
          </w:rPr>
          <w:t xml:space="preserve">1.3.4.1 </w:t>
        </w:r>
        <w:r w:rsidR="00177180">
          <w:rPr>
            <w:rFonts w:asciiTheme="minorHAnsi" w:hAnsiTheme="minorHAnsi" w:cstheme="minorBidi"/>
          </w:rPr>
          <w:tab/>
        </w:r>
        <w:r w:rsidR="00177180" w:rsidRPr="00A56091">
          <w:rPr>
            <w:rStyle w:val="Hyperlink"/>
          </w:rPr>
          <w:t>Functions</w:t>
        </w:r>
        <w:r w:rsidR="00177180">
          <w:rPr>
            <w:webHidden/>
          </w:rPr>
          <w:tab/>
        </w:r>
        <w:r w:rsidR="00177180">
          <w:rPr>
            <w:webHidden/>
          </w:rPr>
          <w:fldChar w:fldCharType="begin"/>
        </w:r>
        <w:r w:rsidR="00177180">
          <w:rPr>
            <w:webHidden/>
          </w:rPr>
          <w:instrText xml:space="preserve"> PAGEREF _Toc490123104 \h </w:instrText>
        </w:r>
        <w:r w:rsidR="00177180">
          <w:rPr>
            <w:webHidden/>
          </w:rPr>
        </w:r>
        <w:r w:rsidR="00177180">
          <w:rPr>
            <w:webHidden/>
          </w:rPr>
          <w:fldChar w:fldCharType="separate"/>
        </w:r>
        <w:r w:rsidR="00E13606">
          <w:rPr>
            <w:webHidden/>
          </w:rPr>
          <w:t>40</w:t>
        </w:r>
        <w:r w:rsidR="00177180">
          <w:rPr>
            <w:webHidden/>
          </w:rPr>
          <w:fldChar w:fldCharType="end"/>
        </w:r>
      </w:hyperlink>
    </w:p>
    <w:p w14:paraId="57EC27BF" w14:textId="77777777" w:rsidR="00177180" w:rsidRDefault="00B22E98">
      <w:pPr>
        <w:pStyle w:val="TOC3"/>
        <w:rPr>
          <w:rFonts w:asciiTheme="minorHAnsi" w:hAnsiTheme="minorHAnsi" w:cstheme="minorBidi"/>
        </w:rPr>
      </w:pPr>
      <w:hyperlink w:anchor="_Toc490123105" w:history="1">
        <w:r w:rsidR="00177180" w:rsidRPr="00A56091">
          <w:rPr>
            <w:rStyle w:val="Hyperlink"/>
          </w:rPr>
          <w:t xml:space="preserve">1.3.4.2 </w:t>
        </w:r>
        <w:r w:rsidR="00177180">
          <w:rPr>
            <w:rFonts w:asciiTheme="minorHAnsi" w:hAnsiTheme="minorHAnsi" w:cstheme="minorBidi"/>
          </w:rPr>
          <w:tab/>
        </w:r>
        <w:r w:rsidR="00177180" w:rsidRPr="00A56091">
          <w:rPr>
            <w:rStyle w:val="Hyperlink"/>
          </w:rPr>
          <w:t>Composition</w:t>
        </w:r>
        <w:r w:rsidR="00177180">
          <w:rPr>
            <w:webHidden/>
          </w:rPr>
          <w:tab/>
        </w:r>
        <w:r w:rsidR="00177180">
          <w:rPr>
            <w:webHidden/>
          </w:rPr>
          <w:fldChar w:fldCharType="begin"/>
        </w:r>
        <w:r w:rsidR="00177180">
          <w:rPr>
            <w:webHidden/>
          </w:rPr>
          <w:instrText xml:space="preserve"> PAGEREF _Toc490123105 \h </w:instrText>
        </w:r>
        <w:r w:rsidR="00177180">
          <w:rPr>
            <w:webHidden/>
          </w:rPr>
        </w:r>
        <w:r w:rsidR="00177180">
          <w:rPr>
            <w:webHidden/>
          </w:rPr>
          <w:fldChar w:fldCharType="separate"/>
        </w:r>
        <w:r w:rsidR="00E13606">
          <w:rPr>
            <w:webHidden/>
          </w:rPr>
          <w:t>41</w:t>
        </w:r>
        <w:r w:rsidR="00177180">
          <w:rPr>
            <w:webHidden/>
          </w:rPr>
          <w:fldChar w:fldCharType="end"/>
        </w:r>
      </w:hyperlink>
    </w:p>
    <w:p w14:paraId="19BDAA4C" w14:textId="77777777" w:rsidR="00177180" w:rsidRDefault="00B22E98">
      <w:pPr>
        <w:pStyle w:val="TOC3"/>
        <w:rPr>
          <w:rFonts w:asciiTheme="minorHAnsi" w:hAnsiTheme="minorHAnsi" w:cstheme="minorBidi"/>
        </w:rPr>
      </w:pPr>
      <w:hyperlink w:anchor="_Toc490123106" w:history="1">
        <w:r w:rsidR="00177180" w:rsidRPr="00A56091">
          <w:rPr>
            <w:rStyle w:val="Hyperlink"/>
          </w:rPr>
          <w:t xml:space="preserve">1.3.4.3 </w:t>
        </w:r>
        <w:r w:rsidR="00177180">
          <w:rPr>
            <w:rFonts w:asciiTheme="minorHAnsi" w:hAnsiTheme="minorHAnsi" w:cstheme="minorBidi"/>
          </w:rPr>
          <w:tab/>
        </w:r>
        <w:r w:rsidR="00177180" w:rsidRPr="00A56091">
          <w:rPr>
            <w:rStyle w:val="Hyperlink"/>
          </w:rPr>
          <w:t>Election</w:t>
        </w:r>
        <w:r w:rsidR="00177180">
          <w:rPr>
            <w:webHidden/>
          </w:rPr>
          <w:tab/>
        </w:r>
        <w:r w:rsidR="00177180">
          <w:rPr>
            <w:webHidden/>
          </w:rPr>
          <w:fldChar w:fldCharType="begin"/>
        </w:r>
        <w:r w:rsidR="00177180">
          <w:rPr>
            <w:webHidden/>
          </w:rPr>
          <w:instrText xml:space="preserve"> PAGEREF _Toc490123106 \h </w:instrText>
        </w:r>
        <w:r w:rsidR="00177180">
          <w:rPr>
            <w:webHidden/>
          </w:rPr>
        </w:r>
        <w:r w:rsidR="00177180">
          <w:rPr>
            <w:webHidden/>
          </w:rPr>
          <w:fldChar w:fldCharType="separate"/>
        </w:r>
        <w:r w:rsidR="00E13606">
          <w:rPr>
            <w:webHidden/>
          </w:rPr>
          <w:t>41</w:t>
        </w:r>
        <w:r w:rsidR="00177180">
          <w:rPr>
            <w:webHidden/>
          </w:rPr>
          <w:fldChar w:fldCharType="end"/>
        </w:r>
      </w:hyperlink>
    </w:p>
    <w:p w14:paraId="1C3AEC45" w14:textId="77777777"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107" w:history="1">
        <w:r w:rsidR="00177180" w:rsidRPr="00A56091">
          <w:rPr>
            <w:rStyle w:val="Hyperlink"/>
            <w:noProof/>
          </w:rPr>
          <w:t xml:space="preserve">1.4.0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UNIVERSITY FACULTY SENATORS</w:t>
        </w:r>
        <w:r w:rsidR="00177180">
          <w:rPr>
            <w:noProof/>
            <w:webHidden/>
          </w:rPr>
          <w:tab/>
        </w:r>
        <w:r w:rsidR="00177180">
          <w:rPr>
            <w:noProof/>
            <w:webHidden/>
          </w:rPr>
          <w:fldChar w:fldCharType="begin"/>
        </w:r>
        <w:r w:rsidR="00177180">
          <w:rPr>
            <w:noProof/>
            <w:webHidden/>
          </w:rPr>
          <w:instrText xml:space="preserve"> PAGEREF _Toc490123107 \h </w:instrText>
        </w:r>
        <w:r w:rsidR="00177180">
          <w:rPr>
            <w:noProof/>
            <w:webHidden/>
          </w:rPr>
        </w:r>
        <w:r w:rsidR="00177180">
          <w:rPr>
            <w:noProof/>
            <w:webHidden/>
          </w:rPr>
          <w:fldChar w:fldCharType="separate"/>
        </w:r>
        <w:r w:rsidR="00E13606">
          <w:rPr>
            <w:noProof/>
            <w:webHidden/>
          </w:rPr>
          <w:t>42</w:t>
        </w:r>
        <w:r w:rsidR="00177180">
          <w:rPr>
            <w:noProof/>
            <w:webHidden/>
          </w:rPr>
          <w:fldChar w:fldCharType="end"/>
        </w:r>
      </w:hyperlink>
    </w:p>
    <w:p w14:paraId="1B86D18F"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08" w:history="1">
        <w:r w:rsidR="00177180" w:rsidRPr="00A56091">
          <w:rPr>
            <w:rStyle w:val="Hyperlink"/>
            <w:noProof/>
          </w:rPr>
          <w:t>1.4.2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STANDING COMMITTEES</w:t>
        </w:r>
        <w:r w:rsidR="00177180">
          <w:rPr>
            <w:noProof/>
            <w:webHidden/>
          </w:rPr>
          <w:tab/>
        </w:r>
        <w:r w:rsidR="00177180">
          <w:rPr>
            <w:noProof/>
            <w:webHidden/>
          </w:rPr>
          <w:fldChar w:fldCharType="begin"/>
        </w:r>
        <w:r w:rsidR="00177180">
          <w:rPr>
            <w:noProof/>
            <w:webHidden/>
          </w:rPr>
          <w:instrText xml:space="preserve"> PAGEREF _Toc490123108 \h </w:instrText>
        </w:r>
        <w:r w:rsidR="00177180">
          <w:rPr>
            <w:noProof/>
            <w:webHidden/>
          </w:rPr>
        </w:r>
        <w:r w:rsidR="00177180">
          <w:rPr>
            <w:noProof/>
            <w:webHidden/>
          </w:rPr>
          <w:fldChar w:fldCharType="separate"/>
        </w:r>
        <w:r w:rsidR="00E13606">
          <w:rPr>
            <w:noProof/>
            <w:webHidden/>
          </w:rPr>
          <w:t>44</w:t>
        </w:r>
        <w:r w:rsidR="00177180">
          <w:rPr>
            <w:noProof/>
            <w:webHidden/>
          </w:rPr>
          <w:fldChar w:fldCharType="end"/>
        </w:r>
      </w:hyperlink>
    </w:p>
    <w:p w14:paraId="1E222129" w14:textId="77777777" w:rsidR="00177180" w:rsidRDefault="00B22E98">
      <w:pPr>
        <w:pStyle w:val="TOC3"/>
        <w:rPr>
          <w:rFonts w:asciiTheme="minorHAnsi" w:hAnsiTheme="minorHAnsi" w:cstheme="minorBidi"/>
        </w:rPr>
      </w:pPr>
      <w:hyperlink w:anchor="_Toc490123109" w:history="1">
        <w:r w:rsidR="00177180" w:rsidRPr="00A56091">
          <w:rPr>
            <w:rStyle w:val="Hyperlink"/>
          </w:rPr>
          <w:t xml:space="preserve">1.4.2.1 </w:t>
        </w:r>
        <w:r w:rsidR="00177180">
          <w:rPr>
            <w:rFonts w:asciiTheme="minorHAnsi" w:hAnsiTheme="minorHAnsi" w:cstheme="minorBidi"/>
          </w:rPr>
          <w:tab/>
        </w:r>
        <w:r w:rsidR="00177180" w:rsidRPr="00A56091">
          <w:rPr>
            <w:rStyle w:val="Hyperlink"/>
          </w:rPr>
          <w:t>Senate Rules and Elections Committee (SREC)</w:t>
        </w:r>
        <w:r w:rsidR="00177180">
          <w:rPr>
            <w:webHidden/>
          </w:rPr>
          <w:tab/>
        </w:r>
        <w:r w:rsidR="00177180">
          <w:rPr>
            <w:webHidden/>
          </w:rPr>
          <w:fldChar w:fldCharType="begin"/>
        </w:r>
        <w:r w:rsidR="00177180">
          <w:rPr>
            <w:webHidden/>
          </w:rPr>
          <w:instrText xml:space="preserve"> PAGEREF _Toc490123109 \h </w:instrText>
        </w:r>
        <w:r w:rsidR="00177180">
          <w:rPr>
            <w:webHidden/>
          </w:rPr>
        </w:r>
        <w:r w:rsidR="00177180">
          <w:rPr>
            <w:webHidden/>
          </w:rPr>
          <w:fldChar w:fldCharType="separate"/>
        </w:r>
        <w:r w:rsidR="00E13606">
          <w:rPr>
            <w:webHidden/>
          </w:rPr>
          <w:t>44</w:t>
        </w:r>
        <w:r w:rsidR="00177180">
          <w:rPr>
            <w:webHidden/>
          </w:rPr>
          <w:fldChar w:fldCharType="end"/>
        </w:r>
      </w:hyperlink>
    </w:p>
    <w:p w14:paraId="1E5EDCF1" w14:textId="77777777" w:rsidR="00177180" w:rsidRDefault="00B22E98">
      <w:pPr>
        <w:pStyle w:val="TOC3"/>
        <w:rPr>
          <w:rFonts w:asciiTheme="minorHAnsi" w:hAnsiTheme="minorHAnsi" w:cstheme="minorBidi"/>
        </w:rPr>
      </w:pPr>
      <w:hyperlink w:anchor="_Toc490123110" w:history="1">
        <w:r w:rsidR="00177180" w:rsidRPr="00A56091">
          <w:rPr>
            <w:rStyle w:val="Hyperlink"/>
          </w:rPr>
          <w:t xml:space="preserve">1.4.2.2 </w:t>
        </w:r>
        <w:r w:rsidR="00177180">
          <w:rPr>
            <w:rFonts w:asciiTheme="minorHAnsi" w:hAnsiTheme="minorHAnsi" w:cstheme="minorBidi"/>
          </w:rPr>
          <w:tab/>
        </w:r>
        <w:r w:rsidR="00177180" w:rsidRPr="00A56091">
          <w:rPr>
            <w:rStyle w:val="Hyperlink"/>
          </w:rPr>
          <w:t>Senate Admissions and Academic Standards Committee (SAASC)</w:t>
        </w:r>
        <w:r w:rsidR="00177180">
          <w:rPr>
            <w:webHidden/>
          </w:rPr>
          <w:tab/>
        </w:r>
        <w:r w:rsidR="00177180">
          <w:rPr>
            <w:webHidden/>
          </w:rPr>
          <w:fldChar w:fldCharType="begin"/>
        </w:r>
        <w:r w:rsidR="00177180">
          <w:rPr>
            <w:webHidden/>
          </w:rPr>
          <w:instrText xml:space="preserve"> PAGEREF _Toc490123110 \h </w:instrText>
        </w:r>
        <w:r w:rsidR="00177180">
          <w:rPr>
            <w:webHidden/>
          </w:rPr>
        </w:r>
        <w:r w:rsidR="00177180">
          <w:rPr>
            <w:webHidden/>
          </w:rPr>
          <w:fldChar w:fldCharType="separate"/>
        </w:r>
        <w:r w:rsidR="00E13606">
          <w:rPr>
            <w:webHidden/>
          </w:rPr>
          <w:t>44</w:t>
        </w:r>
        <w:r w:rsidR="00177180">
          <w:rPr>
            <w:webHidden/>
          </w:rPr>
          <w:fldChar w:fldCharType="end"/>
        </w:r>
      </w:hyperlink>
    </w:p>
    <w:p w14:paraId="384EC21F" w14:textId="77777777" w:rsidR="00177180" w:rsidRDefault="00B22E98">
      <w:pPr>
        <w:pStyle w:val="TOC3"/>
        <w:rPr>
          <w:rFonts w:asciiTheme="minorHAnsi" w:hAnsiTheme="minorHAnsi" w:cstheme="minorBidi"/>
        </w:rPr>
      </w:pPr>
      <w:hyperlink w:anchor="_Toc490123111" w:history="1">
        <w:r w:rsidR="00177180" w:rsidRPr="00A56091">
          <w:rPr>
            <w:rStyle w:val="Hyperlink"/>
          </w:rPr>
          <w:t xml:space="preserve">1.4.2.3 </w:t>
        </w:r>
        <w:r w:rsidR="00177180">
          <w:rPr>
            <w:rFonts w:asciiTheme="minorHAnsi" w:hAnsiTheme="minorHAnsi" w:cstheme="minorBidi"/>
          </w:rPr>
          <w:tab/>
        </w:r>
        <w:r w:rsidR="00177180" w:rsidRPr="00A56091">
          <w:rPr>
            <w:rStyle w:val="Hyperlink"/>
          </w:rPr>
          <w:t>Senate Academic Facilities Committee (SAFC)</w:t>
        </w:r>
        <w:r w:rsidR="00177180">
          <w:rPr>
            <w:webHidden/>
          </w:rPr>
          <w:tab/>
        </w:r>
        <w:r w:rsidR="00177180">
          <w:rPr>
            <w:webHidden/>
          </w:rPr>
          <w:fldChar w:fldCharType="begin"/>
        </w:r>
        <w:r w:rsidR="00177180">
          <w:rPr>
            <w:webHidden/>
          </w:rPr>
          <w:instrText xml:space="preserve"> PAGEREF _Toc490123111 \h </w:instrText>
        </w:r>
        <w:r w:rsidR="00177180">
          <w:rPr>
            <w:webHidden/>
          </w:rPr>
        </w:r>
        <w:r w:rsidR="00177180">
          <w:rPr>
            <w:webHidden/>
          </w:rPr>
          <w:fldChar w:fldCharType="separate"/>
        </w:r>
        <w:r w:rsidR="00E13606">
          <w:rPr>
            <w:webHidden/>
          </w:rPr>
          <w:t>45</w:t>
        </w:r>
        <w:r w:rsidR="00177180">
          <w:rPr>
            <w:webHidden/>
          </w:rPr>
          <w:fldChar w:fldCharType="end"/>
        </w:r>
      </w:hyperlink>
    </w:p>
    <w:p w14:paraId="4079FE6C" w14:textId="77777777" w:rsidR="00177180" w:rsidRDefault="00B22E98">
      <w:pPr>
        <w:pStyle w:val="TOC3"/>
        <w:rPr>
          <w:rFonts w:asciiTheme="minorHAnsi" w:hAnsiTheme="minorHAnsi" w:cstheme="minorBidi"/>
        </w:rPr>
      </w:pPr>
      <w:hyperlink w:anchor="_Toc490123112" w:history="1">
        <w:r w:rsidR="00177180" w:rsidRPr="00A56091">
          <w:rPr>
            <w:rStyle w:val="Hyperlink"/>
          </w:rPr>
          <w:t xml:space="preserve">1.4.2.4 </w:t>
        </w:r>
        <w:r w:rsidR="00177180">
          <w:rPr>
            <w:rFonts w:asciiTheme="minorHAnsi" w:hAnsiTheme="minorHAnsi" w:cstheme="minorBidi"/>
          </w:rPr>
          <w:tab/>
        </w:r>
        <w:r w:rsidR="00177180" w:rsidRPr="00A56091">
          <w:rPr>
            <w:rStyle w:val="Hyperlink"/>
          </w:rPr>
          <w:t>Senate Library Committee (SLC)</w:t>
        </w:r>
        <w:r w:rsidR="00177180">
          <w:rPr>
            <w:webHidden/>
          </w:rPr>
          <w:tab/>
        </w:r>
        <w:r w:rsidR="00177180">
          <w:rPr>
            <w:webHidden/>
          </w:rPr>
          <w:fldChar w:fldCharType="begin"/>
        </w:r>
        <w:r w:rsidR="00177180">
          <w:rPr>
            <w:webHidden/>
          </w:rPr>
          <w:instrText xml:space="preserve"> PAGEREF _Toc490123112 \h </w:instrText>
        </w:r>
        <w:r w:rsidR="00177180">
          <w:rPr>
            <w:webHidden/>
          </w:rPr>
        </w:r>
        <w:r w:rsidR="00177180">
          <w:rPr>
            <w:webHidden/>
          </w:rPr>
          <w:fldChar w:fldCharType="separate"/>
        </w:r>
        <w:r w:rsidR="00E13606">
          <w:rPr>
            <w:webHidden/>
          </w:rPr>
          <w:t>45</w:t>
        </w:r>
        <w:r w:rsidR="00177180">
          <w:rPr>
            <w:webHidden/>
          </w:rPr>
          <w:fldChar w:fldCharType="end"/>
        </w:r>
      </w:hyperlink>
    </w:p>
    <w:p w14:paraId="232242F0" w14:textId="77777777" w:rsidR="00177180" w:rsidRDefault="00B22E98">
      <w:pPr>
        <w:pStyle w:val="TOC3"/>
        <w:rPr>
          <w:rFonts w:asciiTheme="minorHAnsi" w:hAnsiTheme="minorHAnsi" w:cstheme="minorBidi"/>
        </w:rPr>
      </w:pPr>
      <w:hyperlink w:anchor="_Toc490123113" w:history="1">
        <w:r w:rsidR="00177180" w:rsidRPr="00A56091">
          <w:rPr>
            <w:rStyle w:val="Hyperlink"/>
          </w:rPr>
          <w:t xml:space="preserve">1.4.2.5 </w:t>
        </w:r>
        <w:r w:rsidR="00177180">
          <w:rPr>
            <w:rFonts w:asciiTheme="minorHAnsi" w:hAnsiTheme="minorHAnsi" w:cstheme="minorBidi"/>
          </w:rPr>
          <w:tab/>
        </w:r>
        <w:r w:rsidR="00177180" w:rsidRPr="00A56091">
          <w:rPr>
            <w:rStyle w:val="Hyperlink"/>
          </w:rPr>
          <w:t>Senate Research and Graduate Education Committee (SRGEC)</w:t>
        </w:r>
        <w:r w:rsidR="00177180">
          <w:rPr>
            <w:webHidden/>
          </w:rPr>
          <w:tab/>
        </w:r>
        <w:r w:rsidR="00177180">
          <w:rPr>
            <w:webHidden/>
          </w:rPr>
          <w:fldChar w:fldCharType="begin"/>
        </w:r>
        <w:r w:rsidR="00177180">
          <w:rPr>
            <w:webHidden/>
          </w:rPr>
          <w:instrText xml:space="preserve"> PAGEREF _Toc490123113 \h </w:instrText>
        </w:r>
        <w:r w:rsidR="00177180">
          <w:rPr>
            <w:webHidden/>
          </w:rPr>
        </w:r>
        <w:r w:rsidR="00177180">
          <w:rPr>
            <w:webHidden/>
          </w:rPr>
          <w:fldChar w:fldCharType="separate"/>
        </w:r>
        <w:r w:rsidR="00E13606">
          <w:rPr>
            <w:webHidden/>
          </w:rPr>
          <w:t>45</w:t>
        </w:r>
        <w:r w:rsidR="00177180">
          <w:rPr>
            <w:webHidden/>
          </w:rPr>
          <w:fldChar w:fldCharType="end"/>
        </w:r>
      </w:hyperlink>
    </w:p>
    <w:p w14:paraId="746EB286" w14:textId="77777777" w:rsidR="00177180" w:rsidRDefault="00B22E98">
      <w:pPr>
        <w:pStyle w:val="TOC3"/>
        <w:rPr>
          <w:rFonts w:asciiTheme="minorHAnsi" w:hAnsiTheme="minorHAnsi" w:cstheme="minorBidi"/>
        </w:rPr>
      </w:pPr>
      <w:hyperlink w:anchor="_Toc490123114" w:history="1">
        <w:r w:rsidR="00177180" w:rsidRPr="00A56091">
          <w:rPr>
            <w:rStyle w:val="Hyperlink"/>
          </w:rPr>
          <w:t xml:space="preserve">1.4.2.6 </w:t>
        </w:r>
        <w:r w:rsidR="00177180">
          <w:rPr>
            <w:rFonts w:asciiTheme="minorHAnsi" w:hAnsiTheme="minorHAnsi" w:cstheme="minorBidi"/>
          </w:rPr>
          <w:tab/>
        </w:r>
        <w:r w:rsidR="00177180" w:rsidRPr="00A56091">
          <w:rPr>
            <w:rStyle w:val="Hyperlink"/>
          </w:rPr>
          <w:t>Senate Academic Programs (SAPC)</w:t>
        </w:r>
        <w:r w:rsidR="00177180">
          <w:rPr>
            <w:webHidden/>
          </w:rPr>
          <w:tab/>
        </w:r>
        <w:r w:rsidR="00177180">
          <w:rPr>
            <w:webHidden/>
          </w:rPr>
          <w:fldChar w:fldCharType="begin"/>
        </w:r>
        <w:r w:rsidR="00177180">
          <w:rPr>
            <w:webHidden/>
          </w:rPr>
          <w:instrText xml:space="preserve"> PAGEREF _Toc490123114 \h </w:instrText>
        </w:r>
        <w:r w:rsidR="00177180">
          <w:rPr>
            <w:webHidden/>
          </w:rPr>
        </w:r>
        <w:r w:rsidR="00177180">
          <w:rPr>
            <w:webHidden/>
          </w:rPr>
          <w:fldChar w:fldCharType="separate"/>
        </w:r>
        <w:r w:rsidR="00E13606">
          <w:rPr>
            <w:webHidden/>
          </w:rPr>
          <w:t>46</w:t>
        </w:r>
        <w:r w:rsidR="00177180">
          <w:rPr>
            <w:webHidden/>
          </w:rPr>
          <w:fldChar w:fldCharType="end"/>
        </w:r>
      </w:hyperlink>
    </w:p>
    <w:p w14:paraId="55C3A781" w14:textId="77777777" w:rsidR="00177180" w:rsidRDefault="00B22E98">
      <w:pPr>
        <w:pStyle w:val="TOC3"/>
        <w:rPr>
          <w:rFonts w:asciiTheme="minorHAnsi" w:hAnsiTheme="minorHAnsi" w:cstheme="minorBidi"/>
        </w:rPr>
      </w:pPr>
      <w:hyperlink w:anchor="_Toc490123115" w:history="1">
        <w:r w:rsidR="00177180" w:rsidRPr="00A56091">
          <w:rPr>
            <w:rStyle w:val="Hyperlink"/>
          </w:rPr>
          <w:t xml:space="preserve">1.4.2.7 </w:t>
        </w:r>
        <w:r w:rsidR="00177180">
          <w:rPr>
            <w:rFonts w:asciiTheme="minorHAnsi" w:hAnsiTheme="minorHAnsi" w:cstheme="minorBidi"/>
          </w:rPr>
          <w:tab/>
        </w:r>
        <w:r w:rsidR="00177180" w:rsidRPr="00A56091">
          <w:rPr>
            <w:rStyle w:val="Hyperlink"/>
          </w:rPr>
          <w:t>Senate Academic Planning and Priorities Committee (SAPPC)</w:t>
        </w:r>
        <w:r w:rsidR="00177180">
          <w:rPr>
            <w:webHidden/>
          </w:rPr>
          <w:tab/>
        </w:r>
        <w:r w:rsidR="00177180">
          <w:rPr>
            <w:webHidden/>
          </w:rPr>
          <w:fldChar w:fldCharType="begin"/>
        </w:r>
        <w:r w:rsidR="00177180">
          <w:rPr>
            <w:webHidden/>
          </w:rPr>
          <w:instrText xml:space="preserve"> PAGEREF _Toc490123115 \h </w:instrText>
        </w:r>
        <w:r w:rsidR="00177180">
          <w:rPr>
            <w:webHidden/>
          </w:rPr>
        </w:r>
        <w:r w:rsidR="00177180">
          <w:rPr>
            <w:webHidden/>
          </w:rPr>
          <w:fldChar w:fldCharType="separate"/>
        </w:r>
        <w:r w:rsidR="00E13606">
          <w:rPr>
            <w:webHidden/>
          </w:rPr>
          <w:t>46</w:t>
        </w:r>
        <w:r w:rsidR="00177180">
          <w:rPr>
            <w:webHidden/>
          </w:rPr>
          <w:fldChar w:fldCharType="end"/>
        </w:r>
      </w:hyperlink>
    </w:p>
    <w:p w14:paraId="4DFDDE33" w14:textId="77777777" w:rsidR="00177180" w:rsidRDefault="00B22E98">
      <w:pPr>
        <w:pStyle w:val="TOC3"/>
        <w:rPr>
          <w:rFonts w:asciiTheme="minorHAnsi" w:hAnsiTheme="minorHAnsi" w:cstheme="minorBidi"/>
        </w:rPr>
      </w:pPr>
      <w:hyperlink w:anchor="_Toc490123116" w:history="1">
        <w:r w:rsidR="00177180" w:rsidRPr="00A56091">
          <w:rPr>
            <w:rStyle w:val="Hyperlink"/>
          </w:rPr>
          <w:t xml:space="preserve">1.4.2.8 </w:t>
        </w:r>
        <w:r w:rsidR="00177180">
          <w:rPr>
            <w:rFonts w:asciiTheme="minorHAnsi" w:hAnsiTheme="minorHAnsi" w:cstheme="minorBidi"/>
          </w:rPr>
          <w:tab/>
        </w:r>
        <w:r w:rsidR="00177180" w:rsidRPr="00A56091">
          <w:rPr>
            <w:rStyle w:val="Hyperlink"/>
          </w:rPr>
          <w:t>Senate Academic Organization and Structure Committee (SAOSC)</w:t>
        </w:r>
        <w:r w:rsidR="00177180">
          <w:rPr>
            <w:webHidden/>
          </w:rPr>
          <w:tab/>
        </w:r>
        <w:r w:rsidR="00177180">
          <w:rPr>
            <w:webHidden/>
          </w:rPr>
          <w:fldChar w:fldCharType="begin"/>
        </w:r>
        <w:r w:rsidR="00177180">
          <w:rPr>
            <w:webHidden/>
          </w:rPr>
          <w:instrText xml:space="preserve"> PAGEREF _Toc490123116 \h </w:instrText>
        </w:r>
        <w:r w:rsidR="00177180">
          <w:rPr>
            <w:webHidden/>
          </w:rPr>
        </w:r>
        <w:r w:rsidR="00177180">
          <w:rPr>
            <w:webHidden/>
          </w:rPr>
          <w:fldChar w:fldCharType="separate"/>
        </w:r>
        <w:r w:rsidR="00E13606">
          <w:rPr>
            <w:webHidden/>
          </w:rPr>
          <w:t>46</w:t>
        </w:r>
        <w:r w:rsidR="00177180">
          <w:rPr>
            <w:webHidden/>
          </w:rPr>
          <w:fldChar w:fldCharType="end"/>
        </w:r>
      </w:hyperlink>
    </w:p>
    <w:p w14:paraId="1F42184E" w14:textId="0956A758" w:rsidR="00177180" w:rsidRDefault="00B22E98">
      <w:pPr>
        <w:pStyle w:val="TOC3"/>
        <w:rPr>
          <w:rFonts w:asciiTheme="minorHAnsi" w:hAnsiTheme="minorHAnsi" w:cstheme="minorBidi"/>
        </w:rPr>
      </w:pPr>
      <w:hyperlink w:anchor="_Toc490123117" w:history="1">
        <w:r w:rsidR="00177180" w:rsidRPr="00A56091">
          <w:rPr>
            <w:rStyle w:val="Hyperlink"/>
          </w:rPr>
          <w:t xml:space="preserve">1.4.2.9 </w:t>
        </w:r>
        <w:r w:rsidR="00177180">
          <w:rPr>
            <w:rFonts w:asciiTheme="minorHAnsi" w:hAnsiTheme="minorHAnsi" w:cstheme="minorBidi"/>
          </w:rPr>
          <w:tab/>
        </w:r>
        <w:r w:rsidR="00177180" w:rsidRPr="00663ED6">
          <w:rPr>
            <w:rStyle w:val="Hyperlink"/>
            <w:sz w:val="21"/>
            <w:szCs w:val="21"/>
          </w:rPr>
          <w:t xml:space="preserve">Senate Institutional Finances </w:t>
        </w:r>
        <w:r w:rsidR="00663ED6" w:rsidRPr="00663ED6">
          <w:rPr>
            <w:rStyle w:val="Hyperlink"/>
            <w:sz w:val="21"/>
            <w:szCs w:val="21"/>
          </w:rPr>
          <w:t>&amp;</w:t>
        </w:r>
        <w:r w:rsidR="00177180" w:rsidRPr="00663ED6">
          <w:rPr>
            <w:rStyle w:val="Hyperlink"/>
            <w:sz w:val="21"/>
            <w:szCs w:val="21"/>
          </w:rPr>
          <w:t xml:space="preserve"> Resources Allocation C</w:t>
        </w:r>
        <w:r w:rsidR="00663ED6" w:rsidRPr="00663ED6">
          <w:rPr>
            <w:rStyle w:val="Hyperlink"/>
            <w:sz w:val="21"/>
            <w:szCs w:val="21"/>
          </w:rPr>
          <w:t>mte (SIFRAC)</w:t>
        </w:r>
        <w:r w:rsidR="00663ED6">
          <w:rPr>
            <w:rStyle w:val="Hyperlink"/>
          </w:rPr>
          <w:t xml:space="preserve"> </w:t>
        </w:r>
        <w:r w:rsidR="00177180">
          <w:rPr>
            <w:webHidden/>
          </w:rPr>
          <w:tab/>
        </w:r>
        <w:r w:rsidR="00177180">
          <w:rPr>
            <w:webHidden/>
          </w:rPr>
          <w:fldChar w:fldCharType="begin"/>
        </w:r>
        <w:r w:rsidR="00177180">
          <w:rPr>
            <w:webHidden/>
          </w:rPr>
          <w:instrText xml:space="preserve"> PAGEREF _Toc490123117 \h </w:instrText>
        </w:r>
        <w:r w:rsidR="00177180">
          <w:rPr>
            <w:webHidden/>
          </w:rPr>
        </w:r>
        <w:r w:rsidR="00177180">
          <w:rPr>
            <w:webHidden/>
          </w:rPr>
          <w:fldChar w:fldCharType="separate"/>
        </w:r>
        <w:r w:rsidR="00E13606">
          <w:rPr>
            <w:webHidden/>
          </w:rPr>
          <w:t>47</w:t>
        </w:r>
        <w:r w:rsidR="00177180">
          <w:rPr>
            <w:webHidden/>
          </w:rPr>
          <w:fldChar w:fldCharType="end"/>
        </w:r>
      </w:hyperlink>
    </w:p>
    <w:p w14:paraId="45AB30A4" w14:textId="77777777" w:rsidR="00177180" w:rsidRDefault="00B22E98">
      <w:pPr>
        <w:pStyle w:val="TOC3"/>
        <w:rPr>
          <w:rFonts w:asciiTheme="minorHAnsi" w:hAnsiTheme="minorHAnsi" w:cstheme="minorBidi"/>
        </w:rPr>
      </w:pPr>
      <w:hyperlink w:anchor="_Toc490123118" w:history="1">
        <w:r w:rsidR="00177180" w:rsidRPr="00A56091">
          <w:rPr>
            <w:rStyle w:val="Hyperlink"/>
          </w:rPr>
          <w:t xml:space="preserve">1.4.2.10 </w:t>
        </w:r>
        <w:r w:rsidR="00177180">
          <w:rPr>
            <w:rFonts w:asciiTheme="minorHAnsi" w:hAnsiTheme="minorHAnsi" w:cstheme="minorBidi"/>
          </w:rPr>
          <w:tab/>
        </w:r>
        <w:r w:rsidR="00177180" w:rsidRPr="00A56091">
          <w:rPr>
            <w:rStyle w:val="Hyperlink"/>
          </w:rPr>
          <w:t>Senate Reinstatement Committee (SRIC)</w:t>
        </w:r>
        <w:r w:rsidR="00177180">
          <w:rPr>
            <w:webHidden/>
          </w:rPr>
          <w:tab/>
        </w:r>
        <w:r w:rsidR="00177180">
          <w:rPr>
            <w:webHidden/>
          </w:rPr>
          <w:fldChar w:fldCharType="begin"/>
        </w:r>
        <w:r w:rsidR="00177180">
          <w:rPr>
            <w:webHidden/>
          </w:rPr>
          <w:instrText xml:space="preserve"> PAGEREF _Toc490123118 \h </w:instrText>
        </w:r>
        <w:r w:rsidR="00177180">
          <w:rPr>
            <w:webHidden/>
          </w:rPr>
        </w:r>
        <w:r w:rsidR="00177180">
          <w:rPr>
            <w:webHidden/>
          </w:rPr>
          <w:fldChar w:fldCharType="separate"/>
        </w:r>
        <w:r w:rsidR="00E13606">
          <w:rPr>
            <w:webHidden/>
          </w:rPr>
          <w:t>48</w:t>
        </w:r>
        <w:r w:rsidR="00177180">
          <w:rPr>
            <w:webHidden/>
          </w:rPr>
          <w:fldChar w:fldCharType="end"/>
        </w:r>
      </w:hyperlink>
    </w:p>
    <w:p w14:paraId="5375E848" w14:textId="77777777" w:rsidR="00177180" w:rsidRDefault="00B22E98">
      <w:pPr>
        <w:pStyle w:val="TOC3"/>
        <w:rPr>
          <w:rFonts w:asciiTheme="minorHAnsi" w:hAnsiTheme="minorHAnsi" w:cstheme="minorBidi"/>
        </w:rPr>
      </w:pPr>
      <w:hyperlink w:anchor="_Toc490123119" w:history="1">
        <w:r w:rsidR="00177180" w:rsidRPr="00A56091">
          <w:rPr>
            <w:rStyle w:val="Hyperlink"/>
          </w:rPr>
          <w:t xml:space="preserve">(1.4.2.11) </w:t>
        </w:r>
        <w:r w:rsidR="00177180">
          <w:rPr>
            <w:rFonts w:asciiTheme="minorHAnsi" w:hAnsiTheme="minorHAnsi" w:cstheme="minorBidi"/>
          </w:rPr>
          <w:tab/>
        </w:r>
        <w:r w:rsidR="00177180" w:rsidRPr="00A56091">
          <w:rPr>
            <w:rStyle w:val="Hyperlink"/>
          </w:rPr>
          <w:t>Senate Committee on Committees</w:t>
        </w:r>
        <w:r w:rsidR="00177180">
          <w:rPr>
            <w:webHidden/>
          </w:rPr>
          <w:tab/>
        </w:r>
        <w:r w:rsidR="00177180">
          <w:rPr>
            <w:webHidden/>
          </w:rPr>
          <w:fldChar w:fldCharType="begin"/>
        </w:r>
        <w:r w:rsidR="00177180">
          <w:rPr>
            <w:webHidden/>
          </w:rPr>
          <w:instrText xml:space="preserve"> PAGEREF _Toc490123119 \h </w:instrText>
        </w:r>
        <w:r w:rsidR="00177180">
          <w:rPr>
            <w:webHidden/>
          </w:rPr>
        </w:r>
        <w:r w:rsidR="00177180">
          <w:rPr>
            <w:webHidden/>
          </w:rPr>
          <w:fldChar w:fldCharType="separate"/>
        </w:r>
        <w:r w:rsidR="00E13606">
          <w:rPr>
            <w:webHidden/>
          </w:rPr>
          <w:t>48</w:t>
        </w:r>
        <w:r w:rsidR="00177180">
          <w:rPr>
            <w:webHidden/>
          </w:rPr>
          <w:fldChar w:fldCharType="end"/>
        </w:r>
      </w:hyperlink>
    </w:p>
    <w:p w14:paraId="6D5CF0CA" w14:textId="77777777" w:rsidR="00177180" w:rsidRDefault="00B22E98">
      <w:pPr>
        <w:pStyle w:val="TOC3"/>
        <w:rPr>
          <w:rFonts w:asciiTheme="minorHAnsi" w:hAnsiTheme="minorHAnsi" w:cstheme="minorBidi"/>
        </w:rPr>
      </w:pPr>
      <w:hyperlink w:anchor="_Toc490123120" w:history="1">
        <w:r w:rsidR="00177180" w:rsidRPr="00A56091">
          <w:rPr>
            <w:rStyle w:val="Hyperlink"/>
          </w:rPr>
          <w:t xml:space="preserve">(1.4.2.12) </w:t>
        </w:r>
        <w:r w:rsidR="00177180">
          <w:rPr>
            <w:rFonts w:asciiTheme="minorHAnsi" w:hAnsiTheme="minorHAnsi" w:cstheme="minorBidi"/>
          </w:rPr>
          <w:tab/>
        </w:r>
        <w:r w:rsidR="00177180" w:rsidRPr="00A56091">
          <w:rPr>
            <w:rStyle w:val="Hyperlink"/>
          </w:rPr>
          <w:t>Senate Advisory Committee on Appointment, Promotion and Tenure</w:t>
        </w:r>
        <w:r w:rsidR="00177180">
          <w:rPr>
            <w:webHidden/>
          </w:rPr>
          <w:tab/>
        </w:r>
        <w:r w:rsidR="00177180">
          <w:rPr>
            <w:webHidden/>
          </w:rPr>
          <w:fldChar w:fldCharType="begin"/>
        </w:r>
        <w:r w:rsidR="00177180">
          <w:rPr>
            <w:webHidden/>
          </w:rPr>
          <w:instrText xml:space="preserve"> PAGEREF _Toc490123120 \h </w:instrText>
        </w:r>
        <w:r w:rsidR="00177180">
          <w:rPr>
            <w:webHidden/>
          </w:rPr>
        </w:r>
        <w:r w:rsidR="00177180">
          <w:rPr>
            <w:webHidden/>
          </w:rPr>
          <w:fldChar w:fldCharType="separate"/>
        </w:r>
        <w:r w:rsidR="00E13606">
          <w:rPr>
            <w:webHidden/>
          </w:rPr>
          <w:t>48</w:t>
        </w:r>
        <w:r w:rsidR="00177180">
          <w:rPr>
            <w:webHidden/>
          </w:rPr>
          <w:fldChar w:fldCharType="end"/>
        </w:r>
      </w:hyperlink>
    </w:p>
    <w:p w14:paraId="218E5F09"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21" w:history="1">
        <w:r w:rsidR="00177180" w:rsidRPr="00A56091">
          <w:rPr>
            <w:rStyle w:val="Hyperlink"/>
            <w:noProof/>
          </w:rPr>
          <w:t>1.4.3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STANDING COMMITTEES</w:t>
        </w:r>
        <w:r w:rsidR="00177180">
          <w:rPr>
            <w:noProof/>
            <w:webHidden/>
          </w:rPr>
          <w:tab/>
        </w:r>
        <w:r w:rsidR="00177180">
          <w:rPr>
            <w:noProof/>
            <w:webHidden/>
          </w:rPr>
          <w:fldChar w:fldCharType="begin"/>
        </w:r>
        <w:r w:rsidR="00177180">
          <w:rPr>
            <w:noProof/>
            <w:webHidden/>
          </w:rPr>
          <w:instrText xml:space="preserve"> PAGEREF _Toc490123121 \h </w:instrText>
        </w:r>
        <w:r w:rsidR="00177180">
          <w:rPr>
            <w:noProof/>
            <w:webHidden/>
          </w:rPr>
        </w:r>
        <w:r w:rsidR="00177180">
          <w:rPr>
            <w:noProof/>
            <w:webHidden/>
          </w:rPr>
          <w:fldChar w:fldCharType="separate"/>
        </w:r>
        <w:r w:rsidR="00E13606">
          <w:rPr>
            <w:noProof/>
            <w:webHidden/>
          </w:rPr>
          <w:t>48</w:t>
        </w:r>
        <w:r w:rsidR="00177180">
          <w:rPr>
            <w:noProof/>
            <w:webHidden/>
          </w:rPr>
          <w:fldChar w:fldCharType="end"/>
        </w:r>
      </w:hyperlink>
    </w:p>
    <w:p w14:paraId="6DE0943D" w14:textId="77777777" w:rsidR="00177180" w:rsidRDefault="00B22E98">
      <w:pPr>
        <w:pStyle w:val="TOC3"/>
        <w:rPr>
          <w:rFonts w:asciiTheme="minorHAnsi" w:hAnsiTheme="minorHAnsi" w:cstheme="minorBidi"/>
        </w:rPr>
      </w:pPr>
      <w:hyperlink w:anchor="_Toc490123122" w:history="1">
        <w:r w:rsidR="00177180" w:rsidRPr="00A56091">
          <w:rPr>
            <w:rStyle w:val="Hyperlink"/>
          </w:rPr>
          <w:t>1.4.3.0</w:t>
        </w:r>
        <w:r w:rsidR="00177180">
          <w:rPr>
            <w:rFonts w:asciiTheme="minorHAnsi" w:hAnsiTheme="minorHAnsi" w:cstheme="minorBidi"/>
          </w:rPr>
          <w:tab/>
        </w:r>
        <w:r w:rsidR="00177180" w:rsidRPr="00A56091">
          <w:rPr>
            <w:rStyle w:val="Hyperlink"/>
          </w:rPr>
          <w:t>Senate Committee on Distance Learning and eLearning (SCDLeL)</w:t>
        </w:r>
        <w:r w:rsidR="00177180">
          <w:rPr>
            <w:webHidden/>
          </w:rPr>
          <w:tab/>
        </w:r>
        <w:r w:rsidR="00177180">
          <w:rPr>
            <w:webHidden/>
          </w:rPr>
          <w:fldChar w:fldCharType="begin"/>
        </w:r>
        <w:r w:rsidR="00177180">
          <w:rPr>
            <w:webHidden/>
          </w:rPr>
          <w:instrText xml:space="preserve"> PAGEREF _Toc490123122 \h </w:instrText>
        </w:r>
        <w:r w:rsidR="00177180">
          <w:rPr>
            <w:webHidden/>
          </w:rPr>
        </w:r>
        <w:r w:rsidR="00177180">
          <w:rPr>
            <w:webHidden/>
          </w:rPr>
          <w:fldChar w:fldCharType="separate"/>
        </w:r>
        <w:r w:rsidR="00E13606">
          <w:rPr>
            <w:webHidden/>
          </w:rPr>
          <w:t>48</w:t>
        </w:r>
        <w:r w:rsidR="00177180">
          <w:rPr>
            <w:webHidden/>
          </w:rPr>
          <w:fldChar w:fldCharType="end"/>
        </w:r>
      </w:hyperlink>
    </w:p>
    <w:p w14:paraId="5BA3DC4C" w14:textId="77777777" w:rsidR="00177180" w:rsidRDefault="00B22E98">
      <w:pPr>
        <w:pStyle w:val="TOC3"/>
        <w:rPr>
          <w:rFonts w:asciiTheme="minorHAnsi" w:hAnsiTheme="minorHAnsi" w:cstheme="minorBidi"/>
        </w:rPr>
      </w:pPr>
      <w:hyperlink w:anchor="_Toc490123123" w:history="1">
        <w:r w:rsidR="00177180" w:rsidRPr="00A56091">
          <w:rPr>
            <w:rStyle w:val="Hyperlink"/>
          </w:rPr>
          <w:t xml:space="preserve">1.4.3.1 </w:t>
        </w:r>
        <w:r w:rsidR="00177180">
          <w:rPr>
            <w:rFonts w:asciiTheme="minorHAnsi" w:hAnsiTheme="minorHAnsi" w:cstheme="minorBidi"/>
          </w:rPr>
          <w:tab/>
        </w:r>
        <w:r w:rsidR="00177180" w:rsidRPr="00A56091">
          <w:rPr>
            <w:rStyle w:val="Hyperlink"/>
          </w:rPr>
          <w:t>Senate UK Core Education Committee (SUKCEC)</w:t>
        </w:r>
        <w:r w:rsidR="00177180">
          <w:rPr>
            <w:webHidden/>
          </w:rPr>
          <w:tab/>
        </w:r>
        <w:r w:rsidR="00177180">
          <w:rPr>
            <w:webHidden/>
          </w:rPr>
          <w:fldChar w:fldCharType="begin"/>
        </w:r>
        <w:r w:rsidR="00177180">
          <w:rPr>
            <w:webHidden/>
          </w:rPr>
          <w:instrText xml:space="preserve"> PAGEREF _Toc490123123 \h </w:instrText>
        </w:r>
        <w:r w:rsidR="00177180">
          <w:rPr>
            <w:webHidden/>
          </w:rPr>
        </w:r>
        <w:r w:rsidR="00177180">
          <w:rPr>
            <w:webHidden/>
          </w:rPr>
          <w:fldChar w:fldCharType="separate"/>
        </w:r>
        <w:r w:rsidR="00E13606">
          <w:rPr>
            <w:webHidden/>
          </w:rPr>
          <w:t>49</w:t>
        </w:r>
        <w:r w:rsidR="00177180">
          <w:rPr>
            <w:webHidden/>
          </w:rPr>
          <w:fldChar w:fldCharType="end"/>
        </w:r>
      </w:hyperlink>
    </w:p>
    <w:p w14:paraId="38473E6E" w14:textId="77777777" w:rsidR="00177180" w:rsidRDefault="00B22E98">
      <w:pPr>
        <w:pStyle w:val="TOC3"/>
        <w:rPr>
          <w:rFonts w:asciiTheme="minorHAnsi" w:hAnsiTheme="minorHAnsi" w:cstheme="minorBidi"/>
        </w:rPr>
      </w:pPr>
      <w:hyperlink w:anchor="_Toc490123124" w:history="1">
        <w:r w:rsidR="00177180" w:rsidRPr="00A56091">
          <w:rPr>
            <w:rStyle w:val="Hyperlink"/>
          </w:rPr>
          <w:t xml:space="preserve">1.4.3.2 </w:t>
        </w:r>
        <w:r w:rsidR="00177180">
          <w:rPr>
            <w:rFonts w:asciiTheme="minorHAnsi" w:hAnsiTheme="minorHAnsi" w:cstheme="minorBidi"/>
          </w:rPr>
          <w:tab/>
        </w:r>
        <w:r w:rsidR="00177180" w:rsidRPr="00A56091">
          <w:rPr>
            <w:rStyle w:val="Hyperlink"/>
          </w:rPr>
          <w:t>Senate Admissions Advisory Committee (SAAC)</w:t>
        </w:r>
        <w:r w:rsidR="00177180">
          <w:rPr>
            <w:webHidden/>
          </w:rPr>
          <w:tab/>
        </w:r>
        <w:r w:rsidR="00177180">
          <w:rPr>
            <w:webHidden/>
          </w:rPr>
          <w:fldChar w:fldCharType="begin"/>
        </w:r>
        <w:r w:rsidR="00177180">
          <w:rPr>
            <w:webHidden/>
          </w:rPr>
          <w:instrText xml:space="preserve"> PAGEREF _Toc490123124 \h </w:instrText>
        </w:r>
        <w:r w:rsidR="00177180">
          <w:rPr>
            <w:webHidden/>
          </w:rPr>
        </w:r>
        <w:r w:rsidR="00177180">
          <w:rPr>
            <w:webHidden/>
          </w:rPr>
          <w:fldChar w:fldCharType="separate"/>
        </w:r>
        <w:r w:rsidR="00E13606">
          <w:rPr>
            <w:webHidden/>
          </w:rPr>
          <w:t>51</w:t>
        </w:r>
        <w:r w:rsidR="00177180">
          <w:rPr>
            <w:webHidden/>
          </w:rPr>
          <w:fldChar w:fldCharType="end"/>
        </w:r>
      </w:hyperlink>
    </w:p>
    <w:p w14:paraId="2032CE3D" w14:textId="77777777" w:rsidR="00177180" w:rsidRDefault="00B22E98">
      <w:pPr>
        <w:pStyle w:val="TOC3"/>
        <w:rPr>
          <w:rFonts w:asciiTheme="minorHAnsi" w:hAnsiTheme="minorHAnsi" w:cstheme="minorBidi"/>
        </w:rPr>
      </w:pPr>
      <w:hyperlink w:anchor="_Toc490123125" w:history="1">
        <w:r w:rsidR="00177180" w:rsidRPr="00A56091">
          <w:rPr>
            <w:rStyle w:val="Hyperlink"/>
          </w:rPr>
          <w:t xml:space="preserve">1.4.3.3  </w:t>
        </w:r>
        <w:r w:rsidR="00177180">
          <w:rPr>
            <w:rFonts w:asciiTheme="minorHAnsi" w:hAnsiTheme="minorHAnsi" w:cstheme="minorBidi"/>
          </w:rPr>
          <w:tab/>
        </w:r>
        <w:r w:rsidR="00177180" w:rsidRPr="00A56091">
          <w:rPr>
            <w:rStyle w:val="Hyperlink"/>
          </w:rPr>
          <w:t>Senate Retroactive Withdrawal Appeals Committee (SRWAC)</w:t>
        </w:r>
        <w:r w:rsidR="00177180">
          <w:rPr>
            <w:webHidden/>
          </w:rPr>
          <w:tab/>
        </w:r>
        <w:r w:rsidR="00177180">
          <w:rPr>
            <w:webHidden/>
          </w:rPr>
          <w:fldChar w:fldCharType="begin"/>
        </w:r>
        <w:r w:rsidR="00177180">
          <w:rPr>
            <w:webHidden/>
          </w:rPr>
          <w:instrText xml:space="preserve"> PAGEREF _Toc490123125 \h </w:instrText>
        </w:r>
        <w:r w:rsidR="00177180">
          <w:rPr>
            <w:webHidden/>
          </w:rPr>
        </w:r>
        <w:r w:rsidR="00177180">
          <w:rPr>
            <w:webHidden/>
          </w:rPr>
          <w:fldChar w:fldCharType="separate"/>
        </w:r>
        <w:r w:rsidR="00E13606">
          <w:rPr>
            <w:webHidden/>
          </w:rPr>
          <w:t>52</w:t>
        </w:r>
        <w:r w:rsidR="00177180">
          <w:rPr>
            <w:webHidden/>
          </w:rPr>
          <w:fldChar w:fldCharType="end"/>
        </w:r>
      </w:hyperlink>
    </w:p>
    <w:p w14:paraId="581ED08D" w14:textId="2400B729" w:rsidR="00177180" w:rsidRDefault="00B22E98">
      <w:pPr>
        <w:pStyle w:val="TOC3"/>
        <w:rPr>
          <w:rFonts w:asciiTheme="minorHAnsi" w:hAnsiTheme="minorHAnsi" w:cstheme="minorBidi"/>
        </w:rPr>
      </w:pPr>
      <w:hyperlink w:anchor="_Toc490123126" w:history="1">
        <w:r w:rsidR="00177180" w:rsidRPr="00A56091">
          <w:rPr>
            <w:rStyle w:val="Hyperlink"/>
          </w:rPr>
          <w:t xml:space="preserve">1.4.3.4 </w:t>
        </w:r>
        <w:r w:rsidR="00177180">
          <w:rPr>
            <w:rFonts w:asciiTheme="minorHAnsi" w:hAnsiTheme="minorHAnsi" w:cstheme="minorBidi"/>
          </w:rPr>
          <w:tab/>
        </w:r>
        <w:r w:rsidR="00177180" w:rsidRPr="00A56091">
          <w:rPr>
            <w:rStyle w:val="Hyperlink"/>
          </w:rPr>
          <w:t>Senate Academic Advising Committee (SAcAC)</w:t>
        </w:r>
        <w:r w:rsidR="00177180">
          <w:rPr>
            <w:webHidden/>
          </w:rPr>
          <w:tab/>
        </w:r>
        <w:r w:rsidR="00177180">
          <w:rPr>
            <w:webHidden/>
          </w:rPr>
          <w:fldChar w:fldCharType="begin"/>
        </w:r>
        <w:r w:rsidR="00177180">
          <w:rPr>
            <w:webHidden/>
          </w:rPr>
          <w:instrText xml:space="preserve"> PAGEREF _Toc490123126 \h </w:instrText>
        </w:r>
        <w:r w:rsidR="00177180">
          <w:rPr>
            <w:webHidden/>
          </w:rPr>
        </w:r>
        <w:r w:rsidR="00177180">
          <w:rPr>
            <w:webHidden/>
          </w:rPr>
          <w:fldChar w:fldCharType="separate"/>
        </w:r>
        <w:r w:rsidR="00E13606">
          <w:rPr>
            <w:webHidden/>
          </w:rPr>
          <w:t>52</w:t>
        </w:r>
        <w:r w:rsidR="00177180">
          <w:rPr>
            <w:webHidden/>
          </w:rPr>
          <w:fldChar w:fldCharType="end"/>
        </w:r>
      </w:hyperlink>
    </w:p>
    <w:p w14:paraId="31339B9F" w14:textId="016F4041" w:rsidR="00177180" w:rsidRDefault="00B22E98">
      <w:pPr>
        <w:pStyle w:val="TOC3"/>
        <w:rPr>
          <w:rFonts w:asciiTheme="minorHAnsi" w:hAnsiTheme="minorHAnsi" w:cstheme="minorBidi"/>
        </w:rPr>
      </w:pPr>
      <w:hyperlink w:anchor="_Toc490123127" w:history="1">
        <w:r w:rsidR="00177180" w:rsidRPr="00A56091">
          <w:rPr>
            <w:rStyle w:val="Hyperlink"/>
          </w:rPr>
          <w:t>1.4.3.5</w:t>
        </w:r>
        <w:r w:rsidR="00177180">
          <w:rPr>
            <w:rFonts w:asciiTheme="minorHAnsi" w:hAnsiTheme="minorHAnsi" w:cstheme="minorBidi"/>
          </w:rPr>
          <w:tab/>
        </w:r>
        <w:r w:rsidR="00177180" w:rsidRPr="00A56091">
          <w:rPr>
            <w:rStyle w:val="Hyperlink"/>
          </w:rPr>
          <w:t>University Honors Program Committee</w:t>
        </w:r>
        <w:r w:rsidR="00177180">
          <w:rPr>
            <w:webHidden/>
          </w:rPr>
          <w:tab/>
        </w:r>
        <w:r w:rsidR="00177180">
          <w:rPr>
            <w:webHidden/>
          </w:rPr>
          <w:fldChar w:fldCharType="begin"/>
        </w:r>
        <w:r w:rsidR="00177180">
          <w:rPr>
            <w:webHidden/>
          </w:rPr>
          <w:instrText xml:space="preserve"> PAGEREF _Toc490123127 \h </w:instrText>
        </w:r>
        <w:r w:rsidR="00177180">
          <w:rPr>
            <w:webHidden/>
          </w:rPr>
        </w:r>
        <w:r w:rsidR="00177180">
          <w:rPr>
            <w:webHidden/>
          </w:rPr>
          <w:fldChar w:fldCharType="separate"/>
        </w:r>
        <w:r w:rsidR="00E13606">
          <w:rPr>
            <w:webHidden/>
          </w:rPr>
          <w:t>53</w:t>
        </w:r>
        <w:r w:rsidR="00177180">
          <w:rPr>
            <w:webHidden/>
          </w:rPr>
          <w:fldChar w:fldCharType="end"/>
        </w:r>
      </w:hyperlink>
    </w:p>
    <w:p w14:paraId="23E5F9E8" w14:textId="77777777"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128" w:history="1">
        <w:r w:rsidR="00177180" w:rsidRPr="00A56091">
          <w:rPr>
            <w:rStyle w:val="Hyperlink"/>
            <w:noProof/>
          </w:rPr>
          <w:t>1.4.4.0</w:t>
        </w:r>
        <w:r w:rsidR="00177180">
          <w:rPr>
            <w:rFonts w:asciiTheme="minorHAnsi" w:eastAsiaTheme="minorEastAsia" w:hAnsiTheme="minorHAnsi" w:cstheme="minorBidi"/>
            <w:noProof/>
            <w:color w:val="auto"/>
            <w:sz w:val="22"/>
            <w:szCs w:val="22"/>
          </w:rPr>
          <w:tab/>
        </w:r>
        <w:r w:rsidR="00177180" w:rsidRPr="00A56091">
          <w:rPr>
            <w:rStyle w:val="Hyperlink"/>
            <w:noProof/>
          </w:rPr>
          <w:t>SENATE ADVISORY COMMITTEES</w:t>
        </w:r>
        <w:r w:rsidR="00177180">
          <w:rPr>
            <w:noProof/>
            <w:webHidden/>
          </w:rPr>
          <w:tab/>
        </w:r>
        <w:r w:rsidR="00177180">
          <w:rPr>
            <w:noProof/>
            <w:webHidden/>
          </w:rPr>
          <w:fldChar w:fldCharType="begin"/>
        </w:r>
        <w:r w:rsidR="00177180">
          <w:rPr>
            <w:noProof/>
            <w:webHidden/>
          </w:rPr>
          <w:instrText xml:space="preserve"> PAGEREF _Toc490123128 \h </w:instrText>
        </w:r>
        <w:r w:rsidR="00177180">
          <w:rPr>
            <w:noProof/>
            <w:webHidden/>
          </w:rPr>
        </w:r>
        <w:r w:rsidR="00177180">
          <w:rPr>
            <w:noProof/>
            <w:webHidden/>
          </w:rPr>
          <w:fldChar w:fldCharType="separate"/>
        </w:r>
        <w:r w:rsidR="00E13606">
          <w:rPr>
            <w:noProof/>
            <w:webHidden/>
          </w:rPr>
          <w:t>54</w:t>
        </w:r>
        <w:r w:rsidR="00177180">
          <w:rPr>
            <w:noProof/>
            <w:webHidden/>
          </w:rPr>
          <w:fldChar w:fldCharType="end"/>
        </w:r>
      </w:hyperlink>
    </w:p>
    <w:p w14:paraId="48B0F646" w14:textId="77777777" w:rsidR="00177180" w:rsidRDefault="00B22E98">
      <w:pPr>
        <w:pStyle w:val="TOC3"/>
        <w:rPr>
          <w:rFonts w:asciiTheme="minorHAnsi" w:hAnsiTheme="minorHAnsi" w:cstheme="minorBidi"/>
        </w:rPr>
      </w:pPr>
      <w:hyperlink w:anchor="_Toc490123129" w:history="1">
        <w:r w:rsidR="00177180" w:rsidRPr="00A56091">
          <w:rPr>
            <w:rStyle w:val="Hyperlink"/>
          </w:rPr>
          <w:t xml:space="preserve">1.4.4.1 </w:t>
        </w:r>
        <w:r w:rsidR="00177180">
          <w:rPr>
            <w:rFonts w:asciiTheme="minorHAnsi" w:hAnsiTheme="minorHAnsi" w:cstheme="minorBidi"/>
          </w:rPr>
          <w:tab/>
        </w:r>
        <w:r w:rsidR="00177180" w:rsidRPr="00A56091">
          <w:rPr>
            <w:rStyle w:val="Hyperlink"/>
          </w:rPr>
          <w:t>Senate Advisory Committee on Faculty Code (SACFC)</w:t>
        </w:r>
        <w:r w:rsidR="00177180">
          <w:rPr>
            <w:webHidden/>
          </w:rPr>
          <w:tab/>
        </w:r>
        <w:r w:rsidR="00177180">
          <w:rPr>
            <w:webHidden/>
          </w:rPr>
          <w:fldChar w:fldCharType="begin"/>
        </w:r>
        <w:r w:rsidR="00177180">
          <w:rPr>
            <w:webHidden/>
          </w:rPr>
          <w:instrText xml:space="preserve"> PAGEREF _Toc490123129 \h </w:instrText>
        </w:r>
        <w:r w:rsidR="00177180">
          <w:rPr>
            <w:webHidden/>
          </w:rPr>
        </w:r>
        <w:r w:rsidR="00177180">
          <w:rPr>
            <w:webHidden/>
          </w:rPr>
          <w:fldChar w:fldCharType="separate"/>
        </w:r>
        <w:r w:rsidR="00E13606">
          <w:rPr>
            <w:webHidden/>
          </w:rPr>
          <w:t>55</w:t>
        </w:r>
        <w:r w:rsidR="00177180">
          <w:rPr>
            <w:webHidden/>
          </w:rPr>
          <w:fldChar w:fldCharType="end"/>
        </w:r>
      </w:hyperlink>
    </w:p>
    <w:p w14:paraId="47E4AFB9" w14:textId="77777777" w:rsidR="00177180" w:rsidRDefault="00B22E98">
      <w:pPr>
        <w:pStyle w:val="TOC3"/>
        <w:rPr>
          <w:rFonts w:asciiTheme="minorHAnsi" w:hAnsiTheme="minorHAnsi" w:cstheme="minorBidi"/>
        </w:rPr>
      </w:pPr>
      <w:hyperlink w:anchor="_Toc490123130" w:history="1">
        <w:r w:rsidR="00177180" w:rsidRPr="00A56091">
          <w:rPr>
            <w:rStyle w:val="Hyperlink"/>
          </w:rPr>
          <w:t xml:space="preserve">1.4.4.2 </w:t>
        </w:r>
        <w:r w:rsidR="00177180">
          <w:rPr>
            <w:rFonts w:asciiTheme="minorHAnsi" w:hAnsiTheme="minorHAnsi" w:cstheme="minorBidi"/>
          </w:rPr>
          <w:tab/>
        </w:r>
        <w:r w:rsidR="00177180" w:rsidRPr="00A56091">
          <w:rPr>
            <w:rStyle w:val="Hyperlink"/>
          </w:rPr>
          <w:t>Senate Advisory Committee on Privilege and Tenure (SACPT)</w:t>
        </w:r>
        <w:r w:rsidR="00177180">
          <w:rPr>
            <w:webHidden/>
          </w:rPr>
          <w:tab/>
        </w:r>
        <w:r w:rsidR="00177180">
          <w:rPr>
            <w:webHidden/>
          </w:rPr>
          <w:fldChar w:fldCharType="begin"/>
        </w:r>
        <w:r w:rsidR="00177180">
          <w:rPr>
            <w:webHidden/>
          </w:rPr>
          <w:instrText xml:space="preserve"> PAGEREF _Toc490123130 \h </w:instrText>
        </w:r>
        <w:r w:rsidR="00177180">
          <w:rPr>
            <w:webHidden/>
          </w:rPr>
        </w:r>
        <w:r w:rsidR="00177180">
          <w:rPr>
            <w:webHidden/>
          </w:rPr>
          <w:fldChar w:fldCharType="separate"/>
        </w:r>
        <w:r w:rsidR="00E13606">
          <w:rPr>
            <w:webHidden/>
          </w:rPr>
          <w:t>55</w:t>
        </w:r>
        <w:r w:rsidR="00177180">
          <w:rPr>
            <w:webHidden/>
          </w:rPr>
          <w:fldChar w:fldCharType="end"/>
        </w:r>
      </w:hyperlink>
    </w:p>
    <w:p w14:paraId="2B36334F" w14:textId="77777777" w:rsidR="00177180" w:rsidRDefault="00B22E98">
      <w:pPr>
        <w:pStyle w:val="TOC3"/>
        <w:rPr>
          <w:rFonts w:asciiTheme="minorHAnsi" w:hAnsiTheme="minorHAnsi" w:cstheme="minorBidi"/>
        </w:rPr>
      </w:pPr>
      <w:hyperlink w:anchor="_Toc490123131" w:history="1">
        <w:r w:rsidR="00177180" w:rsidRPr="00A56091">
          <w:rPr>
            <w:rStyle w:val="Hyperlink"/>
          </w:rPr>
          <w:t xml:space="preserve">1.4.4.3 </w:t>
        </w:r>
        <w:r w:rsidR="00177180">
          <w:rPr>
            <w:rFonts w:asciiTheme="minorHAnsi" w:hAnsiTheme="minorHAnsi" w:cstheme="minorBidi"/>
          </w:rPr>
          <w:tab/>
        </w:r>
        <w:r w:rsidR="00177180" w:rsidRPr="00A56091">
          <w:rPr>
            <w:rStyle w:val="Hyperlink"/>
          </w:rPr>
          <w:t>University Senate Hearing Panel (Privilege and Tenure) (USHP)</w:t>
        </w:r>
        <w:r w:rsidR="00177180">
          <w:rPr>
            <w:webHidden/>
          </w:rPr>
          <w:tab/>
        </w:r>
        <w:r w:rsidR="00177180">
          <w:rPr>
            <w:webHidden/>
          </w:rPr>
          <w:fldChar w:fldCharType="begin"/>
        </w:r>
        <w:r w:rsidR="00177180">
          <w:rPr>
            <w:webHidden/>
          </w:rPr>
          <w:instrText xml:space="preserve"> PAGEREF _Toc490123131 \h </w:instrText>
        </w:r>
        <w:r w:rsidR="00177180">
          <w:rPr>
            <w:webHidden/>
          </w:rPr>
        </w:r>
        <w:r w:rsidR="00177180">
          <w:rPr>
            <w:webHidden/>
          </w:rPr>
          <w:fldChar w:fldCharType="separate"/>
        </w:r>
        <w:r w:rsidR="00E13606">
          <w:rPr>
            <w:webHidden/>
          </w:rPr>
          <w:t>59</w:t>
        </w:r>
        <w:r w:rsidR="00177180">
          <w:rPr>
            <w:webHidden/>
          </w:rPr>
          <w:fldChar w:fldCharType="end"/>
        </w:r>
      </w:hyperlink>
    </w:p>
    <w:p w14:paraId="595B3524" w14:textId="14650BEF" w:rsidR="00177180" w:rsidRDefault="00B22E98">
      <w:pPr>
        <w:pStyle w:val="TOC3"/>
        <w:rPr>
          <w:rFonts w:asciiTheme="minorHAnsi" w:hAnsiTheme="minorHAnsi" w:cstheme="minorBidi"/>
        </w:rPr>
      </w:pPr>
      <w:hyperlink w:anchor="_Toc490123132" w:history="1">
        <w:r w:rsidR="00177180" w:rsidRPr="00A56091">
          <w:rPr>
            <w:rStyle w:val="Hyperlink"/>
          </w:rPr>
          <w:t>1.4.4.4</w:t>
        </w:r>
        <w:r w:rsidR="00177180">
          <w:rPr>
            <w:rFonts w:asciiTheme="minorHAnsi" w:hAnsiTheme="minorHAnsi" w:cstheme="minorBidi"/>
          </w:rPr>
          <w:tab/>
        </w:r>
        <w:r w:rsidR="00177180" w:rsidRPr="00663ED6">
          <w:rPr>
            <w:rStyle w:val="Hyperlink"/>
            <w:sz w:val="21"/>
            <w:szCs w:val="21"/>
          </w:rPr>
          <w:t xml:space="preserve">Senate Advisory </w:t>
        </w:r>
        <w:r w:rsidR="00663ED6" w:rsidRPr="00663ED6">
          <w:rPr>
            <w:rStyle w:val="Hyperlink"/>
            <w:sz w:val="21"/>
            <w:szCs w:val="21"/>
          </w:rPr>
          <w:t xml:space="preserve">Cmte </w:t>
        </w:r>
        <w:r w:rsidR="00177180" w:rsidRPr="00663ED6">
          <w:rPr>
            <w:rStyle w:val="Hyperlink"/>
            <w:sz w:val="21"/>
            <w:szCs w:val="21"/>
          </w:rPr>
          <w:t>on Disability Accomm</w:t>
        </w:r>
        <w:r w:rsidR="00663ED6">
          <w:rPr>
            <w:rStyle w:val="Hyperlink"/>
            <w:sz w:val="21"/>
            <w:szCs w:val="21"/>
          </w:rPr>
          <w:t>.</w:t>
        </w:r>
        <w:r w:rsidR="00177180" w:rsidRPr="00663ED6">
          <w:rPr>
            <w:rStyle w:val="Hyperlink"/>
            <w:sz w:val="21"/>
            <w:szCs w:val="21"/>
          </w:rPr>
          <w:t xml:space="preserve"> </w:t>
        </w:r>
        <w:r w:rsidR="00663ED6" w:rsidRPr="00663ED6">
          <w:rPr>
            <w:rStyle w:val="Hyperlink"/>
            <w:sz w:val="21"/>
            <w:szCs w:val="21"/>
          </w:rPr>
          <w:t>&amp;</w:t>
        </w:r>
        <w:r w:rsidR="00177180" w:rsidRPr="00663ED6">
          <w:rPr>
            <w:rStyle w:val="Hyperlink"/>
            <w:sz w:val="21"/>
            <w:szCs w:val="21"/>
          </w:rPr>
          <w:t xml:space="preserve"> Compliance (SACDAC)</w:t>
        </w:r>
        <w:r w:rsidR="00177180">
          <w:rPr>
            <w:webHidden/>
          </w:rPr>
          <w:tab/>
        </w:r>
        <w:r w:rsidR="00177180">
          <w:rPr>
            <w:webHidden/>
          </w:rPr>
          <w:fldChar w:fldCharType="begin"/>
        </w:r>
        <w:r w:rsidR="00177180">
          <w:rPr>
            <w:webHidden/>
          </w:rPr>
          <w:instrText xml:space="preserve"> PAGEREF _Toc490123132 \h </w:instrText>
        </w:r>
        <w:r w:rsidR="00177180">
          <w:rPr>
            <w:webHidden/>
          </w:rPr>
        </w:r>
        <w:r w:rsidR="00177180">
          <w:rPr>
            <w:webHidden/>
          </w:rPr>
          <w:fldChar w:fldCharType="separate"/>
        </w:r>
        <w:r w:rsidR="00E13606">
          <w:rPr>
            <w:webHidden/>
          </w:rPr>
          <w:t>60</w:t>
        </w:r>
        <w:r w:rsidR="00177180">
          <w:rPr>
            <w:webHidden/>
          </w:rPr>
          <w:fldChar w:fldCharType="end"/>
        </w:r>
      </w:hyperlink>
    </w:p>
    <w:p w14:paraId="1B127EF2"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33" w:history="1">
        <w:r w:rsidR="00177180" w:rsidRPr="00A56091">
          <w:rPr>
            <w:rStyle w:val="Hyperlink"/>
            <w:caps/>
            <w:noProof/>
          </w:rPr>
          <w:t>1.4.5</w:t>
        </w:r>
        <w:r w:rsidR="00177180">
          <w:rPr>
            <w:rFonts w:asciiTheme="minorHAnsi" w:eastAsiaTheme="minorEastAsia" w:hAnsiTheme="minorHAnsi" w:cstheme="minorBidi"/>
            <w:noProof/>
            <w:color w:val="auto"/>
            <w:sz w:val="22"/>
            <w:szCs w:val="22"/>
          </w:rPr>
          <w:tab/>
        </w:r>
        <w:r w:rsidR="00177180" w:rsidRPr="00A56091">
          <w:rPr>
            <w:rStyle w:val="Hyperlink"/>
            <w:caps/>
            <w:noProof/>
          </w:rPr>
          <w:t xml:space="preserve"> Ad Hoc Committees</w:t>
        </w:r>
        <w:r w:rsidR="00177180">
          <w:rPr>
            <w:noProof/>
            <w:webHidden/>
          </w:rPr>
          <w:tab/>
        </w:r>
        <w:r w:rsidR="00177180">
          <w:rPr>
            <w:noProof/>
            <w:webHidden/>
          </w:rPr>
          <w:fldChar w:fldCharType="begin"/>
        </w:r>
        <w:r w:rsidR="00177180">
          <w:rPr>
            <w:noProof/>
            <w:webHidden/>
          </w:rPr>
          <w:instrText xml:space="preserve"> PAGEREF _Toc490123133 \h </w:instrText>
        </w:r>
        <w:r w:rsidR="00177180">
          <w:rPr>
            <w:noProof/>
            <w:webHidden/>
          </w:rPr>
        </w:r>
        <w:r w:rsidR="00177180">
          <w:rPr>
            <w:noProof/>
            <w:webHidden/>
          </w:rPr>
          <w:fldChar w:fldCharType="separate"/>
        </w:r>
        <w:r w:rsidR="00E13606">
          <w:rPr>
            <w:noProof/>
            <w:webHidden/>
          </w:rPr>
          <w:t>61</w:t>
        </w:r>
        <w:r w:rsidR="00177180">
          <w:rPr>
            <w:noProof/>
            <w:webHidden/>
          </w:rPr>
          <w:fldChar w:fldCharType="end"/>
        </w:r>
      </w:hyperlink>
    </w:p>
    <w:p w14:paraId="2F9CCDBA"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34" w:history="1">
        <w:r w:rsidR="00177180" w:rsidRPr="00A56091">
          <w:rPr>
            <w:rStyle w:val="Hyperlink"/>
            <w:noProof/>
          </w:rPr>
          <w:t xml:space="preserve">1.5.0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ELECTION PROCEDURES FOR CERTAIN ELECTIVE BODIES</w:t>
        </w:r>
        <w:r w:rsidR="00177180">
          <w:rPr>
            <w:noProof/>
            <w:webHidden/>
          </w:rPr>
          <w:tab/>
        </w:r>
        <w:r w:rsidR="00177180">
          <w:rPr>
            <w:noProof/>
            <w:webHidden/>
          </w:rPr>
          <w:fldChar w:fldCharType="begin"/>
        </w:r>
        <w:r w:rsidR="00177180">
          <w:rPr>
            <w:noProof/>
            <w:webHidden/>
          </w:rPr>
          <w:instrText xml:space="preserve"> PAGEREF _Toc490123134 \h </w:instrText>
        </w:r>
        <w:r w:rsidR="00177180">
          <w:rPr>
            <w:noProof/>
            <w:webHidden/>
          </w:rPr>
        </w:r>
        <w:r w:rsidR="00177180">
          <w:rPr>
            <w:noProof/>
            <w:webHidden/>
          </w:rPr>
          <w:fldChar w:fldCharType="separate"/>
        </w:r>
        <w:r w:rsidR="00E13606">
          <w:rPr>
            <w:noProof/>
            <w:webHidden/>
          </w:rPr>
          <w:t>61</w:t>
        </w:r>
        <w:r w:rsidR="00177180">
          <w:rPr>
            <w:noProof/>
            <w:webHidden/>
          </w:rPr>
          <w:fldChar w:fldCharType="end"/>
        </w:r>
      </w:hyperlink>
    </w:p>
    <w:p w14:paraId="2D8D1ACF"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35" w:history="1">
        <w:r w:rsidR="00177180" w:rsidRPr="00A56091">
          <w:rPr>
            <w:rStyle w:val="Hyperlink"/>
            <w:noProof/>
          </w:rPr>
          <w:t>1.5.1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ELECTION OF JOINT BOARD-FACULTY PRESIDENTIAL SEARCH COMMITTEE</w:t>
        </w:r>
        <w:r w:rsidR="00177180">
          <w:rPr>
            <w:noProof/>
            <w:webHidden/>
          </w:rPr>
          <w:tab/>
        </w:r>
        <w:r w:rsidR="00177180">
          <w:rPr>
            <w:noProof/>
            <w:webHidden/>
          </w:rPr>
          <w:fldChar w:fldCharType="begin"/>
        </w:r>
        <w:r w:rsidR="00177180">
          <w:rPr>
            <w:noProof/>
            <w:webHidden/>
          </w:rPr>
          <w:instrText xml:space="preserve"> PAGEREF _Toc490123135 \h </w:instrText>
        </w:r>
        <w:r w:rsidR="00177180">
          <w:rPr>
            <w:noProof/>
            <w:webHidden/>
          </w:rPr>
        </w:r>
        <w:r w:rsidR="00177180">
          <w:rPr>
            <w:noProof/>
            <w:webHidden/>
          </w:rPr>
          <w:fldChar w:fldCharType="separate"/>
        </w:r>
        <w:r w:rsidR="00E13606">
          <w:rPr>
            <w:noProof/>
            <w:webHidden/>
          </w:rPr>
          <w:t>61</w:t>
        </w:r>
        <w:r w:rsidR="00177180">
          <w:rPr>
            <w:noProof/>
            <w:webHidden/>
          </w:rPr>
          <w:fldChar w:fldCharType="end"/>
        </w:r>
      </w:hyperlink>
    </w:p>
    <w:p w14:paraId="194A408F"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36" w:history="1">
        <w:r w:rsidR="00177180" w:rsidRPr="00A56091">
          <w:rPr>
            <w:rStyle w:val="Hyperlink"/>
            <w:noProof/>
          </w:rPr>
          <w:t>1.5.2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ELECTION: TWO VOTING UNIVERSITY FACULTY MEMBERS, BOARD OF TRUSTEES</w:t>
        </w:r>
        <w:r w:rsidR="00177180">
          <w:rPr>
            <w:noProof/>
            <w:webHidden/>
          </w:rPr>
          <w:tab/>
        </w:r>
        <w:r w:rsidR="00177180">
          <w:rPr>
            <w:noProof/>
            <w:webHidden/>
          </w:rPr>
          <w:fldChar w:fldCharType="begin"/>
        </w:r>
        <w:r w:rsidR="00177180">
          <w:rPr>
            <w:noProof/>
            <w:webHidden/>
          </w:rPr>
          <w:instrText xml:space="preserve"> PAGEREF _Toc490123136 \h </w:instrText>
        </w:r>
        <w:r w:rsidR="00177180">
          <w:rPr>
            <w:noProof/>
            <w:webHidden/>
          </w:rPr>
        </w:r>
        <w:r w:rsidR="00177180">
          <w:rPr>
            <w:noProof/>
            <w:webHidden/>
          </w:rPr>
          <w:fldChar w:fldCharType="separate"/>
        </w:r>
        <w:r w:rsidR="00E13606">
          <w:rPr>
            <w:noProof/>
            <w:webHidden/>
          </w:rPr>
          <w:t>64</w:t>
        </w:r>
        <w:r w:rsidR="00177180">
          <w:rPr>
            <w:noProof/>
            <w:webHidden/>
          </w:rPr>
          <w:fldChar w:fldCharType="end"/>
        </w:r>
      </w:hyperlink>
    </w:p>
    <w:p w14:paraId="509B5AC1" w14:textId="77777777" w:rsidR="00177180" w:rsidRDefault="00B22E98">
      <w:pPr>
        <w:pStyle w:val="TOC1"/>
        <w:tabs>
          <w:tab w:val="right" w:leader="dot" w:pos="8544"/>
        </w:tabs>
        <w:rPr>
          <w:rFonts w:asciiTheme="minorHAnsi" w:eastAsiaTheme="minorEastAsia" w:hAnsiTheme="minorHAnsi" w:cstheme="minorBidi"/>
          <w:noProof/>
          <w:color w:val="auto"/>
          <w:sz w:val="22"/>
          <w:szCs w:val="22"/>
        </w:rPr>
      </w:pPr>
      <w:hyperlink w:anchor="_Toc490123137" w:history="1">
        <w:r w:rsidR="00177180" w:rsidRPr="00A56091">
          <w:rPr>
            <w:rStyle w:val="Hyperlink"/>
            <w:noProof/>
          </w:rPr>
          <w:t>2.0     Section II: Rules Relating To Calendar</w:t>
        </w:r>
        <w:r w:rsidR="00177180">
          <w:rPr>
            <w:noProof/>
            <w:webHidden/>
          </w:rPr>
          <w:tab/>
        </w:r>
        <w:r w:rsidR="00177180">
          <w:rPr>
            <w:noProof/>
            <w:webHidden/>
          </w:rPr>
          <w:fldChar w:fldCharType="begin"/>
        </w:r>
        <w:r w:rsidR="00177180">
          <w:rPr>
            <w:noProof/>
            <w:webHidden/>
          </w:rPr>
          <w:instrText xml:space="preserve"> PAGEREF _Toc490123137 \h </w:instrText>
        </w:r>
        <w:r w:rsidR="00177180">
          <w:rPr>
            <w:noProof/>
            <w:webHidden/>
          </w:rPr>
        </w:r>
        <w:r w:rsidR="00177180">
          <w:rPr>
            <w:noProof/>
            <w:webHidden/>
          </w:rPr>
          <w:fldChar w:fldCharType="separate"/>
        </w:r>
        <w:r w:rsidR="00E13606">
          <w:rPr>
            <w:noProof/>
            <w:webHidden/>
          </w:rPr>
          <w:t>67</w:t>
        </w:r>
        <w:r w:rsidR="00177180">
          <w:rPr>
            <w:noProof/>
            <w:webHidden/>
          </w:rPr>
          <w:fldChar w:fldCharType="end"/>
        </w:r>
      </w:hyperlink>
    </w:p>
    <w:p w14:paraId="72F58FC7" w14:textId="5701DFE0"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38" w:history="1">
        <w:r w:rsidR="00177180" w:rsidRPr="00A56091">
          <w:rPr>
            <w:rStyle w:val="Hyperlink"/>
            <w:noProof/>
          </w:rPr>
          <w:t xml:space="preserve">2.1.0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UNIVERSITY CALENDAR</w:t>
        </w:r>
        <w:r w:rsidR="00177180">
          <w:rPr>
            <w:noProof/>
            <w:webHidden/>
          </w:rPr>
          <w:tab/>
        </w:r>
        <w:r w:rsidR="00177180">
          <w:rPr>
            <w:noProof/>
            <w:webHidden/>
          </w:rPr>
          <w:fldChar w:fldCharType="begin"/>
        </w:r>
        <w:r w:rsidR="00177180">
          <w:rPr>
            <w:noProof/>
            <w:webHidden/>
          </w:rPr>
          <w:instrText xml:space="preserve"> PAGEREF _Toc490123138 \h </w:instrText>
        </w:r>
        <w:r w:rsidR="00177180">
          <w:rPr>
            <w:noProof/>
            <w:webHidden/>
          </w:rPr>
        </w:r>
        <w:r w:rsidR="00177180">
          <w:rPr>
            <w:noProof/>
            <w:webHidden/>
          </w:rPr>
          <w:fldChar w:fldCharType="separate"/>
        </w:r>
        <w:r w:rsidR="00E13606">
          <w:rPr>
            <w:noProof/>
            <w:webHidden/>
          </w:rPr>
          <w:t>67</w:t>
        </w:r>
        <w:r w:rsidR="00177180">
          <w:rPr>
            <w:noProof/>
            <w:webHidden/>
          </w:rPr>
          <w:fldChar w:fldCharType="end"/>
        </w:r>
      </w:hyperlink>
    </w:p>
    <w:p w14:paraId="5199B430"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39" w:history="1">
        <w:r w:rsidR="00177180" w:rsidRPr="00A56091">
          <w:rPr>
            <w:rStyle w:val="Hyperlink"/>
            <w:noProof/>
          </w:rPr>
          <w:t xml:space="preserve">2.1.1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CALENDAR POLICIES</w:t>
        </w:r>
        <w:r w:rsidR="00177180">
          <w:rPr>
            <w:noProof/>
            <w:webHidden/>
          </w:rPr>
          <w:tab/>
        </w:r>
        <w:r w:rsidR="00177180">
          <w:rPr>
            <w:noProof/>
            <w:webHidden/>
          </w:rPr>
          <w:fldChar w:fldCharType="begin"/>
        </w:r>
        <w:r w:rsidR="00177180">
          <w:rPr>
            <w:noProof/>
            <w:webHidden/>
          </w:rPr>
          <w:instrText xml:space="preserve"> PAGEREF _Toc490123139 \h </w:instrText>
        </w:r>
        <w:r w:rsidR="00177180">
          <w:rPr>
            <w:noProof/>
            <w:webHidden/>
          </w:rPr>
        </w:r>
        <w:r w:rsidR="00177180">
          <w:rPr>
            <w:noProof/>
            <w:webHidden/>
          </w:rPr>
          <w:fldChar w:fldCharType="separate"/>
        </w:r>
        <w:r w:rsidR="00E13606">
          <w:rPr>
            <w:noProof/>
            <w:webHidden/>
          </w:rPr>
          <w:t>67</w:t>
        </w:r>
        <w:r w:rsidR="00177180">
          <w:rPr>
            <w:noProof/>
            <w:webHidden/>
          </w:rPr>
          <w:fldChar w:fldCharType="end"/>
        </w:r>
      </w:hyperlink>
    </w:p>
    <w:p w14:paraId="10A268B0"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40" w:history="1">
        <w:r w:rsidR="00177180" w:rsidRPr="00A56091">
          <w:rPr>
            <w:rStyle w:val="Hyperlink"/>
            <w:noProof/>
          </w:rPr>
          <w:t xml:space="preserve">2.1.2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w:t>
        </w:r>
        <w:r w:rsidR="00177180" w:rsidRPr="00A56091">
          <w:rPr>
            <w:rStyle w:val="Hyperlink"/>
            <w:caps/>
            <w:noProof/>
          </w:rPr>
          <w:t>Timing of Semesters</w:t>
        </w:r>
        <w:r w:rsidR="00177180">
          <w:rPr>
            <w:noProof/>
            <w:webHidden/>
          </w:rPr>
          <w:tab/>
        </w:r>
        <w:r w:rsidR="00177180">
          <w:rPr>
            <w:noProof/>
            <w:webHidden/>
          </w:rPr>
          <w:fldChar w:fldCharType="begin"/>
        </w:r>
        <w:r w:rsidR="00177180">
          <w:rPr>
            <w:noProof/>
            <w:webHidden/>
          </w:rPr>
          <w:instrText xml:space="preserve"> PAGEREF _Toc490123140 \h </w:instrText>
        </w:r>
        <w:r w:rsidR="00177180">
          <w:rPr>
            <w:noProof/>
            <w:webHidden/>
          </w:rPr>
        </w:r>
        <w:r w:rsidR="00177180">
          <w:rPr>
            <w:noProof/>
            <w:webHidden/>
          </w:rPr>
          <w:fldChar w:fldCharType="separate"/>
        </w:r>
        <w:r w:rsidR="00E13606">
          <w:rPr>
            <w:noProof/>
            <w:webHidden/>
          </w:rPr>
          <w:t>68</w:t>
        </w:r>
        <w:r w:rsidR="00177180">
          <w:rPr>
            <w:noProof/>
            <w:webHidden/>
          </w:rPr>
          <w:fldChar w:fldCharType="end"/>
        </w:r>
      </w:hyperlink>
    </w:p>
    <w:p w14:paraId="4196D3D9" w14:textId="77777777" w:rsidR="00177180" w:rsidRDefault="00B22E98">
      <w:pPr>
        <w:pStyle w:val="TOC3"/>
        <w:rPr>
          <w:rFonts w:asciiTheme="minorHAnsi" w:hAnsiTheme="minorHAnsi" w:cstheme="minorBidi"/>
        </w:rPr>
      </w:pPr>
      <w:hyperlink w:anchor="_Toc490123141" w:history="1">
        <w:r w:rsidR="00177180" w:rsidRPr="00A56091">
          <w:rPr>
            <w:rStyle w:val="Hyperlink"/>
          </w:rPr>
          <w:t xml:space="preserve">2.1.3 </w:t>
        </w:r>
        <w:r w:rsidR="00177180">
          <w:rPr>
            <w:rFonts w:asciiTheme="minorHAnsi" w:hAnsiTheme="minorHAnsi" w:cstheme="minorBidi"/>
          </w:rPr>
          <w:tab/>
        </w:r>
        <w:r w:rsidR="00177180" w:rsidRPr="00A56091">
          <w:rPr>
            <w:rStyle w:val="Hyperlink"/>
          </w:rPr>
          <w:t xml:space="preserve"> Deviation from Approved Calendar</w:t>
        </w:r>
        <w:r w:rsidR="00177180">
          <w:rPr>
            <w:webHidden/>
          </w:rPr>
          <w:tab/>
        </w:r>
        <w:r w:rsidR="00177180">
          <w:rPr>
            <w:webHidden/>
          </w:rPr>
          <w:fldChar w:fldCharType="begin"/>
        </w:r>
        <w:r w:rsidR="00177180">
          <w:rPr>
            <w:webHidden/>
          </w:rPr>
          <w:instrText xml:space="preserve"> PAGEREF _Toc490123141 \h </w:instrText>
        </w:r>
        <w:r w:rsidR="00177180">
          <w:rPr>
            <w:webHidden/>
          </w:rPr>
        </w:r>
        <w:r w:rsidR="00177180">
          <w:rPr>
            <w:webHidden/>
          </w:rPr>
          <w:fldChar w:fldCharType="separate"/>
        </w:r>
        <w:r w:rsidR="00E13606">
          <w:rPr>
            <w:webHidden/>
          </w:rPr>
          <w:t>68</w:t>
        </w:r>
        <w:r w:rsidR="00177180">
          <w:rPr>
            <w:webHidden/>
          </w:rPr>
          <w:fldChar w:fldCharType="end"/>
        </w:r>
      </w:hyperlink>
    </w:p>
    <w:p w14:paraId="5249F03E" w14:textId="77777777" w:rsidR="00177180" w:rsidRDefault="00B22E98">
      <w:pPr>
        <w:pStyle w:val="TOC3"/>
        <w:rPr>
          <w:rFonts w:asciiTheme="minorHAnsi" w:hAnsiTheme="minorHAnsi" w:cstheme="minorBidi"/>
        </w:rPr>
      </w:pPr>
      <w:hyperlink w:anchor="_Toc490123142" w:history="1">
        <w:r w:rsidR="00177180" w:rsidRPr="00A56091">
          <w:rPr>
            <w:rStyle w:val="Hyperlink"/>
          </w:rPr>
          <w:t xml:space="preserve">2.1.4 </w:t>
        </w:r>
        <w:r w:rsidR="00177180">
          <w:rPr>
            <w:rFonts w:asciiTheme="minorHAnsi" w:hAnsiTheme="minorHAnsi" w:cstheme="minorBidi"/>
          </w:rPr>
          <w:tab/>
        </w:r>
        <w:r w:rsidR="00177180" w:rsidRPr="00A56091">
          <w:rPr>
            <w:rStyle w:val="Hyperlink"/>
          </w:rPr>
          <w:t xml:space="preserve"> Calendar Policy Review</w:t>
        </w:r>
        <w:r w:rsidR="00177180">
          <w:rPr>
            <w:webHidden/>
          </w:rPr>
          <w:tab/>
        </w:r>
        <w:r w:rsidR="00177180">
          <w:rPr>
            <w:webHidden/>
          </w:rPr>
          <w:fldChar w:fldCharType="begin"/>
        </w:r>
        <w:r w:rsidR="00177180">
          <w:rPr>
            <w:webHidden/>
          </w:rPr>
          <w:instrText xml:space="preserve"> PAGEREF _Toc490123142 \h </w:instrText>
        </w:r>
        <w:r w:rsidR="00177180">
          <w:rPr>
            <w:webHidden/>
          </w:rPr>
        </w:r>
        <w:r w:rsidR="00177180">
          <w:rPr>
            <w:webHidden/>
          </w:rPr>
          <w:fldChar w:fldCharType="separate"/>
        </w:r>
        <w:r w:rsidR="00E13606">
          <w:rPr>
            <w:webHidden/>
          </w:rPr>
          <w:t>69</w:t>
        </w:r>
        <w:r w:rsidR="00177180">
          <w:rPr>
            <w:webHidden/>
          </w:rPr>
          <w:fldChar w:fldCharType="end"/>
        </w:r>
      </w:hyperlink>
    </w:p>
    <w:p w14:paraId="79924E24" w14:textId="77777777" w:rsidR="00177180" w:rsidRDefault="00B22E98">
      <w:pPr>
        <w:pStyle w:val="TOC1"/>
        <w:tabs>
          <w:tab w:val="right" w:leader="dot" w:pos="8544"/>
        </w:tabs>
        <w:rPr>
          <w:rFonts w:asciiTheme="minorHAnsi" w:eastAsiaTheme="minorEastAsia" w:hAnsiTheme="minorHAnsi" w:cstheme="minorBidi"/>
          <w:noProof/>
          <w:color w:val="auto"/>
          <w:sz w:val="22"/>
          <w:szCs w:val="22"/>
        </w:rPr>
      </w:pPr>
      <w:hyperlink w:anchor="_Toc490123143" w:history="1">
        <w:r w:rsidR="00177180" w:rsidRPr="00A56091">
          <w:rPr>
            <w:rStyle w:val="Hyperlink"/>
            <w:noProof/>
          </w:rPr>
          <w:t>3.0     Section III: Course Numbering System and Curriculum Procedures</w:t>
        </w:r>
        <w:r w:rsidR="00177180">
          <w:rPr>
            <w:noProof/>
            <w:webHidden/>
          </w:rPr>
          <w:tab/>
        </w:r>
        <w:r w:rsidR="00177180">
          <w:rPr>
            <w:noProof/>
            <w:webHidden/>
          </w:rPr>
          <w:fldChar w:fldCharType="begin"/>
        </w:r>
        <w:r w:rsidR="00177180">
          <w:rPr>
            <w:noProof/>
            <w:webHidden/>
          </w:rPr>
          <w:instrText xml:space="preserve"> PAGEREF _Toc490123143 \h </w:instrText>
        </w:r>
        <w:r w:rsidR="00177180">
          <w:rPr>
            <w:noProof/>
            <w:webHidden/>
          </w:rPr>
        </w:r>
        <w:r w:rsidR="00177180">
          <w:rPr>
            <w:noProof/>
            <w:webHidden/>
          </w:rPr>
          <w:fldChar w:fldCharType="separate"/>
        </w:r>
        <w:r w:rsidR="00E13606">
          <w:rPr>
            <w:noProof/>
            <w:webHidden/>
          </w:rPr>
          <w:t>70</w:t>
        </w:r>
        <w:r w:rsidR="00177180">
          <w:rPr>
            <w:noProof/>
            <w:webHidden/>
          </w:rPr>
          <w:fldChar w:fldCharType="end"/>
        </w:r>
      </w:hyperlink>
    </w:p>
    <w:p w14:paraId="7CCCB030"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44" w:history="1">
        <w:r w:rsidR="00177180" w:rsidRPr="00A56091">
          <w:rPr>
            <w:rStyle w:val="Hyperlink"/>
            <w:noProof/>
          </w:rPr>
          <w:t>3.1.0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COURSE NUMBERING SYSTEM</w:t>
        </w:r>
        <w:r w:rsidR="00177180">
          <w:rPr>
            <w:noProof/>
            <w:webHidden/>
          </w:rPr>
          <w:tab/>
        </w:r>
        <w:r w:rsidR="00177180">
          <w:rPr>
            <w:noProof/>
            <w:webHidden/>
          </w:rPr>
          <w:fldChar w:fldCharType="begin"/>
        </w:r>
        <w:r w:rsidR="00177180">
          <w:rPr>
            <w:noProof/>
            <w:webHidden/>
          </w:rPr>
          <w:instrText xml:space="preserve"> PAGEREF _Toc490123144 \h </w:instrText>
        </w:r>
        <w:r w:rsidR="00177180">
          <w:rPr>
            <w:noProof/>
            <w:webHidden/>
          </w:rPr>
        </w:r>
        <w:r w:rsidR="00177180">
          <w:rPr>
            <w:noProof/>
            <w:webHidden/>
          </w:rPr>
          <w:fldChar w:fldCharType="separate"/>
        </w:r>
        <w:r w:rsidR="00E13606">
          <w:rPr>
            <w:noProof/>
            <w:webHidden/>
          </w:rPr>
          <w:t>70</w:t>
        </w:r>
        <w:r w:rsidR="00177180">
          <w:rPr>
            <w:noProof/>
            <w:webHidden/>
          </w:rPr>
          <w:fldChar w:fldCharType="end"/>
        </w:r>
      </w:hyperlink>
    </w:p>
    <w:p w14:paraId="53901E0B" w14:textId="3B392192" w:rsidR="00177180" w:rsidRDefault="00B22E98">
      <w:pPr>
        <w:pStyle w:val="TOC3"/>
        <w:rPr>
          <w:rFonts w:asciiTheme="minorHAnsi" w:hAnsiTheme="minorHAnsi" w:cstheme="minorBidi"/>
        </w:rPr>
      </w:pPr>
      <w:hyperlink w:anchor="_Toc490123145" w:history="1">
        <w:r w:rsidR="00177180" w:rsidRPr="00A56091">
          <w:rPr>
            <w:rStyle w:val="Hyperlink"/>
          </w:rPr>
          <w:t>3.1.1</w:t>
        </w:r>
        <w:r w:rsidR="00177180">
          <w:rPr>
            <w:rFonts w:asciiTheme="minorHAnsi" w:hAnsiTheme="minorHAnsi" w:cstheme="minorBidi"/>
          </w:rPr>
          <w:tab/>
        </w:r>
        <w:r w:rsidR="00663ED6">
          <w:rPr>
            <w:rStyle w:val="Hyperlink"/>
          </w:rPr>
          <w:t xml:space="preserve"> Exceptions</w:t>
        </w:r>
        <w:r w:rsidR="00177180">
          <w:rPr>
            <w:webHidden/>
          </w:rPr>
          <w:tab/>
        </w:r>
        <w:r w:rsidR="00177180">
          <w:rPr>
            <w:webHidden/>
          </w:rPr>
          <w:fldChar w:fldCharType="begin"/>
        </w:r>
        <w:r w:rsidR="00177180">
          <w:rPr>
            <w:webHidden/>
          </w:rPr>
          <w:instrText xml:space="preserve"> PAGEREF _Toc490123145 \h </w:instrText>
        </w:r>
        <w:r w:rsidR="00177180">
          <w:rPr>
            <w:webHidden/>
          </w:rPr>
        </w:r>
        <w:r w:rsidR="00177180">
          <w:rPr>
            <w:webHidden/>
          </w:rPr>
          <w:fldChar w:fldCharType="separate"/>
        </w:r>
        <w:r w:rsidR="00E13606">
          <w:rPr>
            <w:webHidden/>
          </w:rPr>
          <w:t>70</w:t>
        </w:r>
        <w:r w:rsidR="00177180">
          <w:rPr>
            <w:webHidden/>
          </w:rPr>
          <w:fldChar w:fldCharType="end"/>
        </w:r>
      </w:hyperlink>
    </w:p>
    <w:p w14:paraId="5ADD6888" w14:textId="77777777" w:rsidR="00177180" w:rsidRDefault="00B22E98">
      <w:pPr>
        <w:pStyle w:val="TOC3"/>
        <w:rPr>
          <w:rFonts w:asciiTheme="minorHAnsi" w:hAnsiTheme="minorHAnsi" w:cstheme="minorBidi"/>
        </w:rPr>
      </w:pPr>
      <w:hyperlink w:anchor="_Toc490123146" w:history="1">
        <w:r w:rsidR="00177180" w:rsidRPr="00A56091">
          <w:rPr>
            <w:rStyle w:val="Hyperlink"/>
          </w:rPr>
          <w:t>3.1.2</w:t>
        </w:r>
        <w:r w:rsidR="00177180">
          <w:rPr>
            <w:rFonts w:asciiTheme="minorHAnsi" w:hAnsiTheme="minorHAnsi" w:cstheme="minorBidi"/>
          </w:rPr>
          <w:tab/>
        </w:r>
        <w:r w:rsidR="00177180" w:rsidRPr="00A56091">
          <w:rPr>
            <w:rStyle w:val="Hyperlink"/>
          </w:rPr>
          <w:t xml:space="preserve"> Blocks of Numbers for Certain Courses</w:t>
        </w:r>
        <w:r w:rsidR="00177180">
          <w:rPr>
            <w:webHidden/>
          </w:rPr>
          <w:tab/>
        </w:r>
        <w:r w:rsidR="00177180">
          <w:rPr>
            <w:webHidden/>
          </w:rPr>
          <w:fldChar w:fldCharType="begin"/>
        </w:r>
        <w:r w:rsidR="00177180">
          <w:rPr>
            <w:webHidden/>
          </w:rPr>
          <w:instrText xml:space="preserve"> PAGEREF _Toc490123146 \h </w:instrText>
        </w:r>
        <w:r w:rsidR="00177180">
          <w:rPr>
            <w:webHidden/>
          </w:rPr>
        </w:r>
        <w:r w:rsidR="00177180">
          <w:rPr>
            <w:webHidden/>
          </w:rPr>
          <w:fldChar w:fldCharType="separate"/>
        </w:r>
        <w:r w:rsidR="00E13606">
          <w:rPr>
            <w:webHidden/>
          </w:rPr>
          <w:t>70</w:t>
        </w:r>
        <w:r w:rsidR="00177180">
          <w:rPr>
            <w:webHidden/>
          </w:rPr>
          <w:fldChar w:fldCharType="end"/>
        </w:r>
      </w:hyperlink>
    </w:p>
    <w:p w14:paraId="7B000FC1" w14:textId="77777777" w:rsidR="00177180" w:rsidRDefault="00B22E98">
      <w:pPr>
        <w:pStyle w:val="TOC3"/>
        <w:rPr>
          <w:rFonts w:asciiTheme="minorHAnsi" w:hAnsiTheme="minorHAnsi" w:cstheme="minorBidi"/>
        </w:rPr>
      </w:pPr>
      <w:hyperlink w:anchor="_Toc490123147" w:history="1">
        <w:r w:rsidR="00177180" w:rsidRPr="00A56091">
          <w:rPr>
            <w:rStyle w:val="Hyperlink"/>
          </w:rPr>
          <w:t>3.1.3</w:t>
        </w:r>
        <w:r w:rsidR="00177180">
          <w:rPr>
            <w:rFonts w:asciiTheme="minorHAnsi" w:hAnsiTheme="minorHAnsi" w:cstheme="minorBidi"/>
          </w:rPr>
          <w:tab/>
        </w:r>
        <w:r w:rsidR="00177180" w:rsidRPr="00A56091">
          <w:rPr>
            <w:rStyle w:val="Hyperlink"/>
          </w:rPr>
          <w:t xml:space="preserve"> Remedial Courses</w:t>
        </w:r>
        <w:r w:rsidR="00177180">
          <w:rPr>
            <w:webHidden/>
          </w:rPr>
          <w:tab/>
        </w:r>
        <w:r w:rsidR="00177180">
          <w:rPr>
            <w:webHidden/>
          </w:rPr>
          <w:fldChar w:fldCharType="begin"/>
        </w:r>
        <w:r w:rsidR="00177180">
          <w:rPr>
            <w:webHidden/>
          </w:rPr>
          <w:instrText xml:space="preserve"> PAGEREF _Toc490123147 \h </w:instrText>
        </w:r>
        <w:r w:rsidR="00177180">
          <w:rPr>
            <w:webHidden/>
          </w:rPr>
        </w:r>
        <w:r w:rsidR="00177180">
          <w:rPr>
            <w:webHidden/>
          </w:rPr>
          <w:fldChar w:fldCharType="separate"/>
        </w:r>
        <w:r w:rsidR="00E13606">
          <w:rPr>
            <w:webHidden/>
          </w:rPr>
          <w:t>72</w:t>
        </w:r>
        <w:r w:rsidR="00177180">
          <w:rPr>
            <w:webHidden/>
          </w:rPr>
          <w:fldChar w:fldCharType="end"/>
        </w:r>
      </w:hyperlink>
    </w:p>
    <w:p w14:paraId="4C6963F6" w14:textId="77777777" w:rsidR="00177180" w:rsidRDefault="00B22E98">
      <w:pPr>
        <w:pStyle w:val="TOC3"/>
        <w:rPr>
          <w:rFonts w:asciiTheme="minorHAnsi" w:hAnsiTheme="minorHAnsi" w:cstheme="minorBidi"/>
        </w:rPr>
      </w:pPr>
      <w:hyperlink w:anchor="_Toc490123148" w:history="1">
        <w:r w:rsidR="00177180" w:rsidRPr="00A56091">
          <w:rPr>
            <w:rStyle w:val="Hyperlink"/>
          </w:rPr>
          <w:t>3.1.4</w:t>
        </w:r>
        <w:r w:rsidR="00177180">
          <w:rPr>
            <w:rFonts w:asciiTheme="minorHAnsi" w:hAnsiTheme="minorHAnsi" w:cstheme="minorBidi"/>
          </w:rPr>
          <w:tab/>
        </w:r>
        <w:r w:rsidR="00177180" w:rsidRPr="00A56091">
          <w:rPr>
            <w:rStyle w:val="Hyperlink"/>
          </w:rPr>
          <w:t xml:space="preserve"> Expectations in 400G and 500-level courses</w:t>
        </w:r>
        <w:r w:rsidR="00177180">
          <w:rPr>
            <w:webHidden/>
          </w:rPr>
          <w:tab/>
        </w:r>
        <w:r w:rsidR="00177180">
          <w:rPr>
            <w:webHidden/>
          </w:rPr>
          <w:fldChar w:fldCharType="begin"/>
        </w:r>
        <w:r w:rsidR="00177180">
          <w:rPr>
            <w:webHidden/>
          </w:rPr>
          <w:instrText xml:space="preserve"> PAGEREF _Toc490123148 \h </w:instrText>
        </w:r>
        <w:r w:rsidR="00177180">
          <w:rPr>
            <w:webHidden/>
          </w:rPr>
        </w:r>
        <w:r w:rsidR="00177180">
          <w:rPr>
            <w:webHidden/>
          </w:rPr>
          <w:fldChar w:fldCharType="separate"/>
        </w:r>
        <w:r w:rsidR="00E13606">
          <w:rPr>
            <w:webHidden/>
          </w:rPr>
          <w:t>73</w:t>
        </w:r>
        <w:r w:rsidR="00177180">
          <w:rPr>
            <w:webHidden/>
          </w:rPr>
          <w:fldChar w:fldCharType="end"/>
        </w:r>
      </w:hyperlink>
    </w:p>
    <w:p w14:paraId="022CB029"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49" w:history="1">
        <w:r w:rsidR="00177180" w:rsidRPr="00A56091">
          <w:rPr>
            <w:rStyle w:val="Hyperlink"/>
            <w:noProof/>
          </w:rPr>
          <w:t>3.2.0</w:t>
        </w:r>
        <w:r w:rsidR="00177180">
          <w:rPr>
            <w:rFonts w:asciiTheme="minorHAnsi" w:eastAsiaTheme="minorEastAsia" w:hAnsiTheme="minorHAnsi" w:cstheme="minorBidi"/>
            <w:noProof/>
            <w:color w:val="auto"/>
            <w:sz w:val="22"/>
            <w:szCs w:val="22"/>
          </w:rPr>
          <w:tab/>
        </w:r>
        <w:r w:rsidR="00177180" w:rsidRPr="00A56091">
          <w:rPr>
            <w:rStyle w:val="Hyperlink"/>
            <w:noProof/>
          </w:rPr>
          <w:t>PROCEDURES FOR PROCESSING ACADEMIC PROGRAMS AND CHANGES</w:t>
        </w:r>
        <w:r w:rsidR="00177180">
          <w:rPr>
            <w:noProof/>
            <w:webHidden/>
          </w:rPr>
          <w:tab/>
        </w:r>
        <w:r w:rsidR="00177180">
          <w:rPr>
            <w:noProof/>
            <w:webHidden/>
          </w:rPr>
          <w:fldChar w:fldCharType="begin"/>
        </w:r>
        <w:r w:rsidR="00177180">
          <w:rPr>
            <w:noProof/>
            <w:webHidden/>
          </w:rPr>
          <w:instrText xml:space="preserve"> PAGEREF _Toc490123149 \h </w:instrText>
        </w:r>
        <w:r w:rsidR="00177180">
          <w:rPr>
            <w:noProof/>
            <w:webHidden/>
          </w:rPr>
        </w:r>
        <w:r w:rsidR="00177180">
          <w:rPr>
            <w:noProof/>
            <w:webHidden/>
          </w:rPr>
          <w:fldChar w:fldCharType="separate"/>
        </w:r>
        <w:r w:rsidR="00E13606">
          <w:rPr>
            <w:noProof/>
            <w:webHidden/>
          </w:rPr>
          <w:t>74</w:t>
        </w:r>
        <w:r w:rsidR="00177180">
          <w:rPr>
            <w:noProof/>
            <w:webHidden/>
          </w:rPr>
          <w:fldChar w:fldCharType="end"/>
        </w:r>
      </w:hyperlink>
    </w:p>
    <w:p w14:paraId="076EB591" w14:textId="77777777" w:rsidR="00177180" w:rsidRDefault="00B22E98">
      <w:pPr>
        <w:pStyle w:val="TOC3"/>
        <w:rPr>
          <w:rFonts w:asciiTheme="minorHAnsi" w:hAnsiTheme="minorHAnsi" w:cstheme="minorBidi"/>
        </w:rPr>
      </w:pPr>
      <w:hyperlink w:anchor="_Toc490123150" w:history="1">
        <w:r w:rsidR="00177180" w:rsidRPr="00A56091">
          <w:rPr>
            <w:rStyle w:val="Hyperlink"/>
          </w:rPr>
          <w:t>3.2.1</w:t>
        </w:r>
        <w:r w:rsidR="00177180">
          <w:rPr>
            <w:rFonts w:asciiTheme="minorHAnsi" w:hAnsiTheme="minorHAnsi" w:cstheme="minorBidi"/>
          </w:rPr>
          <w:tab/>
        </w:r>
        <w:r w:rsidR="00177180" w:rsidRPr="00A56091">
          <w:rPr>
            <w:rStyle w:val="Hyperlink"/>
          </w:rPr>
          <w:t>Definitions</w:t>
        </w:r>
        <w:r w:rsidR="00177180">
          <w:rPr>
            <w:webHidden/>
          </w:rPr>
          <w:tab/>
        </w:r>
        <w:r w:rsidR="00177180">
          <w:rPr>
            <w:webHidden/>
          </w:rPr>
          <w:fldChar w:fldCharType="begin"/>
        </w:r>
        <w:r w:rsidR="00177180">
          <w:rPr>
            <w:webHidden/>
          </w:rPr>
          <w:instrText xml:space="preserve"> PAGEREF _Toc490123150 \h </w:instrText>
        </w:r>
        <w:r w:rsidR="00177180">
          <w:rPr>
            <w:webHidden/>
          </w:rPr>
        </w:r>
        <w:r w:rsidR="00177180">
          <w:rPr>
            <w:webHidden/>
          </w:rPr>
          <w:fldChar w:fldCharType="separate"/>
        </w:r>
        <w:r w:rsidR="00E13606">
          <w:rPr>
            <w:webHidden/>
          </w:rPr>
          <w:t>74</w:t>
        </w:r>
        <w:r w:rsidR="00177180">
          <w:rPr>
            <w:webHidden/>
          </w:rPr>
          <w:fldChar w:fldCharType="end"/>
        </w:r>
      </w:hyperlink>
    </w:p>
    <w:p w14:paraId="3D3836A6" w14:textId="77777777" w:rsidR="00177180" w:rsidRDefault="00B22E98">
      <w:pPr>
        <w:pStyle w:val="TOC3"/>
        <w:rPr>
          <w:rFonts w:asciiTheme="minorHAnsi" w:hAnsiTheme="minorHAnsi" w:cstheme="minorBidi"/>
        </w:rPr>
      </w:pPr>
      <w:hyperlink w:anchor="_Toc490123151" w:history="1">
        <w:r w:rsidR="00177180" w:rsidRPr="00A56091">
          <w:rPr>
            <w:rStyle w:val="Hyperlink"/>
          </w:rPr>
          <w:t>3.2.2</w:t>
        </w:r>
        <w:r w:rsidR="00177180">
          <w:rPr>
            <w:rFonts w:asciiTheme="minorHAnsi" w:hAnsiTheme="minorHAnsi" w:cstheme="minorBidi"/>
          </w:rPr>
          <w:tab/>
        </w:r>
        <w:r w:rsidR="00177180" w:rsidRPr="00A56091">
          <w:rPr>
            <w:rStyle w:val="Hyperlink"/>
          </w:rPr>
          <w:t>Forms to be Used</w:t>
        </w:r>
        <w:r w:rsidR="00177180">
          <w:rPr>
            <w:webHidden/>
          </w:rPr>
          <w:tab/>
        </w:r>
        <w:r w:rsidR="00177180">
          <w:rPr>
            <w:webHidden/>
          </w:rPr>
          <w:fldChar w:fldCharType="begin"/>
        </w:r>
        <w:r w:rsidR="00177180">
          <w:rPr>
            <w:webHidden/>
          </w:rPr>
          <w:instrText xml:space="preserve"> PAGEREF _Toc490123151 \h </w:instrText>
        </w:r>
        <w:r w:rsidR="00177180">
          <w:rPr>
            <w:webHidden/>
          </w:rPr>
        </w:r>
        <w:r w:rsidR="00177180">
          <w:rPr>
            <w:webHidden/>
          </w:rPr>
          <w:fldChar w:fldCharType="separate"/>
        </w:r>
        <w:r w:rsidR="00E13606">
          <w:rPr>
            <w:webHidden/>
          </w:rPr>
          <w:t>75</w:t>
        </w:r>
        <w:r w:rsidR="00177180">
          <w:rPr>
            <w:webHidden/>
          </w:rPr>
          <w:fldChar w:fldCharType="end"/>
        </w:r>
      </w:hyperlink>
    </w:p>
    <w:p w14:paraId="309546E7" w14:textId="77777777" w:rsidR="00177180" w:rsidRDefault="00B22E98">
      <w:pPr>
        <w:pStyle w:val="TOC3"/>
        <w:rPr>
          <w:rFonts w:asciiTheme="minorHAnsi" w:hAnsiTheme="minorHAnsi" w:cstheme="minorBidi"/>
        </w:rPr>
      </w:pPr>
      <w:hyperlink w:anchor="_Toc490123152" w:history="1">
        <w:r w:rsidR="00177180" w:rsidRPr="00A56091">
          <w:rPr>
            <w:rStyle w:val="Hyperlink"/>
          </w:rPr>
          <w:t>3.2.3</w:t>
        </w:r>
        <w:r w:rsidR="00177180">
          <w:rPr>
            <w:rFonts w:asciiTheme="minorHAnsi" w:hAnsiTheme="minorHAnsi" w:cstheme="minorBidi"/>
          </w:rPr>
          <w:tab/>
        </w:r>
        <w:r w:rsidR="00177180" w:rsidRPr="00A56091">
          <w:rPr>
            <w:rStyle w:val="Hyperlink"/>
          </w:rPr>
          <w:t>Procedures to be Used</w:t>
        </w:r>
        <w:r w:rsidR="00177180">
          <w:rPr>
            <w:webHidden/>
          </w:rPr>
          <w:tab/>
        </w:r>
        <w:r w:rsidR="00177180">
          <w:rPr>
            <w:webHidden/>
          </w:rPr>
          <w:fldChar w:fldCharType="begin"/>
        </w:r>
        <w:r w:rsidR="00177180">
          <w:rPr>
            <w:webHidden/>
          </w:rPr>
          <w:instrText xml:space="preserve"> PAGEREF _Toc490123152 \h </w:instrText>
        </w:r>
        <w:r w:rsidR="00177180">
          <w:rPr>
            <w:webHidden/>
          </w:rPr>
        </w:r>
        <w:r w:rsidR="00177180">
          <w:rPr>
            <w:webHidden/>
          </w:rPr>
          <w:fldChar w:fldCharType="separate"/>
        </w:r>
        <w:r w:rsidR="00E13606">
          <w:rPr>
            <w:webHidden/>
          </w:rPr>
          <w:t>75</w:t>
        </w:r>
        <w:r w:rsidR="00177180">
          <w:rPr>
            <w:webHidden/>
          </w:rPr>
          <w:fldChar w:fldCharType="end"/>
        </w:r>
      </w:hyperlink>
    </w:p>
    <w:p w14:paraId="69CDD6D8"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53" w:history="1">
        <w:r w:rsidR="00177180" w:rsidRPr="00A56091">
          <w:rPr>
            <w:rStyle w:val="Hyperlink"/>
            <w:noProof/>
          </w:rPr>
          <w:t>3.3.0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PROCEDURES FOR PROCESSING COURSES AND CHANGES IN COURSES</w:t>
        </w:r>
        <w:r w:rsidR="00177180">
          <w:rPr>
            <w:noProof/>
            <w:webHidden/>
          </w:rPr>
          <w:tab/>
        </w:r>
        <w:r w:rsidR="00177180">
          <w:rPr>
            <w:noProof/>
            <w:webHidden/>
          </w:rPr>
          <w:fldChar w:fldCharType="begin"/>
        </w:r>
        <w:r w:rsidR="00177180">
          <w:rPr>
            <w:noProof/>
            <w:webHidden/>
          </w:rPr>
          <w:instrText xml:space="preserve"> PAGEREF _Toc490123153 \h </w:instrText>
        </w:r>
        <w:r w:rsidR="00177180">
          <w:rPr>
            <w:noProof/>
            <w:webHidden/>
          </w:rPr>
        </w:r>
        <w:r w:rsidR="00177180">
          <w:rPr>
            <w:noProof/>
            <w:webHidden/>
          </w:rPr>
          <w:fldChar w:fldCharType="separate"/>
        </w:r>
        <w:r w:rsidR="00E13606">
          <w:rPr>
            <w:noProof/>
            <w:webHidden/>
          </w:rPr>
          <w:t>79</w:t>
        </w:r>
        <w:r w:rsidR="00177180">
          <w:rPr>
            <w:noProof/>
            <w:webHidden/>
          </w:rPr>
          <w:fldChar w:fldCharType="end"/>
        </w:r>
      </w:hyperlink>
    </w:p>
    <w:p w14:paraId="18B80EE3"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54" w:history="1">
        <w:r w:rsidR="00177180" w:rsidRPr="00A56091">
          <w:rPr>
            <w:rStyle w:val="Hyperlink"/>
            <w:noProof/>
          </w:rPr>
          <w:t>3.3.1</w:t>
        </w:r>
        <w:r w:rsidR="00177180">
          <w:rPr>
            <w:rFonts w:asciiTheme="minorHAnsi" w:eastAsiaTheme="minorEastAsia" w:hAnsiTheme="minorHAnsi" w:cstheme="minorBidi"/>
            <w:noProof/>
            <w:color w:val="auto"/>
            <w:sz w:val="22"/>
            <w:szCs w:val="22"/>
          </w:rPr>
          <w:tab/>
        </w:r>
        <w:r w:rsidR="00177180" w:rsidRPr="00A56091">
          <w:rPr>
            <w:rStyle w:val="Hyperlink"/>
            <w:noProof/>
          </w:rPr>
          <w:t>Definitions</w:t>
        </w:r>
        <w:r w:rsidR="00177180">
          <w:rPr>
            <w:noProof/>
            <w:webHidden/>
          </w:rPr>
          <w:tab/>
        </w:r>
        <w:r w:rsidR="00177180">
          <w:rPr>
            <w:noProof/>
            <w:webHidden/>
          </w:rPr>
          <w:fldChar w:fldCharType="begin"/>
        </w:r>
        <w:r w:rsidR="00177180">
          <w:rPr>
            <w:noProof/>
            <w:webHidden/>
          </w:rPr>
          <w:instrText xml:space="preserve"> PAGEREF _Toc490123154 \h </w:instrText>
        </w:r>
        <w:r w:rsidR="00177180">
          <w:rPr>
            <w:noProof/>
            <w:webHidden/>
          </w:rPr>
        </w:r>
        <w:r w:rsidR="00177180">
          <w:rPr>
            <w:noProof/>
            <w:webHidden/>
          </w:rPr>
          <w:fldChar w:fldCharType="separate"/>
        </w:r>
        <w:r w:rsidR="00E13606">
          <w:rPr>
            <w:noProof/>
            <w:webHidden/>
          </w:rPr>
          <w:t>80</w:t>
        </w:r>
        <w:r w:rsidR="00177180">
          <w:rPr>
            <w:noProof/>
            <w:webHidden/>
          </w:rPr>
          <w:fldChar w:fldCharType="end"/>
        </w:r>
      </w:hyperlink>
    </w:p>
    <w:p w14:paraId="681FDBF3"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55" w:history="1">
        <w:r w:rsidR="00177180" w:rsidRPr="00A56091">
          <w:rPr>
            <w:rStyle w:val="Hyperlink"/>
            <w:noProof/>
          </w:rPr>
          <w:t>3.3.2</w:t>
        </w:r>
        <w:r w:rsidR="00177180">
          <w:rPr>
            <w:rFonts w:asciiTheme="minorHAnsi" w:eastAsiaTheme="minorEastAsia" w:hAnsiTheme="minorHAnsi" w:cstheme="minorBidi"/>
            <w:noProof/>
            <w:color w:val="auto"/>
            <w:sz w:val="22"/>
            <w:szCs w:val="22"/>
          </w:rPr>
          <w:tab/>
        </w:r>
        <w:r w:rsidR="00177180" w:rsidRPr="00A56091">
          <w:rPr>
            <w:rStyle w:val="Hyperlink"/>
            <w:noProof/>
          </w:rPr>
          <w:t>Forms to be Used</w:t>
        </w:r>
        <w:r w:rsidR="00177180">
          <w:rPr>
            <w:noProof/>
            <w:webHidden/>
          </w:rPr>
          <w:tab/>
        </w:r>
        <w:r w:rsidR="00177180">
          <w:rPr>
            <w:noProof/>
            <w:webHidden/>
          </w:rPr>
          <w:fldChar w:fldCharType="begin"/>
        </w:r>
        <w:r w:rsidR="00177180">
          <w:rPr>
            <w:noProof/>
            <w:webHidden/>
          </w:rPr>
          <w:instrText xml:space="preserve"> PAGEREF _Toc490123155 \h </w:instrText>
        </w:r>
        <w:r w:rsidR="00177180">
          <w:rPr>
            <w:noProof/>
            <w:webHidden/>
          </w:rPr>
        </w:r>
        <w:r w:rsidR="00177180">
          <w:rPr>
            <w:noProof/>
            <w:webHidden/>
          </w:rPr>
          <w:fldChar w:fldCharType="separate"/>
        </w:r>
        <w:r w:rsidR="00E13606">
          <w:rPr>
            <w:noProof/>
            <w:webHidden/>
          </w:rPr>
          <w:t>80</w:t>
        </w:r>
        <w:r w:rsidR="00177180">
          <w:rPr>
            <w:noProof/>
            <w:webHidden/>
          </w:rPr>
          <w:fldChar w:fldCharType="end"/>
        </w:r>
      </w:hyperlink>
    </w:p>
    <w:p w14:paraId="2945F00A"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56" w:history="1">
        <w:r w:rsidR="00177180" w:rsidRPr="00A56091">
          <w:rPr>
            <w:rStyle w:val="Hyperlink"/>
            <w:noProof/>
          </w:rPr>
          <w:t>3.3.3</w:t>
        </w:r>
        <w:r w:rsidR="00177180">
          <w:rPr>
            <w:rFonts w:asciiTheme="minorHAnsi" w:eastAsiaTheme="minorEastAsia" w:hAnsiTheme="minorHAnsi" w:cstheme="minorBidi"/>
            <w:noProof/>
            <w:color w:val="auto"/>
            <w:sz w:val="22"/>
            <w:szCs w:val="22"/>
          </w:rPr>
          <w:tab/>
        </w:r>
        <w:r w:rsidR="00177180" w:rsidRPr="00A56091">
          <w:rPr>
            <w:rStyle w:val="Hyperlink"/>
            <w:noProof/>
          </w:rPr>
          <w:t>Procedures to be Used</w:t>
        </w:r>
        <w:r w:rsidR="00177180">
          <w:rPr>
            <w:noProof/>
            <w:webHidden/>
          </w:rPr>
          <w:tab/>
        </w:r>
        <w:r w:rsidR="00177180">
          <w:rPr>
            <w:noProof/>
            <w:webHidden/>
          </w:rPr>
          <w:fldChar w:fldCharType="begin"/>
        </w:r>
        <w:r w:rsidR="00177180">
          <w:rPr>
            <w:noProof/>
            <w:webHidden/>
          </w:rPr>
          <w:instrText xml:space="preserve"> PAGEREF _Toc490123156 \h </w:instrText>
        </w:r>
        <w:r w:rsidR="00177180">
          <w:rPr>
            <w:noProof/>
            <w:webHidden/>
          </w:rPr>
        </w:r>
        <w:r w:rsidR="00177180">
          <w:rPr>
            <w:noProof/>
            <w:webHidden/>
          </w:rPr>
          <w:fldChar w:fldCharType="separate"/>
        </w:r>
        <w:r w:rsidR="00E13606">
          <w:rPr>
            <w:noProof/>
            <w:webHidden/>
          </w:rPr>
          <w:t>80</w:t>
        </w:r>
        <w:r w:rsidR="00177180">
          <w:rPr>
            <w:noProof/>
            <w:webHidden/>
          </w:rPr>
          <w:fldChar w:fldCharType="end"/>
        </w:r>
      </w:hyperlink>
    </w:p>
    <w:p w14:paraId="7B1685A6" w14:textId="14FE78DC" w:rsidR="00177180" w:rsidRDefault="00B22E98">
      <w:pPr>
        <w:pStyle w:val="TOC3"/>
        <w:rPr>
          <w:rFonts w:asciiTheme="minorHAnsi" w:hAnsiTheme="minorHAnsi" w:cstheme="minorBidi"/>
        </w:rPr>
      </w:pPr>
      <w:hyperlink w:anchor="_Toc490123157" w:history="1">
        <w:r w:rsidR="00177180" w:rsidRPr="00A56091">
          <w:rPr>
            <w:rStyle w:val="Hyperlink"/>
          </w:rPr>
          <w:t>3.3.4</w:t>
        </w:r>
        <w:r w:rsidR="00177180">
          <w:rPr>
            <w:rFonts w:asciiTheme="minorHAnsi" w:hAnsiTheme="minorHAnsi" w:cstheme="minorBidi"/>
          </w:rPr>
          <w:tab/>
        </w:r>
        <w:r w:rsidR="00177180" w:rsidRPr="00A56091">
          <w:rPr>
            <w:rStyle w:val="Hyperlink"/>
          </w:rPr>
          <w:t>Automatic Deletion of Courses from Bulletin</w:t>
        </w:r>
        <w:r w:rsidR="00177180">
          <w:rPr>
            <w:webHidden/>
          </w:rPr>
          <w:tab/>
        </w:r>
        <w:r w:rsidR="00177180">
          <w:rPr>
            <w:webHidden/>
          </w:rPr>
          <w:fldChar w:fldCharType="begin"/>
        </w:r>
        <w:r w:rsidR="00177180">
          <w:rPr>
            <w:webHidden/>
          </w:rPr>
          <w:instrText xml:space="preserve"> PAGEREF _Toc490123157 \h </w:instrText>
        </w:r>
        <w:r w:rsidR="00177180">
          <w:rPr>
            <w:webHidden/>
          </w:rPr>
        </w:r>
        <w:r w:rsidR="00177180">
          <w:rPr>
            <w:webHidden/>
          </w:rPr>
          <w:fldChar w:fldCharType="separate"/>
        </w:r>
        <w:r w:rsidR="00E13606">
          <w:rPr>
            <w:webHidden/>
          </w:rPr>
          <w:t>85</w:t>
        </w:r>
        <w:r w:rsidR="00177180">
          <w:rPr>
            <w:webHidden/>
          </w:rPr>
          <w:fldChar w:fldCharType="end"/>
        </w:r>
      </w:hyperlink>
    </w:p>
    <w:p w14:paraId="2A121F3A" w14:textId="77777777"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158" w:history="1">
        <w:r w:rsidR="00177180" w:rsidRPr="00A56091">
          <w:rPr>
            <w:rStyle w:val="Hyperlink"/>
            <w:caps/>
            <w:noProof/>
          </w:rPr>
          <w:t xml:space="preserve">3.4.0  </w:t>
        </w:r>
        <w:r w:rsidR="00177180">
          <w:rPr>
            <w:rFonts w:asciiTheme="minorHAnsi" w:eastAsiaTheme="minorEastAsia" w:hAnsiTheme="minorHAnsi" w:cstheme="minorBidi"/>
            <w:noProof/>
            <w:color w:val="auto"/>
            <w:sz w:val="22"/>
            <w:szCs w:val="22"/>
          </w:rPr>
          <w:tab/>
        </w:r>
        <w:r w:rsidR="00177180" w:rsidRPr="00A56091">
          <w:rPr>
            <w:rStyle w:val="Hyperlink"/>
            <w:caps/>
            <w:noProof/>
          </w:rPr>
          <w:t xml:space="preserve"> Procedures for Consolidation, Transfer, Discontinuation, or Significant Reduction of Academic Programs and/or Educational Units</w:t>
        </w:r>
        <w:r w:rsidR="00177180">
          <w:rPr>
            <w:noProof/>
            <w:webHidden/>
          </w:rPr>
          <w:tab/>
        </w:r>
        <w:r w:rsidR="00177180">
          <w:rPr>
            <w:noProof/>
            <w:webHidden/>
          </w:rPr>
          <w:fldChar w:fldCharType="begin"/>
        </w:r>
        <w:r w:rsidR="00177180">
          <w:rPr>
            <w:noProof/>
            <w:webHidden/>
          </w:rPr>
          <w:instrText xml:space="preserve"> PAGEREF _Toc490123158 \h </w:instrText>
        </w:r>
        <w:r w:rsidR="00177180">
          <w:rPr>
            <w:noProof/>
            <w:webHidden/>
          </w:rPr>
        </w:r>
        <w:r w:rsidR="00177180">
          <w:rPr>
            <w:noProof/>
            <w:webHidden/>
          </w:rPr>
          <w:fldChar w:fldCharType="separate"/>
        </w:r>
        <w:r w:rsidR="00E13606">
          <w:rPr>
            <w:noProof/>
            <w:webHidden/>
          </w:rPr>
          <w:t>85</w:t>
        </w:r>
        <w:r w:rsidR="00177180">
          <w:rPr>
            <w:noProof/>
            <w:webHidden/>
          </w:rPr>
          <w:fldChar w:fldCharType="end"/>
        </w:r>
      </w:hyperlink>
    </w:p>
    <w:p w14:paraId="1444B988" w14:textId="0D01B160" w:rsidR="00177180" w:rsidRDefault="00B22E98">
      <w:pPr>
        <w:pStyle w:val="TOC3"/>
        <w:rPr>
          <w:rFonts w:asciiTheme="minorHAnsi" w:hAnsiTheme="minorHAnsi" w:cstheme="minorBidi"/>
        </w:rPr>
      </w:pPr>
      <w:hyperlink w:anchor="_Toc490123159" w:history="1">
        <w:r w:rsidR="00177180" w:rsidRPr="00A56091">
          <w:rPr>
            <w:rStyle w:val="Hyperlink"/>
          </w:rPr>
          <w:t>3.4.1</w:t>
        </w:r>
        <w:r w:rsidR="00177180">
          <w:rPr>
            <w:rFonts w:asciiTheme="minorHAnsi" w:hAnsiTheme="minorHAnsi" w:cstheme="minorBidi"/>
          </w:rPr>
          <w:tab/>
        </w:r>
        <w:r w:rsidR="00177180" w:rsidRPr="00A56091">
          <w:rPr>
            <w:rStyle w:val="Hyperlink"/>
          </w:rPr>
          <w:t>Role of the University Senate in the Creation, Consolidation, Transfer, Closure, or Significant Reduction of an Academic Program or Educational Unit</w:t>
        </w:r>
        <w:r w:rsidR="00177180">
          <w:rPr>
            <w:webHidden/>
          </w:rPr>
          <w:tab/>
        </w:r>
        <w:r w:rsidR="00177180">
          <w:rPr>
            <w:webHidden/>
          </w:rPr>
          <w:fldChar w:fldCharType="begin"/>
        </w:r>
        <w:r w:rsidR="00177180">
          <w:rPr>
            <w:webHidden/>
          </w:rPr>
          <w:instrText xml:space="preserve"> PAGEREF _Toc490123159 \h </w:instrText>
        </w:r>
        <w:r w:rsidR="00177180">
          <w:rPr>
            <w:webHidden/>
          </w:rPr>
        </w:r>
        <w:r w:rsidR="00177180">
          <w:rPr>
            <w:webHidden/>
          </w:rPr>
          <w:fldChar w:fldCharType="separate"/>
        </w:r>
        <w:r w:rsidR="00E13606">
          <w:rPr>
            <w:webHidden/>
          </w:rPr>
          <w:t>86</w:t>
        </w:r>
        <w:r w:rsidR="00177180">
          <w:rPr>
            <w:webHidden/>
          </w:rPr>
          <w:fldChar w:fldCharType="end"/>
        </w:r>
      </w:hyperlink>
    </w:p>
    <w:p w14:paraId="2B8E587F" w14:textId="58CB5ED3" w:rsidR="00177180" w:rsidRDefault="00B22E98">
      <w:pPr>
        <w:pStyle w:val="TOC3"/>
        <w:rPr>
          <w:rFonts w:asciiTheme="minorHAnsi" w:hAnsiTheme="minorHAnsi" w:cstheme="minorBidi"/>
        </w:rPr>
      </w:pPr>
      <w:hyperlink w:anchor="_Toc490123160" w:history="1">
        <w:r w:rsidR="00177180" w:rsidRPr="00A56091">
          <w:rPr>
            <w:rStyle w:val="Hyperlink"/>
          </w:rPr>
          <w:t xml:space="preserve">3.4.2    </w:t>
        </w:r>
        <w:r w:rsidR="00456C98">
          <w:rPr>
            <w:rStyle w:val="Hyperlink"/>
          </w:rPr>
          <w:tab/>
        </w:r>
        <w:r w:rsidR="00177180" w:rsidRPr="00A56091">
          <w:rPr>
            <w:rStyle w:val="Hyperlink"/>
          </w:rPr>
          <w:t>Procedures Governing Creation, Consolidation, Transfer, Closure, or Significant Reduction of an Academic Program or Educational Unit</w:t>
        </w:r>
        <w:r w:rsidR="00177180">
          <w:rPr>
            <w:webHidden/>
          </w:rPr>
          <w:tab/>
        </w:r>
        <w:r w:rsidR="00177180">
          <w:rPr>
            <w:webHidden/>
          </w:rPr>
          <w:fldChar w:fldCharType="begin"/>
        </w:r>
        <w:r w:rsidR="00177180">
          <w:rPr>
            <w:webHidden/>
          </w:rPr>
          <w:instrText xml:space="preserve"> PAGEREF _Toc490123160 \h </w:instrText>
        </w:r>
        <w:r w:rsidR="00177180">
          <w:rPr>
            <w:webHidden/>
          </w:rPr>
        </w:r>
        <w:r w:rsidR="00177180">
          <w:rPr>
            <w:webHidden/>
          </w:rPr>
          <w:fldChar w:fldCharType="separate"/>
        </w:r>
        <w:r w:rsidR="00E13606">
          <w:rPr>
            <w:webHidden/>
          </w:rPr>
          <w:t>86</w:t>
        </w:r>
        <w:r w:rsidR="00177180">
          <w:rPr>
            <w:webHidden/>
          </w:rPr>
          <w:fldChar w:fldCharType="end"/>
        </w:r>
      </w:hyperlink>
    </w:p>
    <w:p w14:paraId="0EE5BB8F" w14:textId="77777777" w:rsidR="00177180" w:rsidRDefault="00B22E98">
      <w:pPr>
        <w:pStyle w:val="TOC3"/>
        <w:rPr>
          <w:rFonts w:asciiTheme="minorHAnsi" w:hAnsiTheme="minorHAnsi" w:cstheme="minorBidi"/>
        </w:rPr>
      </w:pPr>
      <w:hyperlink w:anchor="_Toc490123161" w:history="1">
        <w:r w:rsidR="00177180" w:rsidRPr="00A56091">
          <w:rPr>
            <w:rStyle w:val="Hyperlink"/>
          </w:rPr>
          <w:t>3.4.3</w:t>
        </w:r>
        <w:r w:rsidR="00177180">
          <w:rPr>
            <w:rFonts w:asciiTheme="minorHAnsi" w:hAnsiTheme="minorHAnsi" w:cstheme="minorBidi"/>
          </w:rPr>
          <w:tab/>
        </w:r>
        <w:r w:rsidR="00177180" w:rsidRPr="00A56091">
          <w:rPr>
            <w:rStyle w:val="Hyperlink"/>
          </w:rPr>
          <w:t xml:space="preserve">Procedures Governing Creation, Consolidation, Transfer, Discontinuation, or Significant Reduction of Other Educational Units </w:t>
        </w:r>
        <w:r w:rsidR="00177180" w:rsidRPr="00A56091">
          <w:rPr>
            <w:rStyle w:val="Hyperlink"/>
            <w:snapToGrid w:val="0"/>
          </w:rPr>
          <w:t>(e.g. multidisciplinary research centers or institutes; interdisciplinary instructional programs)</w:t>
        </w:r>
        <w:r w:rsidR="00177180">
          <w:rPr>
            <w:webHidden/>
          </w:rPr>
          <w:tab/>
        </w:r>
        <w:r w:rsidR="00177180">
          <w:rPr>
            <w:webHidden/>
          </w:rPr>
          <w:fldChar w:fldCharType="begin"/>
        </w:r>
        <w:r w:rsidR="00177180">
          <w:rPr>
            <w:webHidden/>
          </w:rPr>
          <w:instrText xml:space="preserve"> PAGEREF _Toc490123161 \h </w:instrText>
        </w:r>
        <w:r w:rsidR="00177180">
          <w:rPr>
            <w:webHidden/>
          </w:rPr>
        </w:r>
        <w:r w:rsidR="00177180">
          <w:rPr>
            <w:webHidden/>
          </w:rPr>
          <w:fldChar w:fldCharType="separate"/>
        </w:r>
        <w:r w:rsidR="00E13606">
          <w:rPr>
            <w:webHidden/>
          </w:rPr>
          <w:t>92</w:t>
        </w:r>
        <w:r w:rsidR="00177180">
          <w:rPr>
            <w:webHidden/>
          </w:rPr>
          <w:fldChar w:fldCharType="end"/>
        </w:r>
      </w:hyperlink>
    </w:p>
    <w:p w14:paraId="1E591200" w14:textId="77777777" w:rsidR="00177180" w:rsidRDefault="00B22E98">
      <w:pPr>
        <w:pStyle w:val="TOC1"/>
        <w:tabs>
          <w:tab w:val="right" w:leader="dot" w:pos="8544"/>
        </w:tabs>
        <w:rPr>
          <w:rFonts w:asciiTheme="minorHAnsi" w:eastAsiaTheme="minorEastAsia" w:hAnsiTheme="minorHAnsi" w:cstheme="minorBidi"/>
          <w:noProof/>
          <w:color w:val="auto"/>
          <w:sz w:val="22"/>
          <w:szCs w:val="22"/>
        </w:rPr>
      </w:pPr>
      <w:hyperlink w:anchor="_Toc490123162" w:history="1">
        <w:r w:rsidR="00177180" w:rsidRPr="00A56091">
          <w:rPr>
            <w:rStyle w:val="Hyperlink"/>
            <w:noProof/>
          </w:rPr>
          <w:t>4.0     Section IV: Rules Relating to Admission to the University</w:t>
        </w:r>
        <w:r w:rsidR="00177180">
          <w:rPr>
            <w:noProof/>
            <w:webHidden/>
          </w:rPr>
          <w:tab/>
        </w:r>
        <w:r w:rsidR="00177180">
          <w:rPr>
            <w:noProof/>
            <w:webHidden/>
          </w:rPr>
          <w:fldChar w:fldCharType="begin"/>
        </w:r>
        <w:r w:rsidR="00177180">
          <w:rPr>
            <w:noProof/>
            <w:webHidden/>
          </w:rPr>
          <w:instrText xml:space="preserve"> PAGEREF _Toc490123162 \h </w:instrText>
        </w:r>
        <w:r w:rsidR="00177180">
          <w:rPr>
            <w:noProof/>
            <w:webHidden/>
          </w:rPr>
        </w:r>
        <w:r w:rsidR="00177180">
          <w:rPr>
            <w:noProof/>
            <w:webHidden/>
          </w:rPr>
          <w:fldChar w:fldCharType="separate"/>
        </w:r>
        <w:r w:rsidR="00E13606">
          <w:rPr>
            <w:noProof/>
            <w:webHidden/>
          </w:rPr>
          <w:t>93</w:t>
        </w:r>
        <w:r w:rsidR="00177180">
          <w:rPr>
            <w:noProof/>
            <w:webHidden/>
          </w:rPr>
          <w:fldChar w:fldCharType="end"/>
        </w:r>
      </w:hyperlink>
    </w:p>
    <w:p w14:paraId="5A14548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63" w:history="1">
        <w:r w:rsidR="00177180" w:rsidRPr="00A56091">
          <w:rPr>
            <w:rStyle w:val="Hyperlink"/>
            <w:noProof/>
          </w:rPr>
          <w:t>4.1.0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APPLICATION FOR ADMISSION AND READMISSION</w:t>
        </w:r>
        <w:r w:rsidR="00177180">
          <w:rPr>
            <w:noProof/>
            <w:webHidden/>
          </w:rPr>
          <w:tab/>
        </w:r>
        <w:r w:rsidR="00177180">
          <w:rPr>
            <w:noProof/>
            <w:webHidden/>
          </w:rPr>
          <w:fldChar w:fldCharType="begin"/>
        </w:r>
        <w:r w:rsidR="00177180">
          <w:rPr>
            <w:noProof/>
            <w:webHidden/>
          </w:rPr>
          <w:instrText xml:space="preserve"> PAGEREF _Toc490123163 \h </w:instrText>
        </w:r>
        <w:r w:rsidR="00177180">
          <w:rPr>
            <w:noProof/>
            <w:webHidden/>
          </w:rPr>
        </w:r>
        <w:r w:rsidR="00177180">
          <w:rPr>
            <w:noProof/>
            <w:webHidden/>
          </w:rPr>
          <w:fldChar w:fldCharType="separate"/>
        </w:r>
        <w:r w:rsidR="00E13606">
          <w:rPr>
            <w:noProof/>
            <w:webHidden/>
          </w:rPr>
          <w:t>93</w:t>
        </w:r>
        <w:r w:rsidR="00177180">
          <w:rPr>
            <w:noProof/>
            <w:webHidden/>
          </w:rPr>
          <w:fldChar w:fldCharType="end"/>
        </w:r>
      </w:hyperlink>
    </w:p>
    <w:p w14:paraId="58FC9B29"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64" w:history="1">
        <w:r w:rsidR="00177180" w:rsidRPr="00A56091">
          <w:rPr>
            <w:rStyle w:val="Hyperlink"/>
            <w:noProof/>
          </w:rPr>
          <w:t>4.2.0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ADMISSION REQUIREMENTS</w:t>
        </w:r>
        <w:r w:rsidR="00177180">
          <w:rPr>
            <w:noProof/>
            <w:webHidden/>
          </w:rPr>
          <w:tab/>
        </w:r>
        <w:r w:rsidR="00177180">
          <w:rPr>
            <w:noProof/>
            <w:webHidden/>
          </w:rPr>
          <w:fldChar w:fldCharType="begin"/>
        </w:r>
        <w:r w:rsidR="00177180">
          <w:rPr>
            <w:noProof/>
            <w:webHidden/>
          </w:rPr>
          <w:instrText xml:space="preserve"> PAGEREF _Toc490123164 \h </w:instrText>
        </w:r>
        <w:r w:rsidR="00177180">
          <w:rPr>
            <w:noProof/>
            <w:webHidden/>
          </w:rPr>
        </w:r>
        <w:r w:rsidR="00177180">
          <w:rPr>
            <w:noProof/>
            <w:webHidden/>
          </w:rPr>
          <w:fldChar w:fldCharType="separate"/>
        </w:r>
        <w:r w:rsidR="00E13606">
          <w:rPr>
            <w:noProof/>
            <w:webHidden/>
          </w:rPr>
          <w:t>93</w:t>
        </w:r>
        <w:r w:rsidR="00177180">
          <w:rPr>
            <w:noProof/>
            <w:webHidden/>
          </w:rPr>
          <w:fldChar w:fldCharType="end"/>
        </w:r>
      </w:hyperlink>
    </w:p>
    <w:p w14:paraId="6DD949FC" w14:textId="756FB04D" w:rsidR="00177180" w:rsidRDefault="00B22E98">
      <w:pPr>
        <w:pStyle w:val="TOC3"/>
        <w:rPr>
          <w:rFonts w:asciiTheme="minorHAnsi" w:hAnsiTheme="minorHAnsi" w:cstheme="minorBidi"/>
        </w:rPr>
      </w:pPr>
      <w:hyperlink w:anchor="_Toc490123165" w:history="1">
        <w:r w:rsidR="00177180" w:rsidRPr="00A56091">
          <w:rPr>
            <w:rStyle w:val="Hyperlink"/>
          </w:rPr>
          <w:t>4.2.1</w:t>
        </w:r>
        <w:r w:rsidR="00177180">
          <w:rPr>
            <w:rFonts w:asciiTheme="minorHAnsi" w:hAnsiTheme="minorHAnsi" w:cstheme="minorBidi"/>
          </w:rPr>
          <w:tab/>
        </w:r>
        <w:r w:rsidR="00177180" w:rsidRPr="00A56091">
          <w:rPr>
            <w:rStyle w:val="Hyperlink"/>
          </w:rPr>
          <w:t>UNDERGRADUATE COLLEGES</w:t>
        </w:r>
        <w:r w:rsidR="00177180">
          <w:rPr>
            <w:webHidden/>
          </w:rPr>
          <w:tab/>
        </w:r>
        <w:r w:rsidR="00177180">
          <w:rPr>
            <w:webHidden/>
          </w:rPr>
          <w:fldChar w:fldCharType="begin"/>
        </w:r>
        <w:r w:rsidR="00177180">
          <w:rPr>
            <w:webHidden/>
          </w:rPr>
          <w:instrText xml:space="preserve"> PAGEREF _Toc490123165 \h </w:instrText>
        </w:r>
        <w:r w:rsidR="00177180">
          <w:rPr>
            <w:webHidden/>
          </w:rPr>
        </w:r>
        <w:r w:rsidR="00177180">
          <w:rPr>
            <w:webHidden/>
          </w:rPr>
          <w:fldChar w:fldCharType="separate"/>
        </w:r>
        <w:r w:rsidR="00E13606">
          <w:rPr>
            <w:webHidden/>
          </w:rPr>
          <w:t>93</w:t>
        </w:r>
        <w:r w:rsidR="00177180">
          <w:rPr>
            <w:webHidden/>
          </w:rPr>
          <w:fldChar w:fldCharType="end"/>
        </w:r>
      </w:hyperlink>
    </w:p>
    <w:p w14:paraId="43F83D6F" w14:textId="77777777" w:rsidR="00177180" w:rsidRDefault="00B22E98">
      <w:pPr>
        <w:pStyle w:val="TOC3"/>
        <w:rPr>
          <w:rFonts w:asciiTheme="minorHAnsi" w:hAnsiTheme="minorHAnsi" w:cstheme="minorBidi"/>
        </w:rPr>
      </w:pPr>
      <w:hyperlink w:anchor="_Toc490123166" w:history="1">
        <w:r w:rsidR="00177180" w:rsidRPr="00A56091">
          <w:rPr>
            <w:rStyle w:val="Hyperlink"/>
          </w:rPr>
          <w:t xml:space="preserve">4.2.1.1 </w:t>
        </w:r>
        <w:r w:rsidR="00177180">
          <w:rPr>
            <w:rFonts w:asciiTheme="minorHAnsi" w:hAnsiTheme="minorHAnsi" w:cstheme="minorBidi"/>
          </w:rPr>
          <w:tab/>
        </w:r>
        <w:r w:rsidR="00177180" w:rsidRPr="00A56091">
          <w:rPr>
            <w:rStyle w:val="Hyperlink"/>
          </w:rPr>
          <w:t>Basic Lower Division Selective Admissions</w:t>
        </w:r>
        <w:r w:rsidR="00177180">
          <w:rPr>
            <w:webHidden/>
          </w:rPr>
          <w:tab/>
        </w:r>
        <w:r w:rsidR="00177180">
          <w:rPr>
            <w:webHidden/>
          </w:rPr>
          <w:fldChar w:fldCharType="begin"/>
        </w:r>
        <w:r w:rsidR="00177180">
          <w:rPr>
            <w:webHidden/>
          </w:rPr>
          <w:instrText xml:space="preserve"> PAGEREF _Toc490123166 \h </w:instrText>
        </w:r>
        <w:r w:rsidR="00177180">
          <w:rPr>
            <w:webHidden/>
          </w:rPr>
        </w:r>
        <w:r w:rsidR="00177180">
          <w:rPr>
            <w:webHidden/>
          </w:rPr>
          <w:fldChar w:fldCharType="separate"/>
        </w:r>
        <w:r w:rsidR="00E13606">
          <w:rPr>
            <w:webHidden/>
          </w:rPr>
          <w:t>94</w:t>
        </w:r>
        <w:r w:rsidR="00177180">
          <w:rPr>
            <w:webHidden/>
          </w:rPr>
          <w:fldChar w:fldCharType="end"/>
        </w:r>
      </w:hyperlink>
    </w:p>
    <w:p w14:paraId="2559B2F4" w14:textId="1DE80D0C" w:rsidR="00177180" w:rsidRDefault="00B22E98">
      <w:pPr>
        <w:pStyle w:val="TOC3"/>
        <w:rPr>
          <w:rFonts w:asciiTheme="minorHAnsi" w:hAnsiTheme="minorHAnsi" w:cstheme="minorBidi"/>
        </w:rPr>
      </w:pPr>
      <w:hyperlink w:anchor="_Toc490123167" w:history="1">
        <w:r w:rsidR="00177180" w:rsidRPr="00A56091">
          <w:rPr>
            <w:rStyle w:val="Hyperlink"/>
          </w:rPr>
          <w:t xml:space="preserve">4.2.1.2 </w:t>
        </w:r>
        <w:r w:rsidR="00177180">
          <w:rPr>
            <w:rFonts w:asciiTheme="minorHAnsi" w:hAnsiTheme="minorHAnsi" w:cstheme="minorBidi"/>
          </w:rPr>
          <w:tab/>
        </w:r>
        <w:r w:rsidR="00663ED6">
          <w:rPr>
            <w:rStyle w:val="Hyperlink"/>
          </w:rPr>
          <w:t>Admission to Advanced Standing</w:t>
        </w:r>
        <w:r w:rsidR="00177180">
          <w:rPr>
            <w:webHidden/>
          </w:rPr>
          <w:tab/>
        </w:r>
        <w:r w:rsidR="00177180">
          <w:rPr>
            <w:webHidden/>
          </w:rPr>
          <w:fldChar w:fldCharType="begin"/>
        </w:r>
        <w:r w:rsidR="00177180">
          <w:rPr>
            <w:webHidden/>
          </w:rPr>
          <w:instrText xml:space="preserve"> PAGEREF _Toc490123167 \h </w:instrText>
        </w:r>
        <w:r w:rsidR="00177180">
          <w:rPr>
            <w:webHidden/>
          </w:rPr>
        </w:r>
        <w:r w:rsidR="00177180">
          <w:rPr>
            <w:webHidden/>
          </w:rPr>
          <w:fldChar w:fldCharType="separate"/>
        </w:r>
        <w:r w:rsidR="00E13606">
          <w:rPr>
            <w:webHidden/>
          </w:rPr>
          <w:t>100</w:t>
        </w:r>
        <w:r w:rsidR="00177180">
          <w:rPr>
            <w:webHidden/>
          </w:rPr>
          <w:fldChar w:fldCharType="end"/>
        </w:r>
      </w:hyperlink>
    </w:p>
    <w:p w14:paraId="7D32F621" w14:textId="77777777"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168" w:history="1">
        <w:r w:rsidR="00177180" w:rsidRPr="00A56091">
          <w:rPr>
            <w:rStyle w:val="Hyperlink"/>
            <w:noProof/>
          </w:rPr>
          <w:t xml:space="preserve">4.2.1.3 </w:t>
        </w:r>
        <w:r w:rsidR="00177180">
          <w:rPr>
            <w:rFonts w:asciiTheme="minorHAnsi" w:eastAsiaTheme="minorEastAsia" w:hAnsiTheme="minorHAnsi" w:cstheme="minorBidi"/>
            <w:noProof/>
            <w:color w:val="auto"/>
            <w:sz w:val="22"/>
            <w:szCs w:val="22"/>
          </w:rPr>
          <w:tab/>
        </w:r>
        <w:r w:rsidR="00177180" w:rsidRPr="00A56091">
          <w:rPr>
            <w:rStyle w:val="Hyperlink"/>
            <w:caps/>
            <w:noProof/>
          </w:rPr>
          <w:t>Non-Degree Students</w:t>
        </w:r>
        <w:r w:rsidR="00177180">
          <w:rPr>
            <w:noProof/>
            <w:webHidden/>
          </w:rPr>
          <w:tab/>
        </w:r>
        <w:r w:rsidR="00177180">
          <w:rPr>
            <w:noProof/>
            <w:webHidden/>
          </w:rPr>
          <w:fldChar w:fldCharType="begin"/>
        </w:r>
        <w:r w:rsidR="00177180">
          <w:rPr>
            <w:noProof/>
            <w:webHidden/>
          </w:rPr>
          <w:instrText xml:space="preserve"> PAGEREF _Toc490123168 \h </w:instrText>
        </w:r>
        <w:r w:rsidR="00177180">
          <w:rPr>
            <w:noProof/>
            <w:webHidden/>
          </w:rPr>
        </w:r>
        <w:r w:rsidR="00177180">
          <w:rPr>
            <w:noProof/>
            <w:webHidden/>
          </w:rPr>
          <w:fldChar w:fldCharType="separate"/>
        </w:r>
        <w:r w:rsidR="00E13606">
          <w:rPr>
            <w:noProof/>
            <w:webHidden/>
          </w:rPr>
          <w:t>100</w:t>
        </w:r>
        <w:r w:rsidR="00177180">
          <w:rPr>
            <w:noProof/>
            <w:webHidden/>
          </w:rPr>
          <w:fldChar w:fldCharType="end"/>
        </w:r>
      </w:hyperlink>
    </w:p>
    <w:p w14:paraId="271958BC" w14:textId="77777777" w:rsidR="00177180" w:rsidRDefault="00B22E98">
      <w:pPr>
        <w:pStyle w:val="TOC3"/>
        <w:rPr>
          <w:rFonts w:asciiTheme="minorHAnsi" w:hAnsiTheme="minorHAnsi" w:cstheme="minorBidi"/>
        </w:rPr>
      </w:pPr>
      <w:hyperlink w:anchor="_Toc490123169" w:history="1">
        <w:r w:rsidR="00177180" w:rsidRPr="00A56091">
          <w:rPr>
            <w:rStyle w:val="Hyperlink"/>
          </w:rPr>
          <w:t>4.2.1.3.1</w:t>
        </w:r>
        <w:r w:rsidR="00177180">
          <w:rPr>
            <w:rFonts w:asciiTheme="minorHAnsi" w:hAnsiTheme="minorHAnsi" w:cstheme="minorBidi"/>
          </w:rPr>
          <w:tab/>
        </w:r>
        <w:r w:rsidR="00177180" w:rsidRPr="00A56091">
          <w:rPr>
            <w:rStyle w:val="Hyperlink"/>
          </w:rPr>
          <w:t>Goal</w:t>
        </w:r>
        <w:r w:rsidR="00177180">
          <w:rPr>
            <w:webHidden/>
          </w:rPr>
          <w:tab/>
        </w:r>
        <w:r w:rsidR="00177180">
          <w:rPr>
            <w:webHidden/>
          </w:rPr>
          <w:fldChar w:fldCharType="begin"/>
        </w:r>
        <w:r w:rsidR="00177180">
          <w:rPr>
            <w:webHidden/>
          </w:rPr>
          <w:instrText xml:space="preserve"> PAGEREF _Toc490123169 \h </w:instrText>
        </w:r>
        <w:r w:rsidR="00177180">
          <w:rPr>
            <w:webHidden/>
          </w:rPr>
        </w:r>
        <w:r w:rsidR="00177180">
          <w:rPr>
            <w:webHidden/>
          </w:rPr>
          <w:fldChar w:fldCharType="separate"/>
        </w:r>
        <w:r w:rsidR="00E13606">
          <w:rPr>
            <w:webHidden/>
          </w:rPr>
          <w:t>100</w:t>
        </w:r>
        <w:r w:rsidR="00177180">
          <w:rPr>
            <w:webHidden/>
          </w:rPr>
          <w:fldChar w:fldCharType="end"/>
        </w:r>
      </w:hyperlink>
    </w:p>
    <w:p w14:paraId="126DEACF" w14:textId="77777777" w:rsidR="00177180" w:rsidRDefault="00B22E98">
      <w:pPr>
        <w:pStyle w:val="TOC3"/>
        <w:rPr>
          <w:rFonts w:asciiTheme="minorHAnsi" w:hAnsiTheme="minorHAnsi" w:cstheme="minorBidi"/>
        </w:rPr>
      </w:pPr>
      <w:hyperlink w:anchor="_Toc490123170" w:history="1">
        <w:r w:rsidR="00177180" w:rsidRPr="00A56091">
          <w:rPr>
            <w:rStyle w:val="Hyperlink"/>
          </w:rPr>
          <w:t>4.2.1.3.2</w:t>
        </w:r>
        <w:r w:rsidR="00177180">
          <w:rPr>
            <w:rFonts w:asciiTheme="minorHAnsi" w:hAnsiTheme="minorHAnsi" w:cstheme="minorBidi"/>
          </w:rPr>
          <w:tab/>
        </w:r>
        <w:r w:rsidR="00177180" w:rsidRPr="00A56091">
          <w:rPr>
            <w:rStyle w:val="Hyperlink"/>
          </w:rPr>
          <w:t>Rules Governing Admission of Non-Degree Seeking Students</w:t>
        </w:r>
        <w:r w:rsidR="00177180">
          <w:rPr>
            <w:webHidden/>
          </w:rPr>
          <w:tab/>
        </w:r>
        <w:r w:rsidR="00177180">
          <w:rPr>
            <w:webHidden/>
          </w:rPr>
          <w:fldChar w:fldCharType="begin"/>
        </w:r>
        <w:r w:rsidR="00177180">
          <w:rPr>
            <w:webHidden/>
          </w:rPr>
          <w:instrText xml:space="preserve"> PAGEREF _Toc490123170 \h </w:instrText>
        </w:r>
        <w:r w:rsidR="00177180">
          <w:rPr>
            <w:webHidden/>
          </w:rPr>
        </w:r>
        <w:r w:rsidR="00177180">
          <w:rPr>
            <w:webHidden/>
          </w:rPr>
          <w:fldChar w:fldCharType="separate"/>
        </w:r>
        <w:r w:rsidR="00E13606">
          <w:rPr>
            <w:webHidden/>
          </w:rPr>
          <w:t>101</w:t>
        </w:r>
        <w:r w:rsidR="00177180">
          <w:rPr>
            <w:webHidden/>
          </w:rPr>
          <w:fldChar w:fldCharType="end"/>
        </w:r>
      </w:hyperlink>
    </w:p>
    <w:p w14:paraId="1DD5B7C1" w14:textId="77777777" w:rsidR="00177180" w:rsidRDefault="00B22E98">
      <w:pPr>
        <w:pStyle w:val="TOC3"/>
        <w:rPr>
          <w:rFonts w:asciiTheme="minorHAnsi" w:hAnsiTheme="minorHAnsi" w:cstheme="minorBidi"/>
        </w:rPr>
      </w:pPr>
      <w:hyperlink w:anchor="_Toc490123171" w:history="1">
        <w:r w:rsidR="00177180" w:rsidRPr="00A56091">
          <w:rPr>
            <w:rStyle w:val="Hyperlink"/>
          </w:rPr>
          <w:t>4.2.1.3.3</w:t>
        </w:r>
        <w:r w:rsidR="00177180">
          <w:rPr>
            <w:rFonts w:asciiTheme="minorHAnsi" w:hAnsiTheme="minorHAnsi" w:cstheme="minorBidi"/>
          </w:rPr>
          <w:tab/>
        </w:r>
        <w:r w:rsidR="00177180" w:rsidRPr="00A56091">
          <w:rPr>
            <w:rStyle w:val="Hyperlink"/>
          </w:rPr>
          <w:t>Rules Governing Enrollment of Non-Degree Seeking Students</w:t>
        </w:r>
        <w:r w:rsidR="00177180">
          <w:rPr>
            <w:webHidden/>
          </w:rPr>
          <w:tab/>
        </w:r>
        <w:r w:rsidR="00177180">
          <w:rPr>
            <w:webHidden/>
          </w:rPr>
          <w:fldChar w:fldCharType="begin"/>
        </w:r>
        <w:r w:rsidR="00177180">
          <w:rPr>
            <w:webHidden/>
          </w:rPr>
          <w:instrText xml:space="preserve"> PAGEREF _Toc490123171 \h </w:instrText>
        </w:r>
        <w:r w:rsidR="00177180">
          <w:rPr>
            <w:webHidden/>
          </w:rPr>
        </w:r>
        <w:r w:rsidR="00177180">
          <w:rPr>
            <w:webHidden/>
          </w:rPr>
          <w:fldChar w:fldCharType="separate"/>
        </w:r>
        <w:r w:rsidR="00E13606">
          <w:rPr>
            <w:webHidden/>
          </w:rPr>
          <w:t>101</w:t>
        </w:r>
        <w:r w:rsidR="00177180">
          <w:rPr>
            <w:webHidden/>
          </w:rPr>
          <w:fldChar w:fldCharType="end"/>
        </w:r>
      </w:hyperlink>
    </w:p>
    <w:p w14:paraId="2AF73591" w14:textId="77777777" w:rsidR="00177180" w:rsidRDefault="00B22E98">
      <w:pPr>
        <w:pStyle w:val="TOC3"/>
        <w:rPr>
          <w:rFonts w:asciiTheme="minorHAnsi" w:hAnsiTheme="minorHAnsi" w:cstheme="minorBidi"/>
        </w:rPr>
      </w:pPr>
      <w:hyperlink w:anchor="_Toc490123172" w:history="1">
        <w:r w:rsidR="00177180" w:rsidRPr="00A56091">
          <w:rPr>
            <w:rStyle w:val="Hyperlink"/>
          </w:rPr>
          <w:t>4.2.1.3.4</w:t>
        </w:r>
        <w:r w:rsidR="00177180">
          <w:rPr>
            <w:rFonts w:asciiTheme="minorHAnsi" w:hAnsiTheme="minorHAnsi" w:cstheme="minorBidi"/>
          </w:rPr>
          <w:tab/>
        </w:r>
        <w:r w:rsidR="00177180" w:rsidRPr="00A56091">
          <w:rPr>
            <w:rStyle w:val="Hyperlink"/>
          </w:rPr>
          <w:t>Changing Status from Non-Degree to Degree Seeking</w:t>
        </w:r>
        <w:r w:rsidR="00177180">
          <w:rPr>
            <w:webHidden/>
          </w:rPr>
          <w:tab/>
        </w:r>
        <w:r w:rsidR="00177180">
          <w:rPr>
            <w:webHidden/>
          </w:rPr>
          <w:fldChar w:fldCharType="begin"/>
        </w:r>
        <w:r w:rsidR="00177180">
          <w:rPr>
            <w:webHidden/>
          </w:rPr>
          <w:instrText xml:space="preserve"> PAGEREF _Toc490123172 \h </w:instrText>
        </w:r>
        <w:r w:rsidR="00177180">
          <w:rPr>
            <w:webHidden/>
          </w:rPr>
        </w:r>
        <w:r w:rsidR="00177180">
          <w:rPr>
            <w:webHidden/>
          </w:rPr>
          <w:fldChar w:fldCharType="separate"/>
        </w:r>
        <w:r w:rsidR="00E13606">
          <w:rPr>
            <w:webHidden/>
          </w:rPr>
          <w:t>102</w:t>
        </w:r>
        <w:r w:rsidR="00177180">
          <w:rPr>
            <w:webHidden/>
          </w:rPr>
          <w:fldChar w:fldCharType="end"/>
        </w:r>
      </w:hyperlink>
    </w:p>
    <w:p w14:paraId="68CEB5F8" w14:textId="77777777" w:rsidR="00177180" w:rsidRDefault="00B22E98">
      <w:pPr>
        <w:pStyle w:val="TOC3"/>
        <w:rPr>
          <w:rFonts w:asciiTheme="minorHAnsi" w:hAnsiTheme="minorHAnsi" w:cstheme="minorBidi"/>
        </w:rPr>
      </w:pPr>
      <w:hyperlink w:anchor="_Toc490123173" w:history="1">
        <w:r w:rsidR="00177180" w:rsidRPr="00A56091">
          <w:rPr>
            <w:rStyle w:val="Hyperlink"/>
          </w:rPr>
          <w:t>4.2.1.3.5</w:t>
        </w:r>
        <w:r w:rsidR="00177180">
          <w:rPr>
            <w:rFonts w:asciiTheme="minorHAnsi" w:hAnsiTheme="minorHAnsi" w:cstheme="minorBidi"/>
          </w:rPr>
          <w:tab/>
        </w:r>
        <w:r w:rsidR="00177180" w:rsidRPr="00A56091">
          <w:rPr>
            <w:rStyle w:val="Hyperlink"/>
          </w:rPr>
          <w:t>Procedures</w:t>
        </w:r>
        <w:r w:rsidR="00177180">
          <w:rPr>
            <w:webHidden/>
          </w:rPr>
          <w:tab/>
        </w:r>
        <w:r w:rsidR="00177180">
          <w:rPr>
            <w:webHidden/>
          </w:rPr>
          <w:fldChar w:fldCharType="begin"/>
        </w:r>
        <w:r w:rsidR="00177180">
          <w:rPr>
            <w:webHidden/>
          </w:rPr>
          <w:instrText xml:space="preserve"> PAGEREF _Toc490123173 \h </w:instrText>
        </w:r>
        <w:r w:rsidR="00177180">
          <w:rPr>
            <w:webHidden/>
          </w:rPr>
        </w:r>
        <w:r w:rsidR="00177180">
          <w:rPr>
            <w:webHidden/>
          </w:rPr>
          <w:fldChar w:fldCharType="separate"/>
        </w:r>
        <w:r w:rsidR="00E13606">
          <w:rPr>
            <w:webHidden/>
          </w:rPr>
          <w:t>102</w:t>
        </w:r>
        <w:r w:rsidR="00177180">
          <w:rPr>
            <w:webHidden/>
          </w:rPr>
          <w:fldChar w:fldCharType="end"/>
        </w:r>
      </w:hyperlink>
    </w:p>
    <w:p w14:paraId="5D27D112" w14:textId="77777777" w:rsidR="00177180" w:rsidRDefault="00B22E98">
      <w:pPr>
        <w:pStyle w:val="TOC3"/>
        <w:rPr>
          <w:rFonts w:asciiTheme="minorHAnsi" w:hAnsiTheme="minorHAnsi" w:cstheme="minorBidi"/>
        </w:rPr>
      </w:pPr>
      <w:hyperlink w:anchor="_Toc490123174" w:history="1">
        <w:r w:rsidR="00177180" w:rsidRPr="00A56091">
          <w:rPr>
            <w:rStyle w:val="Hyperlink"/>
          </w:rPr>
          <w:t xml:space="preserve">4.2.1.4 </w:t>
        </w:r>
        <w:r w:rsidR="00177180">
          <w:rPr>
            <w:rFonts w:asciiTheme="minorHAnsi" w:hAnsiTheme="minorHAnsi" w:cstheme="minorBidi"/>
          </w:rPr>
          <w:tab/>
        </w:r>
        <w:r w:rsidR="00177180" w:rsidRPr="00A56091">
          <w:rPr>
            <w:rStyle w:val="Hyperlink"/>
          </w:rPr>
          <w:t>Admission as an Auditor</w:t>
        </w:r>
        <w:r w:rsidR="00177180">
          <w:rPr>
            <w:webHidden/>
          </w:rPr>
          <w:tab/>
        </w:r>
        <w:r w:rsidR="00177180">
          <w:rPr>
            <w:webHidden/>
          </w:rPr>
          <w:fldChar w:fldCharType="begin"/>
        </w:r>
        <w:r w:rsidR="00177180">
          <w:rPr>
            <w:webHidden/>
          </w:rPr>
          <w:instrText xml:space="preserve"> PAGEREF _Toc490123174 \h </w:instrText>
        </w:r>
        <w:r w:rsidR="00177180">
          <w:rPr>
            <w:webHidden/>
          </w:rPr>
        </w:r>
        <w:r w:rsidR="00177180">
          <w:rPr>
            <w:webHidden/>
          </w:rPr>
          <w:fldChar w:fldCharType="separate"/>
        </w:r>
        <w:r w:rsidR="00E13606">
          <w:rPr>
            <w:webHidden/>
          </w:rPr>
          <w:t>103</w:t>
        </w:r>
        <w:r w:rsidR="00177180">
          <w:rPr>
            <w:webHidden/>
          </w:rPr>
          <w:fldChar w:fldCharType="end"/>
        </w:r>
      </w:hyperlink>
    </w:p>
    <w:p w14:paraId="5B8C818B"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75" w:history="1">
        <w:r w:rsidR="00177180" w:rsidRPr="00A56091">
          <w:rPr>
            <w:rStyle w:val="Hyperlink"/>
            <w:noProof/>
          </w:rPr>
          <w:t>4.2.2</w:t>
        </w:r>
        <w:r w:rsidR="00177180">
          <w:rPr>
            <w:rFonts w:asciiTheme="minorHAnsi" w:eastAsiaTheme="minorEastAsia" w:hAnsiTheme="minorHAnsi" w:cstheme="minorBidi"/>
            <w:noProof/>
            <w:color w:val="auto"/>
            <w:sz w:val="22"/>
            <w:szCs w:val="22"/>
          </w:rPr>
          <w:tab/>
        </w:r>
        <w:r w:rsidR="00177180" w:rsidRPr="00A56091">
          <w:rPr>
            <w:rStyle w:val="Hyperlink"/>
            <w:noProof/>
          </w:rPr>
          <w:t>SPECIFIC UNDERGRADUATE PROGRAMS</w:t>
        </w:r>
        <w:r w:rsidR="00177180">
          <w:rPr>
            <w:noProof/>
            <w:webHidden/>
          </w:rPr>
          <w:tab/>
        </w:r>
        <w:r w:rsidR="00177180">
          <w:rPr>
            <w:noProof/>
            <w:webHidden/>
          </w:rPr>
          <w:fldChar w:fldCharType="begin"/>
        </w:r>
        <w:r w:rsidR="00177180">
          <w:rPr>
            <w:noProof/>
            <w:webHidden/>
          </w:rPr>
          <w:instrText xml:space="preserve"> PAGEREF _Toc490123175 \h </w:instrText>
        </w:r>
        <w:r w:rsidR="00177180">
          <w:rPr>
            <w:noProof/>
            <w:webHidden/>
          </w:rPr>
        </w:r>
        <w:r w:rsidR="00177180">
          <w:rPr>
            <w:noProof/>
            <w:webHidden/>
          </w:rPr>
          <w:fldChar w:fldCharType="separate"/>
        </w:r>
        <w:r w:rsidR="00E13606">
          <w:rPr>
            <w:noProof/>
            <w:webHidden/>
          </w:rPr>
          <w:t>103</w:t>
        </w:r>
        <w:r w:rsidR="00177180">
          <w:rPr>
            <w:noProof/>
            <w:webHidden/>
          </w:rPr>
          <w:fldChar w:fldCharType="end"/>
        </w:r>
      </w:hyperlink>
    </w:p>
    <w:p w14:paraId="3852A1D0" w14:textId="77777777" w:rsidR="00177180" w:rsidRDefault="00B22E98">
      <w:pPr>
        <w:pStyle w:val="TOC3"/>
        <w:rPr>
          <w:rFonts w:asciiTheme="minorHAnsi" w:hAnsiTheme="minorHAnsi" w:cstheme="minorBidi"/>
        </w:rPr>
      </w:pPr>
      <w:hyperlink w:anchor="_Toc490123176" w:history="1">
        <w:r w:rsidR="00177180" w:rsidRPr="00A56091">
          <w:rPr>
            <w:rStyle w:val="Hyperlink"/>
          </w:rPr>
          <w:t xml:space="preserve">4.2.2.1 </w:t>
        </w:r>
        <w:r w:rsidR="00177180">
          <w:rPr>
            <w:rFonts w:asciiTheme="minorHAnsi" w:hAnsiTheme="minorHAnsi" w:cstheme="minorBidi"/>
          </w:rPr>
          <w:tab/>
        </w:r>
        <w:r w:rsidR="00177180" w:rsidRPr="00A56091">
          <w:rPr>
            <w:rStyle w:val="Hyperlink"/>
          </w:rPr>
          <w:t>Admission to College of Nursing</w:t>
        </w:r>
        <w:r w:rsidR="00177180">
          <w:rPr>
            <w:webHidden/>
          </w:rPr>
          <w:tab/>
        </w:r>
        <w:r w:rsidR="00177180">
          <w:rPr>
            <w:webHidden/>
          </w:rPr>
          <w:fldChar w:fldCharType="begin"/>
        </w:r>
        <w:r w:rsidR="00177180">
          <w:rPr>
            <w:webHidden/>
          </w:rPr>
          <w:instrText xml:space="preserve"> PAGEREF _Toc490123176 \h </w:instrText>
        </w:r>
        <w:r w:rsidR="00177180">
          <w:rPr>
            <w:webHidden/>
          </w:rPr>
        </w:r>
        <w:r w:rsidR="00177180">
          <w:rPr>
            <w:webHidden/>
          </w:rPr>
          <w:fldChar w:fldCharType="separate"/>
        </w:r>
        <w:r w:rsidR="00E13606">
          <w:rPr>
            <w:webHidden/>
          </w:rPr>
          <w:t>103</w:t>
        </w:r>
        <w:r w:rsidR="00177180">
          <w:rPr>
            <w:webHidden/>
          </w:rPr>
          <w:fldChar w:fldCharType="end"/>
        </w:r>
      </w:hyperlink>
    </w:p>
    <w:p w14:paraId="55168D1E" w14:textId="77777777" w:rsidR="00177180" w:rsidRDefault="00B22E98">
      <w:pPr>
        <w:pStyle w:val="TOC3"/>
        <w:rPr>
          <w:rFonts w:asciiTheme="minorHAnsi" w:hAnsiTheme="minorHAnsi" w:cstheme="minorBidi"/>
        </w:rPr>
      </w:pPr>
      <w:hyperlink w:anchor="_Toc490123177" w:history="1">
        <w:r w:rsidR="00177180" w:rsidRPr="00A56091">
          <w:rPr>
            <w:rStyle w:val="Hyperlink"/>
          </w:rPr>
          <w:t xml:space="preserve">4.2.2.2 </w:t>
        </w:r>
        <w:r w:rsidR="00177180">
          <w:rPr>
            <w:rFonts w:asciiTheme="minorHAnsi" w:hAnsiTheme="minorHAnsi" w:cstheme="minorBidi"/>
          </w:rPr>
          <w:tab/>
        </w:r>
        <w:r w:rsidR="00177180" w:rsidRPr="00A56091">
          <w:rPr>
            <w:rStyle w:val="Hyperlink"/>
          </w:rPr>
          <w:t>College of Health Sciences Program</w:t>
        </w:r>
        <w:r w:rsidR="00177180">
          <w:rPr>
            <w:webHidden/>
          </w:rPr>
          <w:tab/>
        </w:r>
        <w:r w:rsidR="00177180">
          <w:rPr>
            <w:webHidden/>
          </w:rPr>
          <w:fldChar w:fldCharType="begin"/>
        </w:r>
        <w:r w:rsidR="00177180">
          <w:rPr>
            <w:webHidden/>
          </w:rPr>
          <w:instrText xml:space="preserve"> PAGEREF _Toc490123177 \h </w:instrText>
        </w:r>
        <w:r w:rsidR="00177180">
          <w:rPr>
            <w:webHidden/>
          </w:rPr>
        </w:r>
        <w:r w:rsidR="00177180">
          <w:rPr>
            <w:webHidden/>
          </w:rPr>
          <w:fldChar w:fldCharType="separate"/>
        </w:r>
        <w:r w:rsidR="00E13606">
          <w:rPr>
            <w:webHidden/>
          </w:rPr>
          <w:t>106</w:t>
        </w:r>
        <w:r w:rsidR="00177180">
          <w:rPr>
            <w:webHidden/>
          </w:rPr>
          <w:fldChar w:fldCharType="end"/>
        </w:r>
      </w:hyperlink>
    </w:p>
    <w:p w14:paraId="5D308898" w14:textId="77777777" w:rsidR="00177180" w:rsidRDefault="00B22E98">
      <w:pPr>
        <w:pStyle w:val="TOC3"/>
        <w:rPr>
          <w:rFonts w:asciiTheme="minorHAnsi" w:hAnsiTheme="minorHAnsi" w:cstheme="minorBidi"/>
        </w:rPr>
      </w:pPr>
      <w:hyperlink w:anchor="_Toc490123178" w:history="1">
        <w:r w:rsidR="00177180" w:rsidRPr="00A56091">
          <w:rPr>
            <w:rStyle w:val="Hyperlink"/>
          </w:rPr>
          <w:t xml:space="preserve">4.2.2.3 </w:t>
        </w:r>
        <w:r w:rsidR="00177180">
          <w:rPr>
            <w:rFonts w:asciiTheme="minorHAnsi" w:hAnsiTheme="minorHAnsi" w:cstheme="minorBidi"/>
          </w:rPr>
          <w:tab/>
        </w:r>
        <w:r w:rsidR="00177180" w:rsidRPr="00A56091">
          <w:rPr>
            <w:rStyle w:val="Hyperlink"/>
          </w:rPr>
          <w:t>College of Education</w:t>
        </w:r>
        <w:r w:rsidR="00177180">
          <w:rPr>
            <w:webHidden/>
          </w:rPr>
          <w:tab/>
        </w:r>
        <w:r w:rsidR="00177180">
          <w:rPr>
            <w:webHidden/>
          </w:rPr>
          <w:fldChar w:fldCharType="begin"/>
        </w:r>
        <w:r w:rsidR="00177180">
          <w:rPr>
            <w:webHidden/>
          </w:rPr>
          <w:instrText xml:space="preserve"> PAGEREF _Toc490123178 \h </w:instrText>
        </w:r>
        <w:r w:rsidR="00177180">
          <w:rPr>
            <w:webHidden/>
          </w:rPr>
        </w:r>
        <w:r w:rsidR="00177180">
          <w:rPr>
            <w:webHidden/>
          </w:rPr>
          <w:fldChar w:fldCharType="separate"/>
        </w:r>
        <w:r w:rsidR="00E13606">
          <w:rPr>
            <w:webHidden/>
          </w:rPr>
          <w:t>107</w:t>
        </w:r>
        <w:r w:rsidR="00177180">
          <w:rPr>
            <w:webHidden/>
          </w:rPr>
          <w:fldChar w:fldCharType="end"/>
        </w:r>
      </w:hyperlink>
    </w:p>
    <w:p w14:paraId="29F5211D" w14:textId="77777777" w:rsidR="00177180" w:rsidRDefault="00B22E98">
      <w:pPr>
        <w:pStyle w:val="TOC3"/>
        <w:rPr>
          <w:rFonts w:asciiTheme="minorHAnsi" w:hAnsiTheme="minorHAnsi" w:cstheme="minorBidi"/>
        </w:rPr>
      </w:pPr>
      <w:hyperlink w:anchor="_Toc490123179" w:history="1">
        <w:r w:rsidR="00177180" w:rsidRPr="00A56091">
          <w:rPr>
            <w:rStyle w:val="Hyperlink"/>
          </w:rPr>
          <w:t>4.2.2.4</w:t>
        </w:r>
        <w:r w:rsidR="00177180">
          <w:rPr>
            <w:rFonts w:asciiTheme="minorHAnsi" w:hAnsiTheme="minorHAnsi" w:cstheme="minorBidi"/>
          </w:rPr>
          <w:tab/>
        </w:r>
        <w:r w:rsidR="00177180" w:rsidRPr="00A56091">
          <w:rPr>
            <w:rStyle w:val="Hyperlink"/>
          </w:rPr>
          <w:t>School of Human Environmental Sciences</w:t>
        </w:r>
        <w:r w:rsidR="00177180">
          <w:rPr>
            <w:webHidden/>
          </w:rPr>
          <w:tab/>
        </w:r>
        <w:r w:rsidR="00177180">
          <w:rPr>
            <w:webHidden/>
          </w:rPr>
          <w:fldChar w:fldCharType="begin"/>
        </w:r>
        <w:r w:rsidR="00177180">
          <w:rPr>
            <w:webHidden/>
          </w:rPr>
          <w:instrText xml:space="preserve"> PAGEREF _Toc490123179 \h </w:instrText>
        </w:r>
        <w:r w:rsidR="00177180">
          <w:rPr>
            <w:webHidden/>
          </w:rPr>
        </w:r>
        <w:r w:rsidR="00177180">
          <w:rPr>
            <w:webHidden/>
          </w:rPr>
          <w:fldChar w:fldCharType="separate"/>
        </w:r>
        <w:r w:rsidR="00E13606">
          <w:rPr>
            <w:webHidden/>
          </w:rPr>
          <w:t>113</w:t>
        </w:r>
        <w:r w:rsidR="00177180">
          <w:rPr>
            <w:webHidden/>
          </w:rPr>
          <w:fldChar w:fldCharType="end"/>
        </w:r>
      </w:hyperlink>
    </w:p>
    <w:p w14:paraId="3C040C9C" w14:textId="3D620BE9" w:rsidR="00177180" w:rsidRDefault="00B22E98">
      <w:pPr>
        <w:pStyle w:val="TOC3"/>
        <w:rPr>
          <w:rFonts w:asciiTheme="minorHAnsi" w:hAnsiTheme="minorHAnsi" w:cstheme="minorBidi"/>
        </w:rPr>
      </w:pPr>
      <w:hyperlink w:anchor="_Toc490123180" w:history="1">
        <w:r w:rsidR="00177180" w:rsidRPr="00A56091">
          <w:rPr>
            <w:rStyle w:val="Hyperlink"/>
          </w:rPr>
          <w:t>4.2.2.5</w:t>
        </w:r>
        <w:r w:rsidR="00177180">
          <w:rPr>
            <w:rFonts w:asciiTheme="minorHAnsi" w:hAnsiTheme="minorHAnsi" w:cstheme="minorBidi"/>
          </w:rPr>
          <w:tab/>
        </w:r>
        <w:r w:rsidR="00177180" w:rsidRPr="00A56091">
          <w:rPr>
            <w:rStyle w:val="Hyperlink"/>
          </w:rPr>
          <w:t>College of Social Work</w:t>
        </w:r>
        <w:r w:rsidR="00177180">
          <w:rPr>
            <w:webHidden/>
          </w:rPr>
          <w:tab/>
        </w:r>
        <w:r w:rsidR="00177180">
          <w:rPr>
            <w:webHidden/>
          </w:rPr>
          <w:fldChar w:fldCharType="begin"/>
        </w:r>
        <w:r w:rsidR="00177180">
          <w:rPr>
            <w:webHidden/>
          </w:rPr>
          <w:instrText xml:space="preserve"> PAGEREF _Toc490123180 \h </w:instrText>
        </w:r>
        <w:r w:rsidR="00177180">
          <w:rPr>
            <w:webHidden/>
          </w:rPr>
        </w:r>
        <w:r w:rsidR="00177180">
          <w:rPr>
            <w:webHidden/>
          </w:rPr>
          <w:fldChar w:fldCharType="separate"/>
        </w:r>
        <w:r w:rsidR="00E13606">
          <w:rPr>
            <w:webHidden/>
          </w:rPr>
          <w:t>115</w:t>
        </w:r>
        <w:r w:rsidR="00177180">
          <w:rPr>
            <w:webHidden/>
          </w:rPr>
          <w:fldChar w:fldCharType="end"/>
        </w:r>
      </w:hyperlink>
    </w:p>
    <w:p w14:paraId="0264838F" w14:textId="77777777" w:rsidR="00177180" w:rsidRDefault="00B22E98">
      <w:pPr>
        <w:pStyle w:val="TOC3"/>
        <w:rPr>
          <w:rFonts w:asciiTheme="minorHAnsi" w:hAnsiTheme="minorHAnsi" w:cstheme="minorBidi"/>
        </w:rPr>
      </w:pPr>
      <w:hyperlink w:anchor="_Toc490123181" w:history="1">
        <w:r w:rsidR="00177180" w:rsidRPr="00A56091">
          <w:rPr>
            <w:rStyle w:val="Hyperlink"/>
          </w:rPr>
          <w:t xml:space="preserve">4.2.2.6 </w:t>
        </w:r>
        <w:r w:rsidR="00177180">
          <w:rPr>
            <w:rFonts w:asciiTheme="minorHAnsi" w:hAnsiTheme="minorHAnsi" w:cstheme="minorBidi"/>
          </w:rPr>
          <w:tab/>
        </w:r>
        <w:r w:rsidR="00177180" w:rsidRPr="00A56091">
          <w:rPr>
            <w:rStyle w:val="Hyperlink"/>
          </w:rPr>
          <w:t>Honors Program</w:t>
        </w:r>
        <w:r w:rsidR="00177180">
          <w:rPr>
            <w:webHidden/>
          </w:rPr>
          <w:tab/>
        </w:r>
        <w:r w:rsidR="00177180">
          <w:rPr>
            <w:webHidden/>
          </w:rPr>
          <w:fldChar w:fldCharType="begin"/>
        </w:r>
        <w:r w:rsidR="00177180">
          <w:rPr>
            <w:webHidden/>
          </w:rPr>
          <w:instrText xml:space="preserve"> PAGEREF _Toc490123181 \h </w:instrText>
        </w:r>
        <w:r w:rsidR="00177180">
          <w:rPr>
            <w:webHidden/>
          </w:rPr>
        </w:r>
        <w:r w:rsidR="00177180">
          <w:rPr>
            <w:webHidden/>
          </w:rPr>
          <w:fldChar w:fldCharType="separate"/>
        </w:r>
        <w:r w:rsidR="00E13606">
          <w:rPr>
            <w:webHidden/>
          </w:rPr>
          <w:t>116</w:t>
        </w:r>
        <w:r w:rsidR="00177180">
          <w:rPr>
            <w:webHidden/>
          </w:rPr>
          <w:fldChar w:fldCharType="end"/>
        </w:r>
      </w:hyperlink>
    </w:p>
    <w:p w14:paraId="6517B1FB" w14:textId="6B552B11" w:rsidR="00177180" w:rsidRDefault="00B22E98">
      <w:pPr>
        <w:pStyle w:val="TOC3"/>
        <w:rPr>
          <w:rFonts w:asciiTheme="minorHAnsi" w:hAnsiTheme="minorHAnsi" w:cstheme="minorBidi"/>
        </w:rPr>
      </w:pPr>
      <w:hyperlink w:anchor="_Toc490123182" w:history="1">
        <w:r w:rsidR="00177180" w:rsidRPr="00A56091">
          <w:rPr>
            <w:rStyle w:val="Hyperlink"/>
          </w:rPr>
          <w:t>4.2.2.7</w:t>
        </w:r>
        <w:r w:rsidR="00177180">
          <w:rPr>
            <w:rFonts w:asciiTheme="minorHAnsi" w:hAnsiTheme="minorHAnsi" w:cstheme="minorBidi"/>
          </w:rPr>
          <w:tab/>
        </w:r>
        <w:r w:rsidR="00177180" w:rsidRPr="00A56091">
          <w:rPr>
            <w:rStyle w:val="Hyperlink"/>
          </w:rPr>
          <w:t>Landscape Architecture Program</w:t>
        </w:r>
        <w:r w:rsidR="00177180">
          <w:rPr>
            <w:webHidden/>
          </w:rPr>
          <w:tab/>
        </w:r>
        <w:r w:rsidR="00177180">
          <w:rPr>
            <w:webHidden/>
          </w:rPr>
          <w:fldChar w:fldCharType="begin"/>
        </w:r>
        <w:r w:rsidR="00177180">
          <w:rPr>
            <w:webHidden/>
          </w:rPr>
          <w:instrText xml:space="preserve"> PAGEREF _Toc490123182 \h </w:instrText>
        </w:r>
        <w:r w:rsidR="00177180">
          <w:rPr>
            <w:webHidden/>
          </w:rPr>
        </w:r>
        <w:r w:rsidR="00177180">
          <w:rPr>
            <w:webHidden/>
          </w:rPr>
          <w:fldChar w:fldCharType="separate"/>
        </w:r>
        <w:r w:rsidR="00E13606">
          <w:rPr>
            <w:webHidden/>
          </w:rPr>
          <w:t>116</w:t>
        </w:r>
        <w:r w:rsidR="00177180">
          <w:rPr>
            <w:webHidden/>
          </w:rPr>
          <w:fldChar w:fldCharType="end"/>
        </w:r>
      </w:hyperlink>
    </w:p>
    <w:p w14:paraId="5913CA65" w14:textId="77777777" w:rsidR="00177180" w:rsidRDefault="00B22E98">
      <w:pPr>
        <w:pStyle w:val="TOC3"/>
        <w:rPr>
          <w:rFonts w:asciiTheme="minorHAnsi" w:hAnsiTheme="minorHAnsi" w:cstheme="minorBidi"/>
        </w:rPr>
      </w:pPr>
      <w:hyperlink w:anchor="_Toc490123183" w:history="1">
        <w:r w:rsidR="00177180" w:rsidRPr="00A56091">
          <w:rPr>
            <w:rStyle w:val="Hyperlink"/>
          </w:rPr>
          <w:t xml:space="preserve">4.2.2.8 </w:t>
        </w:r>
        <w:r w:rsidR="00177180">
          <w:rPr>
            <w:rFonts w:asciiTheme="minorHAnsi" w:hAnsiTheme="minorHAnsi" w:cstheme="minorBidi"/>
          </w:rPr>
          <w:tab/>
        </w:r>
        <w:r w:rsidR="00177180" w:rsidRPr="00A56091">
          <w:rPr>
            <w:rStyle w:val="Hyperlink"/>
          </w:rPr>
          <w:t>College of Design</w:t>
        </w:r>
        <w:r w:rsidR="00177180">
          <w:rPr>
            <w:webHidden/>
          </w:rPr>
          <w:tab/>
        </w:r>
        <w:r w:rsidR="00177180">
          <w:rPr>
            <w:webHidden/>
          </w:rPr>
          <w:fldChar w:fldCharType="begin"/>
        </w:r>
        <w:r w:rsidR="00177180">
          <w:rPr>
            <w:webHidden/>
          </w:rPr>
          <w:instrText xml:space="preserve"> PAGEREF _Toc490123183 \h </w:instrText>
        </w:r>
        <w:r w:rsidR="00177180">
          <w:rPr>
            <w:webHidden/>
          </w:rPr>
        </w:r>
        <w:r w:rsidR="00177180">
          <w:rPr>
            <w:webHidden/>
          </w:rPr>
          <w:fldChar w:fldCharType="separate"/>
        </w:r>
        <w:r w:rsidR="00E13606">
          <w:rPr>
            <w:webHidden/>
          </w:rPr>
          <w:t>118</w:t>
        </w:r>
        <w:r w:rsidR="00177180">
          <w:rPr>
            <w:webHidden/>
          </w:rPr>
          <w:fldChar w:fldCharType="end"/>
        </w:r>
      </w:hyperlink>
    </w:p>
    <w:p w14:paraId="674857DC" w14:textId="77777777" w:rsidR="00177180" w:rsidRDefault="00B22E98">
      <w:pPr>
        <w:pStyle w:val="TOC3"/>
        <w:rPr>
          <w:rFonts w:asciiTheme="minorHAnsi" w:hAnsiTheme="minorHAnsi" w:cstheme="minorBidi"/>
        </w:rPr>
      </w:pPr>
      <w:hyperlink w:anchor="_Toc490123184" w:history="1">
        <w:r w:rsidR="00177180" w:rsidRPr="00A56091">
          <w:rPr>
            <w:rStyle w:val="Hyperlink"/>
          </w:rPr>
          <w:t xml:space="preserve">4.2.2.9 </w:t>
        </w:r>
        <w:r w:rsidR="00177180">
          <w:rPr>
            <w:rFonts w:asciiTheme="minorHAnsi" w:hAnsiTheme="minorHAnsi" w:cstheme="minorBidi"/>
          </w:rPr>
          <w:tab/>
        </w:r>
        <w:r w:rsidR="00177180" w:rsidRPr="00A56091">
          <w:rPr>
            <w:rStyle w:val="Hyperlink"/>
          </w:rPr>
          <w:t>Gatton College of Business and Economics</w:t>
        </w:r>
        <w:r w:rsidR="00177180">
          <w:rPr>
            <w:webHidden/>
          </w:rPr>
          <w:tab/>
        </w:r>
        <w:r w:rsidR="00177180">
          <w:rPr>
            <w:webHidden/>
          </w:rPr>
          <w:fldChar w:fldCharType="begin"/>
        </w:r>
        <w:r w:rsidR="00177180">
          <w:rPr>
            <w:webHidden/>
          </w:rPr>
          <w:instrText xml:space="preserve"> PAGEREF _Toc490123184 \h </w:instrText>
        </w:r>
        <w:r w:rsidR="00177180">
          <w:rPr>
            <w:webHidden/>
          </w:rPr>
        </w:r>
        <w:r w:rsidR="00177180">
          <w:rPr>
            <w:webHidden/>
          </w:rPr>
          <w:fldChar w:fldCharType="separate"/>
        </w:r>
        <w:r w:rsidR="00E13606">
          <w:rPr>
            <w:webHidden/>
          </w:rPr>
          <w:t>122</w:t>
        </w:r>
        <w:r w:rsidR="00177180">
          <w:rPr>
            <w:webHidden/>
          </w:rPr>
          <w:fldChar w:fldCharType="end"/>
        </w:r>
      </w:hyperlink>
    </w:p>
    <w:p w14:paraId="5D5F8496" w14:textId="77777777" w:rsidR="00177180" w:rsidRDefault="00B22E98">
      <w:pPr>
        <w:pStyle w:val="TOC3"/>
        <w:rPr>
          <w:rFonts w:asciiTheme="minorHAnsi" w:hAnsiTheme="minorHAnsi" w:cstheme="minorBidi"/>
        </w:rPr>
      </w:pPr>
      <w:hyperlink w:anchor="_Toc490123185" w:history="1">
        <w:r w:rsidR="00177180" w:rsidRPr="00A56091">
          <w:rPr>
            <w:rStyle w:val="Hyperlink"/>
          </w:rPr>
          <w:t xml:space="preserve">4.2.2.10 </w:t>
        </w:r>
        <w:r w:rsidR="00177180">
          <w:rPr>
            <w:rFonts w:asciiTheme="minorHAnsi" w:hAnsiTheme="minorHAnsi" w:cstheme="minorBidi"/>
          </w:rPr>
          <w:tab/>
        </w:r>
        <w:r w:rsidR="00177180" w:rsidRPr="00A56091">
          <w:rPr>
            <w:rStyle w:val="Hyperlink"/>
          </w:rPr>
          <w:t>College of Engineering</w:t>
        </w:r>
        <w:r w:rsidR="00177180">
          <w:rPr>
            <w:webHidden/>
          </w:rPr>
          <w:tab/>
        </w:r>
        <w:r w:rsidR="00177180">
          <w:rPr>
            <w:webHidden/>
          </w:rPr>
          <w:fldChar w:fldCharType="begin"/>
        </w:r>
        <w:r w:rsidR="00177180">
          <w:rPr>
            <w:webHidden/>
          </w:rPr>
          <w:instrText xml:space="preserve"> PAGEREF _Toc490123185 \h </w:instrText>
        </w:r>
        <w:r w:rsidR="00177180">
          <w:rPr>
            <w:webHidden/>
          </w:rPr>
        </w:r>
        <w:r w:rsidR="00177180">
          <w:rPr>
            <w:webHidden/>
          </w:rPr>
          <w:fldChar w:fldCharType="separate"/>
        </w:r>
        <w:r w:rsidR="00E13606">
          <w:rPr>
            <w:webHidden/>
          </w:rPr>
          <w:t>124</w:t>
        </w:r>
        <w:r w:rsidR="00177180">
          <w:rPr>
            <w:webHidden/>
          </w:rPr>
          <w:fldChar w:fldCharType="end"/>
        </w:r>
      </w:hyperlink>
    </w:p>
    <w:p w14:paraId="346E5D63" w14:textId="77777777" w:rsidR="00177180" w:rsidRDefault="00B22E98">
      <w:pPr>
        <w:pStyle w:val="TOC3"/>
        <w:rPr>
          <w:rFonts w:asciiTheme="minorHAnsi" w:hAnsiTheme="minorHAnsi" w:cstheme="minorBidi"/>
        </w:rPr>
      </w:pPr>
      <w:hyperlink w:anchor="_Toc490123186" w:history="1">
        <w:r w:rsidR="00177180" w:rsidRPr="00A56091">
          <w:rPr>
            <w:rStyle w:val="Hyperlink"/>
          </w:rPr>
          <w:t xml:space="preserve">4.2.2.11 </w:t>
        </w:r>
        <w:r w:rsidR="00177180">
          <w:rPr>
            <w:rFonts w:asciiTheme="minorHAnsi" w:hAnsiTheme="minorHAnsi" w:cstheme="minorBidi"/>
          </w:rPr>
          <w:tab/>
        </w:r>
        <w:r w:rsidR="00177180" w:rsidRPr="00A56091">
          <w:rPr>
            <w:rStyle w:val="Hyperlink"/>
          </w:rPr>
          <w:t>School of Music</w:t>
        </w:r>
        <w:r w:rsidR="00177180">
          <w:rPr>
            <w:webHidden/>
          </w:rPr>
          <w:tab/>
        </w:r>
        <w:r w:rsidR="00177180">
          <w:rPr>
            <w:webHidden/>
          </w:rPr>
          <w:fldChar w:fldCharType="begin"/>
        </w:r>
        <w:r w:rsidR="00177180">
          <w:rPr>
            <w:webHidden/>
          </w:rPr>
          <w:instrText xml:space="preserve"> PAGEREF _Toc490123186 \h </w:instrText>
        </w:r>
        <w:r w:rsidR="00177180">
          <w:rPr>
            <w:webHidden/>
          </w:rPr>
        </w:r>
        <w:r w:rsidR="00177180">
          <w:rPr>
            <w:webHidden/>
          </w:rPr>
          <w:fldChar w:fldCharType="separate"/>
        </w:r>
        <w:r w:rsidR="00E13606">
          <w:rPr>
            <w:webHidden/>
          </w:rPr>
          <w:t>127</w:t>
        </w:r>
        <w:r w:rsidR="00177180">
          <w:rPr>
            <w:webHidden/>
          </w:rPr>
          <w:fldChar w:fldCharType="end"/>
        </w:r>
      </w:hyperlink>
    </w:p>
    <w:p w14:paraId="09017237" w14:textId="77777777" w:rsidR="00177180" w:rsidRDefault="00B22E98">
      <w:pPr>
        <w:pStyle w:val="TOC3"/>
        <w:rPr>
          <w:rFonts w:asciiTheme="minorHAnsi" w:hAnsiTheme="minorHAnsi" w:cstheme="minorBidi"/>
        </w:rPr>
      </w:pPr>
      <w:hyperlink w:anchor="_Toc490123187" w:history="1">
        <w:r w:rsidR="00177180" w:rsidRPr="00A56091">
          <w:rPr>
            <w:rStyle w:val="Hyperlink"/>
          </w:rPr>
          <w:t xml:space="preserve">4.2.2.12 </w:t>
        </w:r>
        <w:r w:rsidR="00177180">
          <w:rPr>
            <w:rFonts w:asciiTheme="minorHAnsi" w:hAnsiTheme="minorHAnsi" w:cstheme="minorBidi"/>
          </w:rPr>
          <w:tab/>
        </w:r>
        <w:r w:rsidR="00177180" w:rsidRPr="00A56091">
          <w:rPr>
            <w:rStyle w:val="Hyperlink"/>
          </w:rPr>
          <w:t>Five-Year Program in Accountancy</w:t>
        </w:r>
        <w:r w:rsidR="00177180">
          <w:rPr>
            <w:webHidden/>
          </w:rPr>
          <w:tab/>
        </w:r>
        <w:r w:rsidR="00177180">
          <w:rPr>
            <w:webHidden/>
          </w:rPr>
          <w:fldChar w:fldCharType="begin"/>
        </w:r>
        <w:r w:rsidR="00177180">
          <w:rPr>
            <w:webHidden/>
          </w:rPr>
          <w:instrText xml:space="preserve"> PAGEREF _Toc490123187 \h </w:instrText>
        </w:r>
        <w:r w:rsidR="00177180">
          <w:rPr>
            <w:webHidden/>
          </w:rPr>
        </w:r>
        <w:r w:rsidR="00177180">
          <w:rPr>
            <w:webHidden/>
          </w:rPr>
          <w:fldChar w:fldCharType="separate"/>
        </w:r>
        <w:r w:rsidR="00E13606">
          <w:rPr>
            <w:webHidden/>
          </w:rPr>
          <w:t>127</w:t>
        </w:r>
        <w:r w:rsidR="00177180">
          <w:rPr>
            <w:webHidden/>
          </w:rPr>
          <w:fldChar w:fldCharType="end"/>
        </w:r>
      </w:hyperlink>
    </w:p>
    <w:p w14:paraId="178753E4" w14:textId="1AF5C34A" w:rsidR="00177180" w:rsidRDefault="00B22E98">
      <w:pPr>
        <w:pStyle w:val="TOC3"/>
        <w:rPr>
          <w:rFonts w:asciiTheme="minorHAnsi" w:hAnsiTheme="minorHAnsi" w:cstheme="minorBidi"/>
        </w:rPr>
      </w:pPr>
      <w:hyperlink w:anchor="_Toc490123188" w:history="1">
        <w:r w:rsidR="00177180" w:rsidRPr="00A56091">
          <w:rPr>
            <w:rStyle w:val="Hyperlink"/>
          </w:rPr>
          <w:t xml:space="preserve">4.2.2.13 </w:t>
        </w:r>
        <w:r w:rsidR="00177180">
          <w:rPr>
            <w:rFonts w:asciiTheme="minorHAnsi" w:hAnsiTheme="minorHAnsi" w:cstheme="minorBidi"/>
          </w:rPr>
          <w:tab/>
        </w:r>
        <w:r w:rsidR="00177180" w:rsidRPr="00A56091">
          <w:rPr>
            <w:rStyle w:val="Hyperlink"/>
          </w:rPr>
          <w:t>College of Co</w:t>
        </w:r>
        <w:r w:rsidR="00663ED6">
          <w:rPr>
            <w:rStyle w:val="Hyperlink"/>
          </w:rPr>
          <w:t>mmunication and Information</w:t>
        </w:r>
        <w:r w:rsidR="00177180">
          <w:rPr>
            <w:webHidden/>
          </w:rPr>
          <w:tab/>
        </w:r>
        <w:r w:rsidR="00177180">
          <w:rPr>
            <w:webHidden/>
          </w:rPr>
          <w:fldChar w:fldCharType="begin"/>
        </w:r>
        <w:r w:rsidR="00177180">
          <w:rPr>
            <w:webHidden/>
          </w:rPr>
          <w:instrText xml:space="preserve"> PAGEREF _Toc490123188 \h </w:instrText>
        </w:r>
        <w:r w:rsidR="00177180">
          <w:rPr>
            <w:webHidden/>
          </w:rPr>
        </w:r>
        <w:r w:rsidR="00177180">
          <w:rPr>
            <w:webHidden/>
          </w:rPr>
          <w:fldChar w:fldCharType="separate"/>
        </w:r>
        <w:r w:rsidR="00E13606">
          <w:rPr>
            <w:webHidden/>
          </w:rPr>
          <w:t>127</w:t>
        </w:r>
        <w:r w:rsidR="00177180">
          <w:rPr>
            <w:webHidden/>
          </w:rPr>
          <w:fldChar w:fldCharType="end"/>
        </w:r>
      </w:hyperlink>
    </w:p>
    <w:p w14:paraId="3DAA163D" w14:textId="77777777" w:rsidR="00177180" w:rsidRDefault="00B22E98">
      <w:pPr>
        <w:pStyle w:val="TOC3"/>
        <w:rPr>
          <w:rFonts w:asciiTheme="minorHAnsi" w:hAnsiTheme="minorHAnsi" w:cstheme="minorBidi"/>
        </w:rPr>
      </w:pPr>
      <w:hyperlink w:anchor="_Toc490123189" w:history="1">
        <w:r w:rsidR="00177180" w:rsidRPr="00A56091">
          <w:rPr>
            <w:rStyle w:val="Hyperlink"/>
          </w:rPr>
          <w:t xml:space="preserve">4.2.2.14 </w:t>
        </w:r>
        <w:r w:rsidR="00177180">
          <w:rPr>
            <w:rFonts w:asciiTheme="minorHAnsi" w:hAnsiTheme="minorHAnsi" w:cstheme="minorBidi"/>
          </w:rPr>
          <w:tab/>
        </w:r>
        <w:r w:rsidR="00177180" w:rsidRPr="00A56091">
          <w:rPr>
            <w:rStyle w:val="Hyperlink"/>
          </w:rPr>
          <w:t>College of Fine Arts, Arts Administration</w:t>
        </w:r>
        <w:r w:rsidR="00177180">
          <w:rPr>
            <w:webHidden/>
          </w:rPr>
          <w:tab/>
        </w:r>
        <w:r w:rsidR="00177180">
          <w:rPr>
            <w:webHidden/>
          </w:rPr>
          <w:fldChar w:fldCharType="begin"/>
        </w:r>
        <w:r w:rsidR="00177180">
          <w:rPr>
            <w:webHidden/>
          </w:rPr>
          <w:instrText xml:space="preserve"> PAGEREF _Toc490123189 \h </w:instrText>
        </w:r>
        <w:r w:rsidR="00177180">
          <w:rPr>
            <w:webHidden/>
          </w:rPr>
        </w:r>
        <w:r w:rsidR="00177180">
          <w:rPr>
            <w:webHidden/>
          </w:rPr>
          <w:fldChar w:fldCharType="separate"/>
        </w:r>
        <w:r w:rsidR="00E13606">
          <w:rPr>
            <w:webHidden/>
          </w:rPr>
          <w:t>130</w:t>
        </w:r>
        <w:r w:rsidR="00177180">
          <w:rPr>
            <w:webHidden/>
          </w:rPr>
          <w:fldChar w:fldCharType="end"/>
        </w:r>
      </w:hyperlink>
    </w:p>
    <w:p w14:paraId="4123F5C8"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90" w:history="1">
        <w:r w:rsidR="00177180" w:rsidRPr="00A56091">
          <w:rPr>
            <w:rStyle w:val="Hyperlink"/>
            <w:noProof/>
          </w:rPr>
          <w:t>4.2.3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PROFESSIONAL COLLEGES</w:t>
        </w:r>
        <w:r w:rsidR="00177180">
          <w:rPr>
            <w:noProof/>
            <w:webHidden/>
          </w:rPr>
          <w:tab/>
        </w:r>
        <w:r w:rsidR="00177180">
          <w:rPr>
            <w:noProof/>
            <w:webHidden/>
          </w:rPr>
          <w:fldChar w:fldCharType="begin"/>
        </w:r>
        <w:r w:rsidR="00177180">
          <w:rPr>
            <w:noProof/>
            <w:webHidden/>
          </w:rPr>
          <w:instrText xml:space="preserve"> PAGEREF _Toc490123190 \h </w:instrText>
        </w:r>
        <w:r w:rsidR="00177180">
          <w:rPr>
            <w:noProof/>
            <w:webHidden/>
          </w:rPr>
        </w:r>
        <w:r w:rsidR="00177180">
          <w:rPr>
            <w:noProof/>
            <w:webHidden/>
          </w:rPr>
          <w:fldChar w:fldCharType="separate"/>
        </w:r>
        <w:r w:rsidR="00E13606">
          <w:rPr>
            <w:noProof/>
            <w:webHidden/>
          </w:rPr>
          <w:t>130</w:t>
        </w:r>
        <w:r w:rsidR="00177180">
          <w:rPr>
            <w:noProof/>
            <w:webHidden/>
          </w:rPr>
          <w:fldChar w:fldCharType="end"/>
        </w:r>
      </w:hyperlink>
    </w:p>
    <w:p w14:paraId="1B98C869" w14:textId="77777777" w:rsidR="00177180" w:rsidRDefault="00B22E98">
      <w:pPr>
        <w:pStyle w:val="TOC3"/>
        <w:rPr>
          <w:rFonts w:asciiTheme="minorHAnsi" w:hAnsiTheme="minorHAnsi" w:cstheme="minorBidi"/>
        </w:rPr>
      </w:pPr>
      <w:hyperlink w:anchor="_Toc490123191" w:history="1">
        <w:r w:rsidR="00177180" w:rsidRPr="00A56091">
          <w:rPr>
            <w:rStyle w:val="Hyperlink"/>
          </w:rPr>
          <w:t xml:space="preserve">4.2.3.1 </w:t>
        </w:r>
        <w:r w:rsidR="00177180">
          <w:rPr>
            <w:rFonts w:asciiTheme="minorHAnsi" w:hAnsiTheme="minorHAnsi" w:cstheme="minorBidi"/>
          </w:rPr>
          <w:tab/>
        </w:r>
        <w:r w:rsidR="00177180" w:rsidRPr="00A56091">
          <w:rPr>
            <w:rStyle w:val="Hyperlink"/>
          </w:rPr>
          <w:t>College of Law</w:t>
        </w:r>
        <w:r w:rsidR="00177180">
          <w:rPr>
            <w:webHidden/>
          </w:rPr>
          <w:tab/>
        </w:r>
        <w:r w:rsidR="00177180">
          <w:rPr>
            <w:webHidden/>
          </w:rPr>
          <w:fldChar w:fldCharType="begin"/>
        </w:r>
        <w:r w:rsidR="00177180">
          <w:rPr>
            <w:webHidden/>
          </w:rPr>
          <w:instrText xml:space="preserve"> PAGEREF _Toc490123191 \h </w:instrText>
        </w:r>
        <w:r w:rsidR="00177180">
          <w:rPr>
            <w:webHidden/>
          </w:rPr>
        </w:r>
        <w:r w:rsidR="00177180">
          <w:rPr>
            <w:webHidden/>
          </w:rPr>
          <w:fldChar w:fldCharType="separate"/>
        </w:r>
        <w:r w:rsidR="00E13606">
          <w:rPr>
            <w:webHidden/>
          </w:rPr>
          <w:t>130</w:t>
        </w:r>
        <w:r w:rsidR="00177180">
          <w:rPr>
            <w:webHidden/>
          </w:rPr>
          <w:fldChar w:fldCharType="end"/>
        </w:r>
      </w:hyperlink>
    </w:p>
    <w:p w14:paraId="4F4D13F3" w14:textId="77777777" w:rsidR="00177180" w:rsidRDefault="00B22E98">
      <w:pPr>
        <w:pStyle w:val="TOC3"/>
        <w:rPr>
          <w:rFonts w:asciiTheme="minorHAnsi" w:hAnsiTheme="minorHAnsi" w:cstheme="minorBidi"/>
        </w:rPr>
      </w:pPr>
      <w:hyperlink w:anchor="_Toc490123192" w:history="1">
        <w:r w:rsidR="00177180" w:rsidRPr="00A56091">
          <w:rPr>
            <w:rStyle w:val="Hyperlink"/>
          </w:rPr>
          <w:t xml:space="preserve">4.2.3.2 </w:t>
        </w:r>
        <w:r w:rsidR="00177180">
          <w:rPr>
            <w:rFonts w:asciiTheme="minorHAnsi" w:hAnsiTheme="minorHAnsi" w:cstheme="minorBidi"/>
          </w:rPr>
          <w:tab/>
        </w:r>
        <w:r w:rsidR="00177180" w:rsidRPr="00A56091">
          <w:rPr>
            <w:rStyle w:val="Hyperlink"/>
          </w:rPr>
          <w:t>College of Pharmacy</w:t>
        </w:r>
        <w:r w:rsidR="00177180">
          <w:rPr>
            <w:webHidden/>
          </w:rPr>
          <w:tab/>
        </w:r>
        <w:r w:rsidR="00177180">
          <w:rPr>
            <w:webHidden/>
          </w:rPr>
          <w:fldChar w:fldCharType="begin"/>
        </w:r>
        <w:r w:rsidR="00177180">
          <w:rPr>
            <w:webHidden/>
          </w:rPr>
          <w:instrText xml:space="preserve"> PAGEREF _Toc490123192 \h </w:instrText>
        </w:r>
        <w:r w:rsidR="00177180">
          <w:rPr>
            <w:webHidden/>
          </w:rPr>
        </w:r>
        <w:r w:rsidR="00177180">
          <w:rPr>
            <w:webHidden/>
          </w:rPr>
          <w:fldChar w:fldCharType="separate"/>
        </w:r>
        <w:r w:rsidR="00E13606">
          <w:rPr>
            <w:webHidden/>
          </w:rPr>
          <w:t>131</w:t>
        </w:r>
        <w:r w:rsidR="00177180">
          <w:rPr>
            <w:webHidden/>
          </w:rPr>
          <w:fldChar w:fldCharType="end"/>
        </w:r>
      </w:hyperlink>
    </w:p>
    <w:p w14:paraId="5B0326C5" w14:textId="77777777" w:rsidR="00177180" w:rsidRDefault="00B22E98">
      <w:pPr>
        <w:pStyle w:val="TOC3"/>
        <w:rPr>
          <w:rFonts w:asciiTheme="minorHAnsi" w:hAnsiTheme="minorHAnsi" w:cstheme="minorBidi"/>
        </w:rPr>
      </w:pPr>
      <w:hyperlink w:anchor="_Toc490123193" w:history="1">
        <w:r w:rsidR="00177180" w:rsidRPr="00A56091">
          <w:rPr>
            <w:rStyle w:val="Hyperlink"/>
          </w:rPr>
          <w:t xml:space="preserve">4.2.3.3 </w:t>
        </w:r>
        <w:r w:rsidR="00177180">
          <w:rPr>
            <w:rFonts w:asciiTheme="minorHAnsi" w:hAnsiTheme="minorHAnsi" w:cstheme="minorBidi"/>
          </w:rPr>
          <w:tab/>
        </w:r>
        <w:r w:rsidR="00177180" w:rsidRPr="00A56091">
          <w:rPr>
            <w:rStyle w:val="Hyperlink"/>
          </w:rPr>
          <w:t>College of Medicine</w:t>
        </w:r>
        <w:r w:rsidR="00177180">
          <w:rPr>
            <w:webHidden/>
          </w:rPr>
          <w:tab/>
        </w:r>
        <w:r w:rsidR="00177180">
          <w:rPr>
            <w:webHidden/>
          </w:rPr>
          <w:fldChar w:fldCharType="begin"/>
        </w:r>
        <w:r w:rsidR="00177180">
          <w:rPr>
            <w:webHidden/>
          </w:rPr>
          <w:instrText xml:space="preserve"> PAGEREF _Toc490123193 \h </w:instrText>
        </w:r>
        <w:r w:rsidR="00177180">
          <w:rPr>
            <w:webHidden/>
          </w:rPr>
        </w:r>
        <w:r w:rsidR="00177180">
          <w:rPr>
            <w:webHidden/>
          </w:rPr>
          <w:fldChar w:fldCharType="separate"/>
        </w:r>
        <w:r w:rsidR="00E13606">
          <w:rPr>
            <w:webHidden/>
          </w:rPr>
          <w:t>131</w:t>
        </w:r>
        <w:r w:rsidR="00177180">
          <w:rPr>
            <w:webHidden/>
          </w:rPr>
          <w:fldChar w:fldCharType="end"/>
        </w:r>
      </w:hyperlink>
    </w:p>
    <w:p w14:paraId="22F33713" w14:textId="77777777" w:rsidR="00177180" w:rsidRDefault="00B22E98">
      <w:pPr>
        <w:pStyle w:val="TOC3"/>
        <w:rPr>
          <w:rFonts w:asciiTheme="minorHAnsi" w:hAnsiTheme="minorHAnsi" w:cstheme="minorBidi"/>
        </w:rPr>
      </w:pPr>
      <w:hyperlink w:anchor="_Toc490123194" w:history="1">
        <w:r w:rsidR="00177180" w:rsidRPr="00A56091">
          <w:rPr>
            <w:rStyle w:val="Hyperlink"/>
          </w:rPr>
          <w:t xml:space="preserve">4.2.3.4 </w:t>
        </w:r>
        <w:r w:rsidR="00177180">
          <w:rPr>
            <w:rFonts w:asciiTheme="minorHAnsi" w:hAnsiTheme="minorHAnsi" w:cstheme="minorBidi"/>
          </w:rPr>
          <w:tab/>
        </w:r>
        <w:r w:rsidR="00177180" w:rsidRPr="00A56091">
          <w:rPr>
            <w:rStyle w:val="Hyperlink"/>
          </w:rPr>
          <w:t>College of Dentistry</w:t>
        </w:r>
        <w:r w:rsidR="00177180">
          <w:rPr>
            <w:webHidden/>
          </w:rPr>
          <w:tab/>
        </w:r>
        <w:r w:rsidR="00177180">
          <w:rPr>
            <w:webHidden/>
          </w:rPr>
          <w:fldChar w:fldCharType="begin"/>
        </w:r>
        <w:r w:rsidR="00177180">
          <w:rPr>
            <w:webHidden/>
          </w:rPr>
          <w:instrText xml:space="preserve"> PAGEREF _Toc490123194 \h </w:instrText>
        </w:r>
        <w:r w:rsidR="00177180">
          <w:rPr>
            <w:webHidden/>
          </w:rPr>
        </w:r>
        <w:r w:rsidR="00177180">
          <w:rPr>
            <w:webHidden/>
          </w:rPr>
          <w:fldChar w:fldCharType="separate"/>
        </w:r>
        <w:r w:rsidR="00E13606">
          <w:rPr>
            <w:webHidden/>
          </w:rPr>
          <w:t>132</w:t>
        </w:r>
        <w:r w:rsidR="00177180">
          <w:rPr>
            <w:webHidden/>
          </w:rPr>
          <w:fldChar w:fldCharType="end"/>
        </w:r>
      </w:hyperlink>
    </w:p>
    <w:p w14:paraId="67948FC5"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95" w:history="1">
        <w:r w:rsidR="00177180" w:rsidRPr="00A56091">
          <w:rPr>
            <w:rStyle w:val="Hyperlink"/>
            <w:caps/>
            <w:noProof/>
          </w:rPr>
          <w:t>4.2.4</w:t>
        </w:r>
        <w:r w:rsidR="00177180">
          <w:rPr>
            <w:rFonts w:asciiTheme="minorHAnsi" w:eastAsiaTheme="minorEastAsia" w:hAnsiTheme="minorHAnsi" w:cstheme="minorBidi"/>
            <w:noProof/>
            <w:color w:val="auto"/>
            <w:sz w:val="22"/>
            <w:szCs w:val="22"/>
          </w:rPr>
          <w:tab/>
        </w:r>
        <w:r w:rsidR="00177180" w:rsidRPr="00A56091">
          <w:rPr>
            <w:rStyle w:val="Hyperlink"/>
            <w:caps/>
            <w:noProof/>
          </w:rPr>
          <w:t xml:space="preserve"> Change of Major and Transfer Between Colleges</w:t>
        </w:r>
        <w:r w:rsidR="00177180">
          <w:rPr>
            <w:noProof/>
            <w:webHidden/>
          </w:rPr>
          <w:tab/>
        </w:r>
        <w:r w:rsidR="00177180">
          <w:rPr>
            <w:noProof/>
            <w:webHidden/>
          </w:rPr>
          <w:fldChar w:fldCharType="begin"/>
        </w:r>
        <w:r w:rsidR="00177180">
          <w:rPr>
            <w:noProof/>
            <w:webHidden/>
          </w:rPr>
          <w:instrText xml:space="preserve"> PAGEREF _Toc490123195 \h </w:instrText>
        </w:r>
        <w:r w:rsidR="00177180">
          <w:rPr>
            <w:noProof/>
            <w:webHidden/>
          </w:rPr>
        </w:r>
        <w:r w:rsidR="00177180">
          <w:rPr>
            <w:noProof/>
            <w:webHidden/>
          </w:rPr>
          <w:fldChar w:fldCharType="separate"/>
        </w:r>
        <w:r w:rsidR="00E13606">
          <w:rPr>
            <w:noProof/>
            <w:webHidden/>
          </w:rPr>
          <w:t>133</w:t>
        </w:r>
        <w:r w:rsidR="00177180">
          <w:rPr>
            <w:noProof/>
            <w:webHidden/>
          </w:rPr>
          <w:fldChar w:fldCharType="end"/>
        </w:r>
      </w:hyperlink>
    </w:p>
    <w:p w14:paraId="495C576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196" w:history="1">
        <w:r w:rsidR="00177180" w:rsidRPr="00A56091">
          <w:rPr>
            <w:rStyle w:val="Hyperlink"/>
            <w:caps/>
            <w:noProof/>
          </w:rPr>
          <w:t>4.2.5</w:t>
        </w:r>
        <w:r w:rsidR="00177180">
          <w:rPr>
            <w:rFonts w:asciiTheme="minorHAnsi" w:eastAsiaTheme="minorEastAsia" w:hAnsiTheme="minorHAnsi" w:cstheme="minorBidi"/>
            <w:noProof/>
            <w:color w:val="auto"/>
            <w:sz w:val="22"/>
            <w:szCs w:val="22"/>
          </w:rPr>
          <w:tab/>
        </w:r>
        <w:r w:rsidR="00177180" w:rsidRPr="00A56091">
          <w:rPr>
            <w:rStyle w:val="Hyperlink"/>
            <w:caps/>
            <w:noProof/>
          </w:rPr>
          <w:t xml:space="preserve"> Graduate School</w:t>
        </w:r>
        <w:r w:rsidR="00177180">
          <w:rPr>
            <w:noProof/>
            <w:webHidden/>
          </w:rPr>
          <w:tab/>
        </w:r>
        <w:r w:rsidR="00177180">
          <w:rPr>
            <w:noProof/>
            <w:webHidden/>
          </w:rPr>
          <w:fldChar w:fldCharType="begin"/>
        </w:r>
        <w:r w:rsidR="00177180">
          <w:rPr>
            <w:noProof/>
            <w:webHidden/>
          </w:rPr>
          <w:instrText xml:space="preserve"> PAGEREF _Toc490123196 \h </w:instrText>
        </w:r>
        <w:r w:rsidR="00177180">
          <w:rPr>
            <w:noProof/>
            <w:webHidden/>
          </w:rPr>
        </w:r>
        <w:r w:rsidR="00177180">
          <w:rPr>
            <w:noProof/>
            <w:webHidden/>
          </w:rPr>
          <w:fldChar w:fldCharType="separate"/>
        </w:r>
        <w:r w:rsidR="00E13606">
          <w:rPr>
            <w:noProof/>
            <w:webHidden/>
          </w:rPr>
          <w:t>133</w:t>
        </w:r>
        <w:r w:rsidR="00177180">
          <w:rPr>
            <w:noProof/>
            <w:webHidden/>
          </w:rPr>
          <w:fldChar w:fldCharType="end"/>
        </w:r>
      </w:hyperlink>
    </w:p>
    <w:p w14:paraId="7692C8C9" w14:textId="77777777" w:rsidR="00177180" w:rsidRDefault="00B22E98">
      <w:pPr>
        <w:pStyle w:val="TOC3"/>
        <w:rPr>
          <w:rFonts w:asciiTheme="minorHAnsi" w:hAnsiTheme="minorHAnsi" w:cstheme="minorBidi"/>
        </w:rPr>
      </w:pPr>
      <w:hyperlink w:anchor="_Toc490123197" w:history="1">
        <w:r w:rsidR="00177180" w:rsidRPr="00A56091">
          <w:rPr>
            <w:rStyle w:val="Hyperlink"/>
          </w:rPr>
          <w:t xml:space="preserve">4.2.5.1 </w:t>
        </w:r>
        <w:r w:rsidR="00177180">
          <w:rPr>
            <w:rFonts w:asciiTheme="minorHAnsi" w:hAnsiTheme="minorHAnsi" w:cstheme="minorBidi"/>
          </w:rPr>
          <w:tab/>
        </w:r>
        <w:r w:rsidR="00177180" w:rsidRPr="00A56091">
          <w:rPr>
            <w:rStyle w:val="Hyperlink"/>
          </w:rPr>
          <w:t>Provisional Graduate Student</w:t>
        </w:r>
        <w:r w:rsidR="00177180">
          <w:rPr>
            <w:webHidden/>
          </w:rPr>
          <w:tab/>
        </w:r>
        <w:r w:rsidR="00177180">
          <w:rPr>
            <w:webHidden/>
          </w:rPr>
          <w:fldChar w:fldCharType="begin"/>
        </w:r>
        <w:r w:rsidR="00177180">
          <w:rPr>
            <w:webHidden/>
          </w:rPr>
          <w:instrText xml:space="preserve"> PAGEREF _Toc490123197 \h </w:instrText>
        </w:r>
        <w:r w:rsidR="00177180">
          <w:rPr>
            <w:webHidden/>
          </w:rPr>
        </w:r>
        <w:r w:rsidR="00177180">
          <w:rPr>
            <w:webHidden/>
          </w:rPr>
          <w:fldChar w:fldCharType="separate"/>
        </w:r>
        <w:r w:rsidR="00E13606">
          <w:rPr>
            <w:webHidden/>
          </w:rPr>
          <w:t>134</w:t>
        </w:r>
        <w:r w:rsidR="00177180">
          <w:rPr>
            <w:webHidden/>
          </w:rPr>
          <w:fldChar w:fldCharType="end"/>
        </w:r>
      </w:hyperlink>
    </w:p>
    <w:p w14:paraId="782DBF34" w14:textId="77777777" w:rsidR="00177180" w:rsidRDefault="00B22E98">
      <w:pPr>
        <w:pStyle w:val="TOC3"/>
        <w:rPr>
          <w:rFonts w:asciiTheme="minorHAnsi" w:hAnsiTheme="minorHAnsi" w:cstheme="minorBidi"/>
        </w:rPr>
      </w:pPr>
      <w:hyperlink w:anchor="_Toc490123198" w:history="1">
        <w:r w:rsidR="00177180" w:rsidRPr="00A56091">
          <w:rPr>
            <w:rStyle w:val="Hyperlink"/>
          </w:rPr>
          <w:t xml:space="preserve">4.2.5.2 </w:t>
        </w:r>
        <w:r w:rsidR="00177180">
          <w:rPr>
            <w:rFonts w:asciiTheme="minorHAnsi" w:hAnsiTheme="minorHAnsi" w:cstheme="minorBidi"/>
          </w:rPr>
          <w:tab/>
        </w:r>
        <w:r w:rsidR="00177180" w:rsidRPr="00A56091">
          <w:rPr>
            <w:rStyle w:val="Hyperlink"/>
          </w:rPr>
          <w:t>Postbaccalaureate Students</w:t>
        </w:r>
        <w:r w:rsidR="00177180">
          <w:rPr>
            <w:webHidden/>
          </w:rPr>
          <w:tab/>
        </w:r>
        <w:r w:rsidR="00177180">
          <w:rPr>
            <w:webHidden/>
          </w:rPr>
          <w:fldChar w:fldCharType="begin"/>
        </w:r>
        <w:r w:rsidR="00177180">
          <w:rPr>
            <w:webHidden/>
          </w:rPr>
          <w:instrText xml:space="preserve"> PAGEREF _Toc490123198 \h </w:instrText>
        </w:r>
        <w:r w:rsidR="00177180">
          <w:rPr>
            <w:webHidden/>
          </w:rPr>
        </w:r>
        <w:r w:rsidR="00177180">
          <w:rPr>
            <w:webHidden/>
          </w:rPr>
          <w:fldChar w:fldCharType="separate"/>
        </w:r>
        <w:r w:rsidR="00E13606">
          <w:rPr>
            <w:webHidden/>
          </w:rPr>
          <w:t>134</w:t>
        </w:r>
        <w:r w:rsidR="00177180">
          <w:rPr>
            <w:webHidden/>
          </w:rPr>
          <w:fldChar w:fldCharType="end"/>
        </w:r>
      </w:hyperlink>
    </w:p>
    <w:p w14:paraId="0E0D1538" w14:textId="77777777" w:rsidR="00177180" w:rsidRDefault="00B22E98">
      <w:pPr>
        <w:pStyle w:val="TOC3"/>
        <w:rPr>
          <w:rFonts w:asciiTheme="minorHAnsi" w:hAnsiTheme="minorHAnsi" w:cstheme="minorBidi"/>
        </w:rPr>
      </w:pPr>
      <w:hyperlink w:anchor="_Toc490123199" w:history="1">
        <w:r w:rsidR="00177180" w:rsidRPr="00A56091">
          <w:rPr>
            <w:rStyle w:val="Hyperlink"/>
          </w:rPr>
          <w:t xml:space="preserve">4.2.5.3 </w:t>
        </w:r>
        <w:r w:rsidR="00177180">
          <w:rPr>
            <w:rFonts w:asciiTheme="minorHAnsi" w:hAnsiTheme="minorHAnsi" w:cstheme="minorBidi"/>
          </w:rPr>
          <w:tab/>
        </w:r>
        <w:r w:rsidR="00177180" w:rsidRPr="00A56091">
          <w:rPr>
            <w:rStyle w:val="Hyperlink"/>
          </w:rPr>
          <w:t>Regular Graduate Student</w:t>
        </w:r>
        <w:r w:rsidR="00177180">
          <w:rPr>
            <w:webHidden/>
          </w:rPr>
          <w:tab/>
        </w:r>
        <w:r w:rsidR="00177180">
          <w:rPr>
            <w:webHidden/>
          </w:rPr>
          <w:fldChar w:fldCharType="begin"/>
        </w:r>
        <w:r w:rsidR="00177180">
          <w:rPr>
            <w:webHidden/>
          </w:rPr>
          <w:instrText xml:space="preserve"> PAGEREF _Toc490123199 \h </w:instrText>
        </w:r>
        <w:r w:rsidR="00177180">
          <w:rPr>
            <w:webHidden/>
          </w:rPr>
        </w:r>
        <w:r w:rsidR="00177180">
          <w:rPr>
            <w:webHidden/>
          </w:rPr>
          <w:fldChar w:fldCharType="separate"/>
        </w:r>
        <w:r w:rsidR="00E13606">
          <w:rPr>
            <w:webHidden/>
          </w:rPr>
          <w:t>135</w:t>
        </w:r>
        <w:r w:rsidR="00177180">
          <w:rPr>
            <w:webHidden/>
          </w:rPr>
          <w:fldChar w:fldCharType="end"/>
        </w:r>
      </w:hyperlink>
    </w:p>
    <w:p w14:paraId="26F3CB67" w14:textId="15C47FC9" w:rsidR="00177180" w:rsidRDefault="00B22E98">
      <w:pPr>
        <w:pStyle w:val="TOC3"/>
        <w:rPr>
          <w:rFonts w:asciiTheme="minorHAnsi" w:hAnsiTheme="minorHAnsi" w:cstheme="minorBidi"/>
        </w:rPr>
      </w:pPr>
      <w:hyperlink w:anchor="_Toc490123200" w:history="1">
        <w:r w:rsidR="00177180" w:rsidRPr="00A56091">
          <w:rPr>
            <w:rStyle w:val="Hyperlink"/>
          </w:rPr>
          <w:t xml:space="preserve">4.2.5.4 </w:t>
        </w:r>
        <w:r w:rsidR="00177180">
          <w:rPr>
            <w:rFonts w:asciiTheme="minorHAnsi" w:hAnsiTheme="minorHAnsi" w:cstheme="minorBidi"/>
          </w:rPr>
          <w:tab/>
        </w:r>
        <w:r w:rsidR="00177180" w:rsidRPr="00A56091">
          <w:rPr>
            <w:rStyle w:val="Hyperlink"/>
          </w:rPr>
          <w:t xml:space="preserve">Combined Bachelor’s/Master’s or Graduate Doctoral Degree Program--University </w:t>
        </w:r>
        <w:r w:rsidR="00663ED6">
          <w:rPr>
            <w:rStyle w:val="Hyperlink"/>
          </w:rPr>
          <w:t>Scholars Program</w:t>
        </w:r>
        <w:r w:rsidR="00177180">
          <w:rPr>
            <w:webHidden/>
          </w:rPr>
          <w:tab/>
        </w:r>
        <w:r w:rsidR="00177180">
          <w:rPr>
            <w:webHidden/>
          </w:rPr>
          <w:fldChar w:fldCharType="begin"/>
        </w:r>
        <w:r w:rsidR="00177180">
          <w:rPr>
            <w:webHidden/>
          </w:rPr>
          <w:instrText xml:space="preserve"> PAGEREF _Toc490123200 \h </w:instrText>
        </w:r>
        <w:r w:rsidR="00177180">
          <w:rPr>
            <w:webHidden/>
          </w:rPr>
        </w:r>
        <w:r w:rsidR="00177180">
          <w:rPr>
            <w:webHidden/>
          </w:rPr>
          <w:fldChar w:fldCharType="separate"/>
        </w:r>
        <w:r w:rsidR="00E13606">
          <w:rPr>
            <w:webHidden/>
          </w:rPr>
          <w:t>135</w:t>
        </w:r>
        <w:r w:rsidR="00177180">
          <w:rPr>
            <w:webHidden/>
          </w:rPr>
          <w:fldChar w:fldCharType="end"/>
        </w:r>
      </w:hyperlink>
    </w:p>
    <w:p w14:paraId="71CF01E3"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01" w:history="1">
        <w:r w:rsidR="00177180" w:rsidRPr="00A56091">
          <w:rPr>
            <w:rStyle w:val="Hyperlink"/>
            <w:caps/>
            <w:noProof/>
          </w:rPr>
          <w:t xml:space="preserve">4.2.6 </w:t>
        </w:r>
        <w:r w:rsidR="00177180">
          <w:rPr>
            <w:rFonts w:asciiTheme="minorHAnsi" w:eastAsiaTheme="minorEastAsia" w:hAnsiTheme="minorHAnsi" w:cstheme="minorBidi"/>
            <w:noProof/>
            <w:color w:val="auto"/>
            <w:sz w:val="22"/>
            <w:szCs w:val="22"/>
          </w:rPr>
          <w:tab/>
        </w:r>
        <w:r w:rsidR="00177180" w:rsidRPr="00A56091">
          <w:rPr>
            <w:rStyle w:val="Hyperlink"/>
            <w:caps/>
            <w:noProof/>
          </w:rPr>
          <w:t xml:space="preserve"> Admission to Dual Degree Programs</w:t>
        </w:r>
        <w:r w:rsidR="00177180">
          <w:rPr>
            <w:noProof/>
            <w:webHidden/>
          </w:rPr>
          <w:tab/>
        </w:r>
        <w:r w:rsidR="00177180">
          <w:rPr>
            <w:noProof/>
            <w:webHidden/>
          </w:rPr>
          <w:fldChar w:fldCharType="begin"/>
        </w:r>
        <w:r w:rsidR="00177180">
          <w:rPr>
            <w:noProof/>
            <w:webHidden/>
          </w:rPr>
          <w:instrText xml:space="preserve"> PAGEREF _Toc490123201 \h </w:instrText>
        </w:r>
        <w:r w:rsidR="00177180">
          <w:rPr>
            <w:noProof/>
            <w:webHidden/>
          </w:rPr>
        </w:r>
        <w:r w:rsidR="00177180">
          <w:rPr>
            <w:noProof/>
            <w:webHidden/>
          </w:rPr>
          <w:fldChar w:fldCharType="separate"/>
        </w:r>
        <w:r w:rsidR="00E13606">
          <w:rPr>
            <w:noProof/>
            <w:webHidden/>
          </w:rPr>
          <w:t>135</w:t>
        </w:r>
        <w:r w:rsidR="00177180">
          <w:rPr>
            <w:noProof/>
            <w:webHidden/>
          </w:rPr>
          <w:fldChar w:fldCharType="end"/>
        </w:r>
      </w:hyperlink>
    </w:p>
    <w:p w14:paraId="2D8848A4" w14:textId="6E130935"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202" w:history="1">
        <w:r w:rsidR="00177180" w:rsidRPr="00A56091">
          <w:rPr>
            <w:rStyle w:val="Hyperlink"/>
            <w:caps/>
            <w:noProof/>
          </w:rPr>
          <w:t xml:space="preserve">4.2.7  </w:t>
        </w:r>
        <w:r w:rsidR="00456C98">
          <w:rPr>
            <w:rFonts w:asciiTheme="minorHAnsi" w:eastAsiaTheme="minorEastAsia" w:hAnsiTheme="minorHAnsi" w:cstheme="minorBidi"/>
            <w:noProof/>
            <w:color w:val="auto"/>
            <w:sz w:val="22"/>
            <w:szCs w:val="22"/>
          </w:rPr>
          <w:t xml:space="preserve">     </w:t>
        </w:r>
        <w:r w:rsidR="00177180" w:rsidRPr="00A56091">
          <w:rPr>
            <w:rStyle w:val="Hyperlink"/>
            <w:caps/>
            <w:noProof/>
          </w:rPr>
          <w:t>Undergraduate Major Requirements</w:t>
        </w:r>
        <w:r w:rsidR="00177180">
          <w:rPr>
            <w:noProof/>
            <w:webHidden/>
          </w:rPr>
          <w:tab/>
        </w:r>
        <w:r w:rsidR="00177180">
          <w:rPr>
            <w:noProof/>
            <w:webHidden/>
          </w:rPr>
          <w:fldChar w:fldCharType="begin"/>
        </w:r>
        <w:r w:rsidR="00177180">
          <w:rPr>
            <w:noProof/>
            <w:webHidden/>
          </w:rPr>
          <w:instrText xml:space="preserve"> PAGEREF _Toc490123202 \h </w:instrText>
        </w:r>
        <w:r w:rsidR="00177180">
          <w:rPr>
            <w:noProof/>
            <w:webHidden/>
          </w:rPr>
        </w:r>
        <w:r w:rsidR="00177180">
          <w:rPr>
            <w:noProof/>
            <w:webHidden/>
          </w:rPr>
          <w:fldChar w:fldCharType="separate"/>
        </w:r>
        <w:r w:rsidR="00E13606">
          <w:rPr>
            <w:noProof/>
            <w:webHidden/>
          </w:rPr>
          <w:t>136</w:t>
        </w:r>
        <w:r w:rsidR="00177180">
          <w:rPr>
            <w:noProof/>
            <w:webHidden/>
          </w:rPr>
          <w:fldChar w:fldCharType="end"/>
        </w:r>
      </w:hyperlink>
    </w:p>
    <w:p w14:paraId="60579A10"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03" w:history="1">
        <w:r w:rsidR="00177180" w:rsidRPr="00A56091">
          <w:rPr>
            <w:rStyle w:val="Hyperlink"/>
            <w:noProof/>
          </w:rPr>
          <w:t>4.2.8</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UNDERGRADUATE CERTIFICATES</w:t>
        </w:r>
        <w:r w:rsidR="00177180">
          <w:rPr>
            <w:noProof/>
            <w:webHidden/>
          </w:rPr>
          <w:tab/>
        </w:r>
        <w:r w:rsidR="00177180">
          <w:rPr>
            <w:noProof/>
            <w:webHidden/>
          </w:rPr>
          <w:fldChar w:fldCharType="begin"/>
        </w:r>
        <w:r w:rsidR="00177180">
          <w:rPr>
            <w:noProof/>
            <w:webHidden/>
          </w:rPr>
          <w:instrText xml:space="preserve"> PAGEREF _Toc490123203 \h </w:instrText>
        </w:r>
        <w:r w:rsidR="00177180">
          <w:rPr>
            <w:noProof/>
            <w:webHidden/>
          </w:rPr>
        </w:r>
        <w:r w:rsidR="00177180">
          <w:rPr>
            <w:noProof/>
            <w:webHidden/>
          </w:rPr>
          <w:fldChar w:fldCharType="separate"/>
        </w:r>
        <w:r w:rsidR="00E13606">
          <w:rPr>
            <w:noProof/>
            <w:webHidden/>
          </w:rPr>
          <w:t>136</w:t>
        </w:r>
        <w:r w:rsidR="00177180">
          <w:rPr>
            <w:noProof/>
            <w:webHidden/>
          </w:rPr>
          <w:fldChar w:fldCharType="end"/>
        </w:r>
      </w:hyperlink>
    </w:p>
    <w:p w14:paraId="1BBE3387"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04" w:history="1">
        <w:r w:rsidR="00177180" w:rsidRPr="00A56091">
          <w:rPr>
            <w:rStyle w:val="Hyperlink"/>
            <w:caps/>
            <w:noProof/>
          </w:rPr>
          <w:t xml:space="preserve">4.2.9 </w:t>
        </w:r>
        <w:r w:rsidR="00177180">
          <w:rPr>
            <w:rFonts w:asciiTheme="minorHAnsi" w:eastAsiaTheme="minorEastAsia" w:hAnsiTheme="minorHAnsi" w:cstheme="minorBidi"/>
            <w:noProof/>
            <w:color w:val="auto"/>
            <w:sz w:val="22"/>
            <w:szCs w:val="22"/>
          </w:rPr>
          <w:tab/>
        </w:r>
        <w:r w:rsidR="00177180" w:rsidRPr="00A56091">
          <w:rPr>
            <w:rStyle w:val="Hyperlink"/>
            <w:caps/>
            <w:noProof/>
          </w:rPr>
          <w:t xml:space="preserve"> Graduate Certificates</w:t>
        </w:r>
        <w:r w:rsidR="00177180">
          <w:rPr>
            <w:noProof/>
            <w:webHidden/>
          </w:rPr>
          <w:tab/>
        </w:r>
        <w:r w:rsidR="00177180">
          <w:rPr>
            <w:noProof/>
            <w:webHidden/>
          </w:rPr>
          <w:fldChar w:fldCharType="begin"/>
        </w:r>
        <w:r w:rsidR="00177180">
          <w:rPr>
            <w:noProof/>
            <w:webHidden/>
          </w:rPr>
          <w:instrText xml:space="preserve"> PAGEREF _Toc490123204 \h </w:instrText>
        </w:r>
        <w:r w:rsidR="00177180">
          <w:rPr>
            <w:noProof/>
            <w:webHidden/>
          </w:rPr>
        </w:r>
        <w:r w:rsidR="00177180">
          <w:rPr>
            <w:noProof/>
            <w:webHidden/>
          </w:rPr>
          <w:fldChar w:fldCharType="separate"/>
        </w:r>
        <w:r w:rsidR="00E13606">
          <w:rPr>
            <w:noProof/>
            <w:webHidden/>
          </w:rPr>
          <w:t>137</w:t>
        </w:r>
        <w:r w:rsidR="00177180">
          <w:rPr>
            <w:noProof/>
            <w:webHidden/>
          </w:rPr>
          <w:fldChar w:fldCharType="end"/>
        </w:r>
      </w:hyperlink>
    </w:p>
    <w:p w14:paraId="6ACB821B"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05" w:history="1">
        <w:r w:rsidR="00177180" w:rsidRPr="00A56091">
          <w:rPr>
            <w:rStyle w:val="Hyperlink"/>
            <w:noProof/>
          </w:rPr>
          <w:t>4.3.0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REGISTRATION AND ASSIGNMENT TO CLASSES</w:t>
        </w:r>
        <w:r w:rsidR="00177180">
          <w:rPr>
            <w:noProof/>
            <w:webHidden/>
          </w:rPr>
          <w:tab/>
        </w:r>
        <w:r w:rsidR="00177180">
          <w:rPr>
            <w:noProof/>
            <w:webHidden/>
          </w:rPr>
          <w:fldChar w:fldCharType="begin"/>
        </w:r>
        <w:r w:rsidR="00177180">
          <w:rPr>
            <w:noProof/>
            <w:webHidden/>
          </w:rPr>
          <w:instrText xml:space="preserve"> PAGEREF _Toc490123205 \h </w:instrText>
        </w:r>
        <w:r w:rsidR="00177180">
          <w:rPr>
            <w:noProof/>
            <w:webHidden/>
          </w:rPr>
        </w:r>
        <w:r w:rsidR="00177180">
          <w:rPr>
            <w:noProof/>
            <w:webHidden/>
          </w:rPr>
          <w:fldChar w:fldCharType="separate"/>
        </w:r>
        <w:r w:rsidR="00E13606">
          <w:rPr>
            <w:noProof/>
            <w:webHidden/>
          </w:rPr>
          <w:t>137</w:t>
        </w:r>
        <w:r w:rsidR="00177180">
          <w:rPr>
            <w:noProof/>
            <w:webHidden/>
          </w:rPr>
          <w:fldChar w:fldCharType="end"/>
        </w:r>
      </w:hyperlink>
    </w:p>
    <w:p w14:paraId="1C4B2B44"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06" w:history="1">
        <w:r w:rsidR="00177180" w:rsidRPr="00A56091">
          <w:rPr>
            <w:rStyle w:val="Hyperlink"/>
            <w:noProof/>
          </w:rPr>
          <w:t>4.3.1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LATE REGISTRATION</w:t>
        </w:r>
        <w:r w:rsidR="00177180">
          <w:rPr>
            <w:noProof/>
            <w:webHidden/>
          </w:rPr>
          <w:tab/>
        </w:r>
        <w:r w:rsidR="00177180">
          <w:rPr>
            <w:noProof/>
            <w:webHidden/>
          </w:rPr>
          <w:fldChar w:fldCharType="begin"/>
        </w:r>
        <w:r w:rsidR="00177180">
          <w:rPr>
            <w:noProof/>
            <w:webHidden/>
          </w:rPr>
          <w:instrText xml:space="preserve"> PAGEREF _Toc490123206 \h </w:instrText>
        </w:r>
        <w:r w:rsidR="00177180">
          <w:rPr>
            <w:noProof/>
            <w:webHidden/>
          </w:rPr>
        </w:r>
        <w:r w:rsidR="00177180">
          <w:rPr>
            <w:noProof/>
            <w:webHidden/>
          </w:rPr>
          <w:fldChar w:fldCharType="separate"/>
        </w:r>
        <w:r w:rsidR="00E13606">
          <w:rPr>
            <w:noProof/>
            <w:webHidden/>
          </w:rPr>
          <w:t>138</w:t>
        </w:r>
        <w:r w:rsidR="00177180">
          <w:rPr>
            <w:noProof/>
            <w:webHidden/>
          </w:rPr>
          <w:fldChar w:fldCharType="end"/>
        </w:r>
      </w:hyperlink>
    </w:p>
    <w:p w14:paraId="0AC78116"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07" w:history="1">
        <w:r w:rsidR="00177180" w:rsidRPr="00A56091">
          <w:rPr>
            <w:rStyle w:val="Hyperlink"/>
            <w:noProof/>
          </w:rPr>
          <w:t>4.3.2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ASSIGNMENT TO CLASSES</w:t>
        </w:r>
        <w:r w:rsidR="00177180">
          <w:rPr>
            <w:noProof/>
            <w:webHidden/>
          </w:rPr>
          <w:tab/>
        </w:r>
        <w:r w:rsidR="00177180">
          <w:rPr>
            <w:noProof/>
            <w:webHidden/>
          </w:rPr>
          <w:fldChar w:fldCharType="begin"/>
        </w:r>
        <w:r w:rsidR="00177180">
          <w:rPr>
            <w:noProof/>
            <w:webHidden/>
          </w:rPr>
          <w:instrText xml:space="preserve"> PAGEREF _Toc490123207 \h </w:instrText>
        </w:r>
        <w:r w:rsidR="00177180">
          <w:rPr>
            <w:noProof/>
            <w:webHidden/>
          </w:rPr>
        </w:r>
        <w:r w:rsidR="00177180">
          <w:rPr>
            <w:noProof/>
            <w:webHidden/>
          </w:rPr>
          <w:fldChar w:fldCharType="separate"/>
        </w:r>
        <w:r w:rsidR="00E13606">
          <w:rPr>
            <w:noProof/>
            <w:webHidden/>
          </w:rPr>
          <w:t>138</w:t>
        </w:r>
        <w:r w:rsidR="00177180">
          <w:rPr>
            <w:noProof/>
            <w:webHidden/>
          </w:rPr>
          <w:fldChar w:fldCharType="end"/>
        </w:r>
      </w:hyperlink>
    </w:p>
    <w:p w14:paraId="22AFD102"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08" w:history="1">
        <w:r w:rsidR="00177180" w:rsidRPr="00A56091">
          <w:rPr>
            <w:rStyle w:val="Hyperlink"/>
            <w:noProof/>
          </w:rPr>
          <w:t>4.3.3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REPEATED REGISTRATION IN A COURSE</w:t>
        </w:r>
        <w:r w:rsidR="00177180">
          <w:rPr>
            <w:noProof/>
            <w:webHidden/>
          </w:rPr>
          <w:tab/>
        </w:r>
        <w:r w:rsidR="00177180">
          <w:rPr>
            <w:noProof/>
            <w:webHidden/>
          </w:rPr>
          <w:fldChar w:fldCharType="begin"/>
        </w:r>
        <w:r w:rsidR="00177180">
          <w:rPr>
            <w:noProof/>
            <w:webHidden/>
          </w:rPr>
          <w:instrText xml:space="preserve"> PAGEREF _Toc490123208 \h </w:instrText>
        </w:r>
        <w:r w:rsidR="00177180">
          <w:rPr>
            <w:noProof/>
            <w:webHidden/>
          </w:rPr>
        </w:r>
        <w:r w:rsidR="00177180">
          <w:rPr>
            <w:noProof/>
            <w:webHidden/>
          </w:rPr>
          <w:fldChar w:fldCharType="separate"/>
        </w:r>
        <w:r w:rsidR="00E13606">
          <w:rPr>
            <w:noProof/>
            <w:webHidden/>
          </w:rPr>
          <w:t>138</w:t>
        </w:r>
        <w:r w:rsidR="00177180">
          <w:rPr>
            <w:noProof/>
            <w:webHidden/>
          </w:rPr>
          <w:fldChar w:fldCharType="end"/>
        </w:r>
      </w:hyperlink>
    </w:p>
    <w:p w14:paraId="4DF1ED0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09" w:history="1">
        <w:r w:rsidR="00177180" w:rsidRPr="00A56091">
          <w:rPr>
            <w:rStyle w:val="Hyperlink"/>
            <w:noProof/>
          </w:rPr>
          <w:t>4.3.4</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CONCURRENT REGISTRATION IN COURSES BEARING THE SAME NUMBER</w:t>
        </w:r>
        <w:r w:rsidR="00177180">
          <w:rPr>
            <w:noProof/>
            <w:webHidden/>
          </w:rPr>
          <w:tab/>
        </w:r>
        <w:r w:rsidR="00177180">
          <w:rPr>
            <w:noProof/>
            <w:webHidden/>
          </w:rPr>
          <w:fldChar w:fldCharType="begin"/>
        </w:r>
        <w:r w:rsidR="00177180">
          <w:rPr>
            <w:noProof/>
            <w:webHidden/>
          </w:rPr>
          <w:instrText xml:space="preserve"> PAGEREF _Toc490123209 \h </w:instrText>
        </w:r>
        <w:r w:rsidR="00177180">
          <w:rPr>
            <w:noProof/>
            <w:webHidden/>
          </w:rPr>
        </w:r>
        <w:r w:rsidR="00177180">
          <w:rPr>
            <w:noProof/>
            <w:webHidden/>
          </w:rPr>
          <w:fldChar w:fldCharType="separate"/>
        </w:r>
        <w:r w:rsidR="00E13606">
          <w:rPr>
            <w:noProof/>
            <w:webHidden/>
          </w:rPr>
          <w:t>138</w:t>
        </w:r>
        <w:r w:rsidR="00177180">
          <w:rPr>
            <w:noProof/>
            <w:webHidden/>
          </w:rPr>
          <w:fldChar w:fldCharType="end"/>
        </w:r>
      </w:hyperlink>
    </w:p>
    <w:p w14:paraId="551FF5D2" w14:textId="77777777" w:rsidR="00177180" w:rsidRDefault="00B22E98">
      <w:pPr>
        <w:pStyle w:val="TOC1"/>
        <w:tabs>
          <w:tab w:val="left" w:pos="660"/>
          <w:tab w:val="right" w:leader="dot" w:pos="8544"/>
        </w:tabs>
        <w:rPr>
          <w:rFonts w:asciiTheme="minorHAnsi" w:eastAsiaTheme="minorEastAsia" w:hAnsiTheme="minorHAnsi" w:cstheme="minorBidi"/>
          <w:noProof/>
          <w:color w:val="auto"/>
          <w:sz w:val="22"/>
          <w:szCs w:val="22"/>
        </w:rPr>
      </w:pPr>
      <w:hyperlink w:anchor="_Toc490123210" w:history="1">
        <w:r w:rsidR="00177180" w:rsidRPr="00A56091">
          <w:rPr>
            <w:rStyle w:val="Hyperlink"/>
            <w:noProof/>
          </w:rPr>
          <w:t>5.0</w:t>
        </w:r>
        <w:r w:rsidR="00177180">
          <w:rPr>
            <w:rFonts w:asciiTheme="minorHAnsi" w:eastAsiaTheme="minorEastAsia" w:hAnsiTheme="minorHAnsi" w:cstheme="minorBidi"/>
            <w:noProof/>
            <w:color w:val="auto"/>
            <w:sz w:val="22"/>
            <w:szCs w:val="22"/>
          </w:rPr>
          <w:tab/>
        </w:r>
        <w:r w:rsidR="00177180" w:rsidRPr="00A56091">
          <w:rPr>
            <w:rStyle w:val="Hyperlink"/>
            <w:noProof/>
          </w:rPr>
          <w:t>Section V: Rules Relating to Attending the University</w:t>
        </w:r>
        <w:r w:rsidR="00177180">
          <w:rPr>
            <w:noProof/>
            <w:webHidden/>
          </w:rPr>
          <w:tab/>
        </w:r>
        <w:r w:rsidR="00177180">
          <w:rPr>
            <w:noProof/>
            <w:webHidden/>
          </w:rPr>
          <w:fldChar w:fldCharType="begin"/>
        </w:r>
        <w:r w:rsidR="00177180">
          <w:rPr>
            <w:noProof/>
            <w:webHidden/>
          </w:rPr>
          <w:instrText xml:space="preserve"> PAGEREF _Toc490123210 \h </w:instrText>
        </w:r>
        <w:r w:rsidR="00177180">
          <w:rPr>
            <w:noProof/>
            <w:webHidden/>
          </w:rPr>
        </w:r>
        <w:r w:rsidR="00177180">
          <w:rPr>
            <w:noProof/>
            <w:webHidden/>
          </w:rPr>
          <w:fldChar w:fldCharType="separate"/>
        </w:r>
        <w:r w:rsidR="00E13606">
          <w:rPr>
            <w:noProof/>
            <w:webHidden/>
          </w:rPr>
          <w:t>139</w:t>
        </w:r>
        <w:r w:rsidR="00177180">
          <w:rPr>
            <w:noProof/>
            <w:webHidden/>
          </w:rPr>
          <w:fldChar w:fldCharType="end"/>
        </w:r>
      </w:hyperlink>
    </w:p>
    <w:p w14:paraId="46265AEC"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211" w:history="1">
        <w:r w:rsidR="00177180" w:rsidRPr="00A56091">
          <w:rPr>
            <w:rStyle w:val="Hyperlink"/>
            <w:noProof/>
          </w:rPr>
          <w:t xml:space="preserve">5.1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GRADING SYSTEMS</w:t>
        </w:r>
        <w:r w:rsidR="00177180">
          <w:rPr>
            <w:noProof/>
            <w:webHidden/>
          </w:rPr>
          <w:tab/>
        </w:r>
        <w:r w:rsidR="00177180">
          <w:rPr>
            <w:noProof/>
            <w:webHidden/>
          </w:rPr>
          <w:fldChar w:fldCharType="begin"/>
        </w:r>
        <w:r w:rsidR="00177180">
          <w:rPr>
            <w:noProof/>
            <w:webHidden/>
          </w:rPr>
          <w:instrText xml:space="preserve"> PAGEREF _Toc490123211 \h </w:instrText>
        </w:r>
        <w:r w:rsidR="00177180">
          <w:rPr>
            <w:noProof/>
            <w:webHidden/>
          </w:rPr>
        </w:r>
        <w:r w:rsidR="00177180">
          <w:rPr>
            <w:noProof/>
            <w:webHidden/>
          </w:rPr>
          <w:fldChar w:fldCharType="separate"/>
        </w:r>
        <w:r w:rsidR="00E13606">
          <w:rPr>
            <w:noProof/>
            <w:webHidden/>
          </w:rPr>
          <w:t>139</w:t>
        </w:r>
        <w:r w:rsidR="00177180">
          <w:rPr>
            <w:noProof/>
            <w:webHidden/>
          </w:rPr>
          <w:fldChar w:fldCharType="end"/>
        </w:r>
      </w:hyperlink>
    </w:p>
    <w:p w14:paraId="487ADD36" w14:textId="0E89B5C3" w:rsidR="00177180" w:rsidRDefault="00B22E98">
      <w:pPr>
        <w:pStyle w:val="TOC3"/>
        <w:rPr>
          <w:rFonts w:asciiTheme="minorHAnsi" w:hAnsiTheme="minorHAnsi" w:cstheme="minorBidi"/>
        </w:rPr>
      </w:pPr>
      <w:hyperlink w:anchor="_Toc490123212" w:history="1">
        <w:r w:rsidR="00177180" w:rsidRPr="00A56091">
          <w:rPr>
            <w:rStyle w:val="Hyperlink"/>
          </w:rPr>
          <w:t>5.1.1</w:t>
        </w:r>
        <w:r w:rsidR="00177180">
          <w:rPr>
            <w:rFonts w:asciiTheme="minorHAnsi" w:hAnsiTheme="minorHAnsi" w:cstheme="minorBidi"/>
          </w:rPr>
          <w:tab/>
        </w:r>
        <w:r w:rsidR="00177180" w:rsidRPr="00A56091">
          <w:rPr>
            <w:rStyle w:val="Hyperlink"/>
          </w:rPr>
          <w:t>GENERAL GRADING SYSTEM</w:t>
        </w:r>
        <w:r w:rsidR="00177180">
          <w:rPr>
            <w:webHidden/>
          </w:rPr>
          <w:tab/>
        </w:r>
        <w:r w:rsidR="00177180">
          <w:rPr>
            <w:webHidden/>
          </w:rPr>
          <w:fldChar w:fldCharType="begin"/>
        </w:r>
        <w:r w:rsidR="00177180">
          <w:rPr>
            <w:webHidden/>
          </w:rPr>
          <w:instrText xml:space="preserve"> PAGEREF _Toc490123212 \h </w:instrText>
        </w:r>
        <w:r w:rsidR="00177180">
          <w:rPr>
            <w:webHidden/>
          </w:rPr>
        </w:r>
        <w:r w:rsidR="00177180">
          <w:rPr>
            <w:webHidden/>
          </w:rPr>
          <w:fldChar w:fldCharType="separate"/>
        </w:r>
        <w:r w:rsidR="00E13606">
          <w:rPr>
            <w:webHidden/>
          </w:rPr>
          <w:t>139</w:t>
        </w:r>
        <w:r w:rsidR="00177180">
          <w:rPr>
            <w:webHidden/>
          </w:rPr>
          <w:fldChar w:fldCharType="end"/>
        </w:r>
      </w:hyperlink>
    </w:p>
    <w:p w14:paraId="2C85336A" w14:textId="72455A1C" w:rsidR="00177180" w:rsidRDefault="00B22E98">
      <w:pPr>
        <w:pStyle w:val="TOC3"/>
        <w:rPr>
          <w:rFonts w:asciiTheme="minorHAnsi" w:hAnsiTheme="minorHAnsi" w:cstheme="minorBidi"/>
        </w:rPr>
      </w:pPr>
      <w:hyperlink w:anchor="_Toc490123213" w:history="1">
        <w:r w:rsidR="00177180" w:rsidRPr="00A56091">
          <w:rPr>
            <w:rStyle w:val="Hyperlink"/>
          </w:rPr>
          <w:t>5.1.2</w:t>
        </w:r>
        <w:r w:rsidR="00177180">
          <w:rPr>
            <w:rFonts w:asciiTheme="minorHAnsi" w:hAnsiTheme="minorHAnsi" w:cstheme="minorBidi"/>
          </w:rPr>
          <w:tab/>
        </w:r>
        <w:r w:rsidR="00177180" w:rsidRPr="00A56091">
          <w:rPr>
            <w:rStyle w:val="Hyperlink"/>
          </w:rPr>
          <w:t>EXCEPTIONS TO THE GRADING SYSTEM</w:t>
        </w:r>
        <w:r w:rsidR="00177180">
          <w:rPr>
            <w:webHidden/>
          </w:rPr>
          <w:tab/>
        </w:r>
        <w:r w:rsidR="00177180">
          <w:rPr>
            <w:webHidden/>
          </w:rPr>
          <w:fldChar w:fldCharType="begin"/>
        </w:r>
        <w:r w:rsidR="00177180">
          <w:rPr>
            <w:webHidden/>
          </w:rPr>
          <w:instrText xml:space="preserve"> PAGEREF _Toc490123213 \h </w:instrText>
        </w:r>
        <w:r w:rsidR="00177180">
          <w:rPr>
            <w:webHidden/>
          </w:rPr>
        </w:r>
        <w:r w:rsidR="00177180">
          <w:rPr>
            <w:webHidden/>
          </w:rPr>
          <w:fldChar w:fldCharType="separate"/>
        </w:r>
        <w:r w:rsidR="00E13606">
          <w:rPr>
            <w:webHidden/>
          </w:rPr>
          <w:t>141</w:t>
        </w:r>
        <w:r w:rsidR="00177180">
          <w:rPr>
            <w:webHidden/>
          </w:rPr>
          <w:fldChar w:fldCharType="end"/>
        </w:r>
      </w:hyperlink>
    </w:p>
    <w:p w14:paraId="0D123856" w14:textId="48A4B876" w:rsidR="00177180" w:rsidRDefault="00B22E98">
      <w:pPr>
        <w:pStyle w:val="TOC3"/>
        <w:rPr>
          <w:rFonts w:asciiTheme="minorHAnsi" w:hAnsiTheme="minorHAnsi" w:cstheme="minorBidi"/>
        </w:rPr>
      </w:pPr>
      <w:hyperlink w:anchor="_Toc490123214" w:history="1">
        <w:r w:rsidR="00177180" w:rsidRPr="00A56091">
          <w:rPr>
            <w:rStyle w:val="Hyperlink"/>
          </w:rPr>
          <w:t>5.1.2.1</w:t>
        </w:r>
        <w:r w:rsidR="00177180">
          <w:rPr>
            <w:rFonts w:asciiTheme="minorHAnsi" w:hAnsiTheme="minorHAnsi" w:cstheme="minorBidi"/>
          </w:rPr>
          <w:tab/>
        </w:r>
        <w:r w:rsidR="00177180" w:rsidRPr="00A56091">
          <w:rPr>
            <w:rStyle w:val="Hyperlink"/>
          </w:rPr>
          <w:t>College of Law</w:t>
        </w:r>
        <w:r w:rsidR="00177180">
          <w:rPr>
            <w:webHidden/>
          </w:rPr>
          <w:tab/>
        </w:r>
        <w:r w:rsidR="00177180">
          <w:rPr>
            <w:webHidden/>
          </w:rPr>
          <w:fldChar w:fldCharType="begin"/>
        </w:r>
        <w:r w:rsidR="00177180">
          <w:rPr>
            <w:webHidden/>
          </w:rPr>
          <w:instrText xml:space="preserve"> PAGEREF _Toc490123214 \h </w:instrText>
        </w:r>
        <w:r w:rsidR="00177180">
          <w:rPr>
            <w:webHidden/>
          </w:rPr>
        </w:r>
        <w:r w:rsidR="00177180">
          <w:rPr>
            <w:webHidden/>
          </w:rPr>
          <w:fldChar w:fldCharType="separate"/>
        </w:r>
        <w:r w:rsidR="00E13606">
          <w:rPr>
            <w:webHidden/>
          </w:rPr>
          <w:t>141</w:t>
        </w:r>
        <w:r w:rsidR="00177180">
          <w:rPr>
            <w:webHidden/>
          </w:rPr>
          <w:fldChar w:fldCharType="end"/>
        </w:r>
      </w:hyperlink>
    </w:p>
    <w:p w14:paraId="0F07F205" w14:textId="77777777" w:rsidR="00177180" w:rsidRDefault="00B22E98">
      <w:pPr>
        <w:pStyle w:val="TOC3"/>
        <w:rPr>
          <w:rFonts w:asciiTheme="minorHAnsi" w:hAnsiTheme="minorHAnsi" w:cstheme="minorBidi"/>
        </w:rPr>
      </w:pPr>
      <w:hyperlink w:anchor="_Toc490123215" w:history="1">
        <w:r w:rsidR="00177180" w:rsidRPr="00A56091">
          <w:rPr>
            <w:rStyle w:val="Hyperlink"/>
          </w:rPr>
          <w:t xml:space="preserve">5.1.2.2 </w:t>
        </w:r>
        <w:r w:rsidR="00177180">
          <w:rPr>
            <w:rFonts w:asciiTheme="minorHAnsi" w:hAnsiTheme="minorHAnsi" w:cstheme="minorBidi"/>
          </w:rPr>
          <w:tab/>
        </w:r>
        <w:r w:rsidR="00177180" w:rsidRPr="00A56091">
          <w:rPr>
            <w:rStyle w:val="Hyperlink"/>
          </w:rPr>
          <w:t>College of Dentistry</w:t>
        </w:r>
        <w:r w:rsidR="00177180">
          <w:rPr>
            <w:webHidden/>
          </w:rPr>
          <w:tab/>
        </w:r>
        <w:r w:rsidR="00177180">
          <w:rPr>
            <w:webHidden/>
          </w:rPr>
          <w:fldChar w:fldCharType="begin"/>
        </w:r>
        <w:r w:rsidR="00177180">
          <w:rPr>
            <w:webHidden/>
          </w:rPr>
          <w:instrText xml:space="preserve"> PAGEREF _Toc490123215 \h </w:instrText>
        </w:r>
        <w:r w:rsidR="00177180">
          <w:rPr>
            <w:webHidden/>
          </w:rPr>
        </w:r>
        <w:r w:rsidR="00177180">
          <w:rPr>
            <w:webHidden/>
          </w:rPr>
          <w:fldChar w:fldCharType="separate"/>
        </w:r>
        <w:r w:rsidR="00E13606">
          <w:rPr>
            <w:webHidden/>
          </w:rPr>
          <w:t>142</w:t>
        </w:r>
        <w:r w:rsidR="00177180">
          <w:rPr>
            <w:webHidden/>
          </w:rPr>
          <w:fldChar w:fldCharType="end"/>
        </w:r>
      </w:hyperlink>
    </w:p>
    <w:p w14:paraId="3EDC54D3" w14:textId="77777777" w:rsidR="00177180" w:rsidRDefault="00B22E98">
      <w:pPr>
        <w:pStyle w:val="TOC3"/>
        <w:rPr>
          <w:rFonts w:asciiTheme="minorHAnsi" w:hAnsiTheme="minorHAnsi" w:cstheme="minorBidi"/>
        </w:rPr>
      </w:pPr>
      <w:hyperlink w:anchor="_Toc490123216" w:history="1">
        <w:r w:rsidR="00177180" w:rsidRPr="00A56091">
          <w:rPr>
            <w:rStyle w:val="Hyperlink"/>
          </w:rPr>
          <w:t xml:space="preserve">5.1.2.3 </w:t>
        </w:r>
        <w:r w:rsidR="00177180">
          <w:rPr>
            <w:rFonts w:asciiTheme="minorHAnsi" w:hAnsiTheme="minorHAnsi" w:cstheme="minorBidi"/>
          </w:rPr>
          <w:tab/>
        </w:r>
        <w:r w:rsidR="00177180" w:rsidRPr="00A56091">
          <w:rPr>
            <w:rStyle w:val="Hyperlink"/>
          </w:rPr>
          <w:t>College of Medicine</w:t>
        </w:r>
        <w:r w:rsidR="00177180">
          <w:rPr>
            <w:webHidden/>
          </w:rPr>
          <w:tab/>
        </w:r>
        <w:r w:rsidR="00177180">
          <w:rPr>
            <w:webHidden/>
          </w:rPr>
          <w:fldChar w:fldCharType="begin"/>
        </w:r>
        <w:r w:rsidR="00177180">
          <w:rPr>
            <w:webHidden/>
          </w:rPr>
          <w:instrText xml:space="preserve"> PAGEREF _Toc490123216 \h </w:instrText>
        </w:r>
        <w:r w:rsidR="00177180">
          <w:rPr>
            <w:webHidden/>
          </w:rPr>
        </w:r>
        <w:r w:rsidR="00177180">
          <w:rPr>
            <w:webHidden/>
          </w:rPr>
          <w:fldChar w:fldCharType="separate"/>
        </w:r>
        <w:r w:rsidR="00E13606">
          <w:rPr>
            <w:webHidden/>
          </w:rPr>
          <w:t>143</w:t>
        </w:r>
        <w:r w:rsidR="00177180">
          <w:rPr>
            <w:webHidden/>
          </w:rPr>
          <w:fldChar w:fldCharType="end"/>
        </w:r>
      </w:hyperlink>
    </w:p>
    <w:p w14:paraId="25AF0689" w14:textId="77777777" w:rsidR="00177180" w:rsidRDefault="00B22E98">
      <w:pPr>
        <w:pStyle w:val="TOC3"/>
        <w:rPr>
          <w:rFonts w:asciiTheme="minorHAnsi" w:hAnsiTheme="minorHAnsi" w:cstheme="minorBidi"/>
        </w:rPr>
      </w:pPr>
      <w:hyperlink w:anchor="_Toc490123217" w:history="1">
        <w:r w:rsidR="00177180" w:rsidRPr="00A56091">
          <w:rPr>
            <w:rStyle w:val="Hyperlink"/>
          </w:rPr>
          <w:t xml:space="preserve">5.1.2.4 </w:t>
        </w:r>
        <w:r w:rsidR="00177180">
          <w:rPr>
            <w:rFonts w:asciiTheme="minorHAnsi" w:hAnsiTheme="minorHAnsi" w:cstheme="minorBidi"/>
          </w:rPr>
          <w:tab/>
        </w:r>
        <w:r w:rsidR="00177180" w:rsidRPr="00A56091">
          <w:rPr>
            <w:rStyle w:val="Hyperlink"/>
          </w:rPr>
          <w:t>College of Pharmacy</w:t>
        </w:r>
        <w:r w:rsidR="00177180">
          <w:rPr>
            <w:webHidden/>
          </w:rPr>
          <w:tab/>
        </w:r>
        <w:r w:rsidR="00177180">
          <w:rPr>
            <w:webHidden/>
          </w:rPr>
          <w:fldChar w:fldCharType="begin"/>
        </w:r>
        <w:r w:rsidR="00177180">
          <w:rPr>
            <w:webHidden/>
          </w:rPr>
          <w:instrText xml:space="preserve"> PAGEREF _Toc490123217 \h </w:instrText>
        </w:r>
        <w:r w:rsidR="00177180">
          <w:rPr>
            <w:webHidden/>
          </w:rPr>
        </w:r>
        <w:r w:rsidR="00177180">
          <w:rPr>
            <w:webHidden/>
          </w:rPr>
          <w:fldChar w:fldCharType="separate"/>
        </w:r>
        <w:r w:rsidR="00E13606">
          <w:rPr>
            <w:webHidden/>
          </w:rPr>
          <w:t>143</w:t>
        </w:r>
        <w:r w:rsidR="00177180">
          <w:rPr>
            <w:webHidden/>
          </w:rPr>
          <w:fldChar w:fldCharType="end"/>
        </w:r>
      </w:hyperlink>
    </w:p>
    <w:p w14:paraId="469A6E1E" w14:textId="56B714C5" w:rsidR="00177180" w:rsidRDefault="00B22E98">
      <w:pPr>
        <w:pStyle w:val="TOC3"/>
        <w:rPr>
          <w:rFonts w:asciiTheme="minorHAnsi" w:hAnsiTheme="minorHAnsi" w:cstheme="minorBidi"/>
        </w:rPr>
      </w:pPr>
      <w:hyperlink w:anchor="_Toc490123218" w:history="1">
        <w:r w:rsidR="00177180" w:rsidRPr="00A56091">
          <w:rPr>
            <w:rStyle w:val="Hyperlink"/>
          </w:rPr>
          <w:t>5.1.2.5</w:t>
        </w:r>
        <w:r w:rsidR="00177180">
          <w:rPr>
            <w:rFonts w:asciiTheme="minorHAnsi" w:hAnsiTheme="minorHAnsi" w:cstheme="minorBidi"/>
          </w:rPr>
          <w:tab/>
        </w:r>
        <w:r w:rsidR="00177180" w:rsidRPr="00A56091">
          <w:rPr>
            <w:rStyle w:val="Hyperlink"/>
          </w:rPr>
          <w:t>Design &amp; Landscape Architecture</w:t>
        </w:r>
        <w:r w:rsidR="00177180">
          <w:rPr>
            <w:webHidden/>
          </w:rPr>
          <w:tab/>
        </w:r>
        <w:r w:rsidR="00177180">
          <w:rPr>
            <w:webHidden/>
          </w:rPr>
          <w:fldChar w:fldCharType="begin"/>
        </w:r>
        <w:r w:rsidR="00177180">
          <w:rPr>
            <w:webHidden/>
          </w:rPr>
          <w:instrText xml:space="preserve"> PAGEREF _Toc490123218 \h </w:instrText>
        </w:r>
        <w:r w:rsidR="00177180">
          <w:rPr>
            <w:webHidden/>
          </w:rPr>
        </w:r>
        <w:r w:rsidR="00177180">
          <w:rPr>
            <w:webHidden/>
          </w:rPr>
          <w:fldChar w:fldCharType="separate"/>
        </w:r>
        <w:r w:rsidR="00E13606">
          <w:rPr>
            <w:webHidden/>
          </w:rPr>
          <w:t>144</w:t>
        </w:r>
        <w:r w:rsidR="00177180">
          <w:rPr>
            <w:webHidden/>
          </w:rPr>
          <w:fldChar w:fldCharType="end"/>
        </w:r>
      </w:hyperlink>
    </w:p>
    <w:p w14:paraId="2D7F3F27"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19" w:history="1">
        <w:r w:rsidR="00177180" w:rsidRPr="00A56091">
          <w:rPr>
            <w:rStyle w:val="Hyperlink"/>
            <w:noProof/>
          </w:rPr>
          <w:t>5.1.3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FURTHER EXPLANATION OF CERTAIN GRADES</w:t>
        </w:r>
        <w:r w:rsidR="00177180">
          <w:rPr>
            <w:noProof/>
            <w:webHidden/>
          </w:rPr>
          <w:tab/>
        </w:r>
        <w:r w:rsidR="00177180">
          <w:rPr>
            <w:noProof/>
            <w:webHidden/>
          </w:rPr>
          <w:fldChar w:fldCharType="begin"/>
        </w:r>
        <w:r w:rsidR="00177180">
          <w:rPr>
            <w:noProof/>
            <w:webHidden/>
          </w:rPr>
          <w:instrText xml:space="preserve"> PAGEREF _Toc490123219 \h </w:instrText>
        </w:r>
        <w:r w:rsidR="00177180">
          <w:rPr>
            <w:noProof/>
            <w:webHidden/>
          </w:rPr>
        </w:r>
        <w:r w:rsidR="00177180">
          <w:rPr>
            <w:noProof/>
            <w:webHidden/>
          </w:rPr>
          <w:fldChar w:fldCharType="separate"/>
        </w:r>
        <w:r w:rsidR="00E13606">
          <w:rPr>
            <w:noProof/>
            <w:webHidden/>
          </w:rPr>
          <w:t>144</w:t>
        </w:r>
        <w:r w:rsidR="00177180">
          <w:rPr>
            <w:noProof/>
            <w:webHidden/>
          </w:rPr>
          <w:fldChar w:fldCharType="end"/>
        </w:r>
      </w:hyperlink>
    </w:p>
    <w:p w14:paraId="05A6953C" w14:textId="77777777" w:rsidR="00177180" w:rsidRDefault="00B22E98">
      <w:pPr>
        <w:pStyle w:val="TOC3"/>
        <w:rPr>
          <w:rFonts w:asciiTheme="minorHAnsi" w:hAnsiTheme="minorHAnsi" w:cstheme="minorBidi"/>
        </w:rPr>
      </w:pPr>
      <w:hyperlink w:anchor="_Toc490123220" w:history="1">
        <w:r w:rsidR="00177180" w:rsidRPr="00A56091">
          <w:rPr>
            <w:rStyle w:val="Hyperlink"/>
          </w:rPr>
          <w:t xml:space="preserve">5.1.3.1 </w:t>
        </w:r>
        <w:r w:rsidR="00177180">
          <w:rPr>
            <w:rFonts w:asciiTheme="minorHAnsi" w:hAnsiTheme="minorHAnsi" w:cstheme="minorBidi"/>
          </w:rPr>
          <w:tab/>
        </w:r>
        <w:r w:rsidR="00177180" w:rsidRPr="00A56091">
          <w:rPr>
            <w:rStyle w:val="Hyperlink"/>
          </w:rPr>
          <w:t>Grade E</w:t>
        </w:r>
        <w:r w:rsidR="00177180">
          <w:rPr>
            <w:webHidden/>
          </w:rPr>
          <w:tab/>
        </w:r>
        <w:r w:rsidR="00177180">
          <w:rPr>
            <w:webHidden/>
          </w:rPr>
          <w:fldChar w:fldCharType="begin"/>
        </w:r>
        <w:r w:rsidR="00177180">
          <w:rPr>
            <w:webHidden/>
          </w:rPr>
          <w:instrText xml:space="preserve"> PAGEREF _Toc490123220 \h </w:instrText>
        </w:r>
        <w:r w:rsidR="00177180">
          <w:rPr>
            <w:webHidden/>
          </w:rPr>
        </w:r>
        <w:r w:rsidR="00177180">
          <w:rPr>
            <w:webHidden/>
          </w:rPr>
          <w:fldChar w:fldCharType="separate"/>
        </w:r>
        <w:r w:rsidR="00E13606">
          <w:rPr>
            <w:webHidden/>
          </w:rPr>
          <w:t>144</w:t>
        </w:r>
        <w:r w:rsidR="00177180">
          <w:rPr>
            <w:webHidden/>
          </w:rPr>
          <w:fldChar w:fldCharType="end"/>
        </w:r>
      </w:hyperlink>
    </w:p>
    <w:p w14:paraId="62B7DF02" w14:textId="77777777" w:rsidR="00177180" w:rsidRDefault="00B22E98">
      <w:pPr>
        <w:pStyle w:val="TOC3"/>
        <w:rPr>
          <w:rFonts w:asciiTheme="minorHAnsi" w:hAnsiTheme="minorHAnsi" w:cstheme="minorBidi"/>
        </w:rPr>
      </w:pPr>
      <w:hyperlink w:anchor="_Toc490123221" w:history="1">
        <w:r w:rsidR="00177180" w:rsidRPr="00A56091">
          <w:rPr>
            <w:rStyle w:val="Hyperlink"/>
          </w:rPr>
          <w:t xml:space="preserve">5.1.3.2 </w:t>
        </w:r>
        <w:r w:rsidR="00177180">
          <w:rPr>
            <w:rFonts w:asciiTheme="minorHAnsi" w:hAnsiTheme="minorHAnsi" w:cstheme="minorBidi"/>
          </w:rPr>
          <w:tab/>
        </w:r>
        <w:r w:rsidR="00177180" w:rsidRPr="00A56091">
          <w:rPr>
            <w:rStyle w:val="Hyperlink"/>
          </w:rPr>
          <w:t>Grade I</w:t>
        </w:r>
        <w:r w:rsidR="00177180">
          <w:rPr>
            <w:webHidden/>
          </w:rPr>
          <w:tab/>
        </w:r>
        <w:r w:rsidR="00177180">
          <w:rPr>
            <w:webHidden/>
          </w:rPr>
          <w:fldChar w:fldCharType="begin"/>
        </w:r>
        <w:r w:rsidR="00177180">
          <w:rPr>
            <w:webHidden/>
          </w:rPr>
          <w:instrText xml:space="preserve"> PAGEREF _Toc490123221 \h </w:instrText>
        </w:r>
        <w:r w:rsidR="00177180">
          <w:rPr>
            <w:webHidden/>
          </w:rPr>
        </w:r>
        <w:r w:rsidR="00177180">
          <w:rPr>
            <w:webHidden/>
          </w:rPr>
          <w:fldChar w:fldCharType="separate"/>
        </w:r>
        <w:r w:rsidR="00E13606">
          <w:rPr>
            <w:webHidden/>
          </w:rPr>
          <w:t>145</w:t>
        </w:r>
        <w:r w:rsidR="00177180">
          <w:rPr>
            <w:webHidden/>
          </w:rPr>
          <w:fldChar w:fldCharType="end"/>
        </w:r>
      </w:hyperlink>
    </w:p>
    <w:p w14:paraId="42F3431E" w14:textId="77777777" w:rsidR="00177180" w:rsidRDefault="00B22E98">
      <w:pPr>
        <w:pStyle w:val="TOC3"/>
        <w:rPr>
          <w:rFonts w:asciiTheme="minorHAnsi" w:hAnsiTheme="minorHAnsi" w:cstheme="minorBidi"/>
        </w:rPr>
      </w:pPr>
      <w:hyperlink w:anchor="_Toc490123222" w:history="1">
        <w:r w:rsidR="00177180" w:rsidRPr="00A56091">
          <w:rPr>
            <w:rStyle w:val="Hyperlink"/>
          </w:rPr>
          <w:t xml:space="preserve">5.1.3.3 </w:t>
        </w:r>
        <w:r w:rsidR="00177180">
          <w:rPr>
            <w:rFonts w:asciiTheme="minorHAnsi" w:hAnsiTheme="minorHAnsi" w:cstheme="minorBidi"/>
          </w:rPr>
          <w:tab/>
        </w:r>
        <w:r w:rsidR="00177180" w:rsidRPr="00A56091">
          <w:rPr>
            <w:rStyle w:val="Hyperlink"/>
          </w:rPr>
          <w:t>Grade SI</w:t>
        </w:r>
        <w:r w:rsidR="00177180">
          <w:rPr>
            <w:webHidden/>
          </w:rPr>
          <w:tab/>
        </w:r>
        <w:r w:rsidR="00177180">
          <w:rPr>
            <w:webHidden/>
          </w:rPr>
          <w:fldChar w:fldCharType="begin"/>
        </w:r>
        <w:r w:rsidR="00177180">
          <w:rPr>
            <w:webHidden/>
          </w:rPr>
          <w:instrText xml:space="preserve"> PAGEREF _Toc490123222 \h </w:instrText>
        </w:r>
        <w:r w:rsidR="00177180">
          <w:rPr>
            <w:webHidden/>
          </w:rPr>
        </w:r>
        <w:r w:rsidR="00177180">
          <w:rPr>
            <w:webHidden/>
          </w:rPr>
          <w:fldChar w:fldCharType="separate"/>
        </w:r>
        <w:r w:rsidR="00E13606">
          <w:rPr>
            <w:webHidden/>
          </w:rPr>
          <w:t>146</w:t>
        </w:r>
        <w:r w:rsidR="00177180">
          <w:rPr>
            <w:webHidden/>
          </w:rPr>
          <w:fldChar w:fldCharType="end"/>
        </w:r>
      </w:hyperlink>
    </w:p>
    <w:p w14:paraId="0962A540" w14:textId="77777777" w:rsidR="00177180" w:rsidRDefault="00B22E98">
      <w:pPr>
        <w:pStyle w:val="TOC3"/>
        <w:rPr>
          <w:rFonts w:asciiTheme="minorHAnsi" w:hAnsiTheme="minorHAnsi" w:cstheme="minorBidi"/>
        </w:rPr>
      </w:pPr>
      <w:hyperlink w:anchor="_Toc490123223" w:history="1">
        <w:r w:rsidR="00177180" w:rsidRPr="00A56091">
          <w:rPr>
            <w:rStyle w:val="Hyperlink"/>
          </w:rPr>
          <w:t xml:space="preserve">5.1.3.4 </w:t>
        </w:r>
        <w:r w:rsidR="00177180">
          <w:rPr>
            <w:rFonts w:asciiTheme="minorHAnsi" w:hAnsiTheme="minorHAnsi" w:cstheme="minorBidi"/>
          </w:rPr>
          <w:tab/>
        </w:r>
        <w:r w:rsidR="00177180" w:rsidRPr="00A56091">
          <w:rPr>
            <w:rStyle w:val="Hyperlink"/>
          </w:rPr>
          <w:t>Grade IP</w:t>
        </w:r>
        <w:r w:rsidR="00177180">
          <w:rPr>
            <w:webHidden/>
          </w:rPr>
          <w:tab/>
        </w:r>
        <w:r w:rsidR="00177180">
          <w:rPr>
            <w:webHidden/>
          </w:rPr>
          <w:fldChar w:fldCharType="begin"/>
        </w:r>
        <w:r w:rsidR="00177180">
          <w:rPr>
            <w:webHidden/>
          </w:rPr>
          <w:instrText xml:space="preserve"> PAGEREF _Toc490123223 \h </w:instrText>
        </w:r>
        <w:r w:rsidR="00177180">
          <w:rPr>
            <w:webHidden/>
          </w:rPr>
        </w:r>
        <w:r w:rsidR="00177180">
          <w:rPr>
            <w:webHidden/>
          </w:rPr>
          <w:fldChar w:fldCharType="separate"/>
        </w:r>
        <w:r w:rsidR="00E13606">
          <w:rPr>
            <w:webHidden/>
          </w:rPr>
          <w:t>146</w:t>
        </w:r>
        <w:r w:rsidR="00177180">
          <w:rPr>
            <w:webHidden/>
          </w:rPr>
          <w:fldChar w:fldCharType="end"/>
        </w:r>
      </w:hyperlink>
    </w:p>
    <w:p w14:paraId="286A4970" w14:textId="77777777" w:rsidR="00177180" w:rsidRDefault="00B22E98">
      <w:pPr>
        <w:pStyle w:val="TOC3"/>
        <w:rPr>
          <w:rFonts w:asciiTheme="minorHAnsi" w:hAnsiTheme="minorHAnsi" w:cstheme="minorBidi"/>
        </w:rPr>
      </w:pPr>
      <w:hyperlink w:anchor="_Toc490123224" w:history="1">
        <w:r w:rsidR="00177180" w:rsidRPr="00A56091">
          <w:rPr>
            <w:rStyle w:val="Hyperlink"/>
          </w:rPr>
          <w:t xml:space="preserve">5.1.3.5 </w:t>
        </w:r>
        <w:r w:rsidR="00177180">
          <w:rPr>
            <w:rFonts w:asciiTheme="minorHAnsi" w:hAnsiTheme="minorHAnsi" w:cstheme="minorBidi"/>
          </w:rPr>
          <w:tab/>
        </w:r>
        <w:r w:rsidR="00177180" w:rsidRPr="00A56091">
          <w:rPr>
            <w:rStyle w:val="Hyperlink"/>
          </w:rPr>
          <w:t>Grade W</w:t>
        </w:r>
        <w:r w:rsidR="00177180">
          <w:rPr>
            <w:webHidden/>
          </w:rPr>
          <w:tab/>
        </w:r>
        <w:r w:rsidR="00177180">
          <w:rPr>
            <w:webHidden/>
          </w:rPr>
          <w:fldChar w:fldCharType="begin"/>
        </w:r>
        <w:r w:rsidR="00177180">
          <w:rPr>
            <w:webHidden/>
          </w:rPr>
          <w:instrText xml:space="preserve"> PAGEREF _Toc490123224 \h </w:instrText>
        </w:r>
        <w:r w:rsidR="00177180">
          <w:rPr>
            <w:webHidden/>
          </w:rPr>
        </w:r>
        <w:r w:rsidR="00177180">
          <w:rPr>
            <w:webHidden/>
          </w:rPr>
          <w:fldChar w:fldCharType="separate"/>
        </w:r>
        <w:r w:rsidR="00E13606">
          <w:rPr>
            <w:webHidden/>
          </w:rPr>
          <w:t>146</w:t>
        </w:r>
        <w:r w:rsidR="00177180">
          <w:rPr>
            <w:webHidden/>
          </w:rPr>
          <w:fldChar w:fldCharType="end"/>
        </w:r>
      </w:hyperlink>
    </w:p>
    <w:p w14:paraId="10902894" w14:textId="77777777" w:rsidR="00177180" w:rsidRDefault="00B22E98">
      <w:pPr>
        <w:pStyle w:val="TOC3"/>
        <w:rPr>
          <w:rFonts w:asciiTheme="minorHAnsi" w:hAnsiTheme="minorHAnsi" w:cstheme="minorBidi"/>
        </w:rPr>
      </w:pPr>
      <w:hyperlink w:anchor="_Toc490123225" w:history="1">
        <w:r w:rsidR="00177180" w:rsidRPr="00A56091">
          <w:rPr>
            <w:rStyle w:val="Hyperlink"/>
          </w:rPr>
          <w:t xml:space="preserve">5.1.3.6 </w:t>
        </w:r>
        <w:r w:rsidR="00177180">
          <w:rPr>
            <w:rFonts w:asciiTheme="minorHAnsi" w:hAnsiTheme="minorHAnsi" w:cstheme="minorBidi"/>
          </w:rPr>
          <w:tab/>
        </w:r>
        <w:r w:rsidR="00177180" w:rsidRPr="00A56091">
          <w:rPr>
            <w:rStyle w:val="Hyperlink"/>
          </w:rPr>
          <w:t>Grade Z</w:t>
        </w:r>
        <w:r w:rsidR="00177180">
          <w:rPr>
            <w:webHidden/>
          </w:rPr>
          <w:tab/>
        </w:r>
        <w:r w:rsidR="00177180">
          <w:rPr>
            <w:webHidden/>
          </w:rPr>
          <w:fldChar w:fldCharType="begin"/>
        </w:r>
        <w:r w:rsidR="00177180">
          <w:rPr>
            <w:webHidden/>
          </w:rPr>
          <w:instrText xml:space="preserve"> PAGEREF _Toc490123225 \h </w:instrText>
        </w:r>
        <w:r w:rsidR="00177180">
          <w:rPr>
            <w:webHidden/>
          </w:rPr>
        </w:r>
        <w:r w:rsidR="00177180">
          <w:rPr>
            <w:webHidden/>
          </w:rPr>
          <w:fldChar w:fldCharType="separate"/>
        </w:r>
        <w:r w:rsidR="00E13606">
          <w:rPr>
            <w:webHidden/>
          </w:rPr>
          <w:t>147</w:t>
        </w:r>
        <w:r w:rsidR="00177180">
          <w:rPr>
            <w:webHidden/>
          </w:rPr>
          <w:fldChar w:fldCharType="end"/>
        </w:r>
      </w:hyperlink>
    </w:p>
    <w:p w14:paraId="057175E8"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26" w:history="1">
        <w:r w:rsidR="00177180" w:rsidRPr="00A56091">
          <w:rPr>
            <w:rStyle w:val="Hyperlink"/>
            <w:noProof/>
          </w:rPr>
          <w:t>5.1.4</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COURSES TAKEN ON A PASS/FAIL BASIS</w:t>
        </w:r>
        <w:r w:rsidR="00177180">
          <w:rPr>
            <w:noProof/>
            <w:webHidden/>
          </w:rPr>
          <w:tab/>
        </w:r>
        <w:r w:rsidR="00177180">
          <w:rPr>
            <w:noProof/>
            <w:webHidden/>
          </w:rPr>
          <w:fldChar w:fldCharType="begin"/>
        </w:r>
        <w:r w:rsidR="00177180">
          <w:rPr>
            <w:noProof/>
            <w:webHidden/>
          </w:rPr>
          <w:instrText xml:space="preserve"> PAGEREF _Toc490123226 \h </w:instrText>
        </w:r>
        <w:r w:rsidR="00177180">
          <w:rPr>
            <w:noProof/>
            <w:webHidden/>
          </w:rPr>
        </w:r>
        <w:r w:rsidR="00177180">
          <w:rPr>
            <w:noProof/>
            <w:webHidden/>
          </w:rPr>
          <w:fldChar w:fldCharType="separate"/>
        </w:r>
        <w:r w:rsidR="00E13606">
          <w:rPr>
            <w:noProof/>
            <w:webHidden/>
          </w:rPr>
          <w:t>147</w:t>
        </w:r>
        <w:r w:rsidR="00177180">
          <w:rPr>
            <w:noProof/>
            <w:webHidden/>
          </w:rPr>
          <w:fldChar w:fldCharType="end"/>
        </w:r>
      </w:hyperlink>
    </w:p>
    <w:p w14:paraId="6CC50B56"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27" w:history="1">
        <w:r w:rsidR="00177180" w:rsidRPr="00A56091">
          <w:rPr>
            <w:rStyle w:val="Hyperlink"/>
            <w:noProof/>
          </w:rPr>
          <w:t>5.1.5</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AUDIT</w:t>
        </w:r>
        <w:r w:rsidR="00177180">
          <w:rPr>
            <w:noProof/>
            <w:webHidden/>
          </w:rPr>
          <w:tab/>
        </w:r>
        <w:r w:rsidR="00177180">
          <w:rPr>
            <w:noProof/>
            <w:webHidden/>
          </w:rPr>
          <w:fldChar w:fldCharType="begin"/>
        </w:r>
        <w:r w:rsidR="00177180">
          <w:rPr>
            <w:noProof/>
            <w:webHidden/>
          </w:rPr>
          <w:instrText xml:space="preserve"> PAGEREF _Toc490123227 \h </w:instrText>
        </w:r>
        <w:r w:rsidR="00177180">
          <w:rPr>
            <w:noProof/>
            <w:webHidden/>
          </w:rPr>
        </w:r>
        <w:r w:rsidR="00177180">
          <w:rPr>
            <w:noProof/>
            <w:webHidden/>
          </w:rPr>
          <w:fldChar w:fldCharType="separate"/>
        </w:r>
        <w:r w:rsidR="00E13606">
          <w:rPr>
            <w:noProof/>
            <w:webHidden/>
          </w:rPr>
          <w:t>148</w:t>
        </w:r>
        <w:r w:rsidR="00177180">
          <w:rPr>
            <w:noProof/>
            <w:webHidden/>
          </w:rPr>
          <w:fldChar w:fldCharType="end"/>
        </w:r>
      </w:hyperlink>
    </w:p>
    <w:p w14:paraId="5E50DC13"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28" w:history="1">
        <w:r w:rsidR="00177180" w:rsidRPr="00A56091">
          <w:rPr>
            <w:rStyle w:val="Hyperlink"/>
            <w:noProof/>
          </w:rPr>
          <w:t>5.1.6</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FINAL GRADES</w:t>
        </w:r>
        <w:r w:rsidR="00177180">
          <w:rPr>
            <w:noProof/>
            <w:webHidden/>
          </w:rPr>
          <w:tab/>
        </w:r>
        <w:r w:rsidR="00177180">
          <w:rPr>
            <w:noProof/>
            <w:webHidden/>
          </w:rPr>
          <w:fldChar w:fldCharType="begin"/>
        </w:r>
        <w:r w:rsidR="00177180">
          <w:rPr>
            <w:noProof/>
            <w:webHidden/>
          </w:rPr>
          <w:instrText xml:space="preserve"> PAGEREF _Toc490123228 \h </w:instrText>
        </w:r>
        <w:r w:rsidR="00177180">
          <w:rPr>
            <w:noProof/>
            <w:webHidden/>
          </w:rPr>
        </w:r>
        <w:r w:rsidR="00177180">
          <w:rPr>
            <w:noProof/>
            <w:webHidden/>
          </w:rPr>
          <w:fldChar w:fldCharType="separate"/>
        </w:r>
        <w:r w:rsidR="00E13606">
          <w:rPr>
            <w:noProof/>
            <w:webHidden/>
          </w:rPr>
          <w:t>148</w:t>
        </w:r>
        <w:r w:rsidR="00177180">
          <w:rPr>
            <w:noProof/>
            <w:webHidden/>
          </w:rPr>
          <w:fldChar w:fldCharType="end"/>
        </w:r>
      </w:hyperlink>
    </w:p>
    <w:p w14:paraId="5F17AC3A"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29" w:history="1">
        <w:r w:rsidR="00177180" w:rsidRPr="00A56091">
          <w:rPr>
            <w:rStyle w:val="Hyperlink"/>
            <w:noProof/>
          </w:rPr>
          <w:t>5.1.7</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CHANGING GRADES</w:t>
        </w:r>
        <w:r w:rsidR="00177180">
          <w:rPr>
            <w:noProof/>
            <w:webHidden/>
          </w:rPr>
          <w:tab/>
        </w:r>
        <w:r w:rsidR="00177180">
          <w:rPr>
            <w:noProof/>
            <w:webHidden/>
          </w:rPr>
          <w:fldChar w:fldCharType="begin"/>
        </w:r>
        <w:r w:rsidR="00177180">
          <w:rPr>
            <w:noProof/>
            <w:webHidden/>
          </w:rPr>
          <w:instrText xml:space="preserve"> PAGEREF _Toc490123229 \h </w:instrText>
        </w:r>
        <w:r w:rsidR="00177180">
          <w:rPr>
            <w:noProof/>
            <w:webHidden/>
          </w:rPr>
        </w:r>
        <w:r w:rsidR="00177180">
          <w:rPr>
            <w:noProof/>
            <w:webHidden/>
          </w:rPr>
          <w:fldChar w:fldCharType="separate"/>
        </w:r>
        <w:r w:rsidR="00E13606">
          <w:rPr>
            <w:noProof/>
            <w:webHidden/>
          </w:rPr>
          <w:t>149</w:t>
        </w:r>
        <w:r w:rsidR="00177180">
          <w:rPr>
            <w:noProof/>
            <w:webHidden/>
          </w:rPr>
          <w:fldChar w:fldCharType="end"/>
        </w:r>
      </w:hyperlink>
    </w:p>
    <w:p w14:paraId="2A37196B"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30" w:history="1">
        <w:r w:rsidR="00177180" w:rsidRPr="00A56091">
          <w:rPr>
            <w:rStyle w:val="Hyperlink"/>
            <w:noProof/>
          </w:rPr>
          <w:t>5.1.8</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WITHDRAWAL AND REMOVAL: TIME PERIODS AND GRADES</w:t>
        </w:r>
        <w:r w:rsidR="00177180">
          <w:rPr>
            <w:noProof/>
            <w:webHidden/>
          </w:rPr>
          <w:tab/>
        </w:r>
        <w:r w:rsidR="00177180">
          <w:rPr>
            <w:noProof/>
            <w:webHidden/>
          </w:rPr>
          <w:fldChar w:fldCharType="begin"/>
        </w:r>
        <w:r w:rsidR="00177180">
          <w:rPr>
            <w:noProof/>
            <w:webHidden/>
          </w:rPr>
          <w:instrText xml:space="preserve"> PAGEREF _Toc490123230 \h </w:instrText>
        </w:r>
        <w:r w:rsidR="00177180">
          <w:rPr>
            <w:noProof/>
            <w:webHidden/>
          </w:rPr>
        </w:r>
        <w:r w:rsidR="00177180">
          <w:rPr>
            <w:noProof/>
            <w:webHidden/>
          </w:rPr>
          <w:fldChar w:fldCharType="separate"/>
        </w:r>
        <w:r w:rsidR="00E13606">
          <w:rPr>
            <w:noProof/>
            <w:webHidden/>
          </w:rPr>
          <w:t>150</w:t>
        </w:r>
        <w:r w:rsidR="00177180">
          <w:rPr>
            <w:noProof/>
            <w:webHidden/>
          </w:rPr>
          <w:fldChar w:fldCharType="end"/>
        </w:r>
      </w:hyperlink>
    </w:p>
    <w:p w14:paraId="1ED6EA60" w14:textId="15DCE7D8" w:rsidR="00177180" w:rsidRDefault="00B22E98">
      <w:pPr>
        <w:pStyle w:val="TOC3"/>
        <w:rPr>
          <w:rFonts w:asciiTheme="minorHAnsi" w:hAnsiTheme="minorHAnsi" w:cstheme="minorBidi"/>
        </w:rPr>
      </w:pPr>
      <w:hyperlink w:anchor="_Toc490123231" w:history="1">
        <w:r w:rsidR="00177180" w:rsidRPr="00A56091">
          <w:rPr>
            <w:rStyle w:val="Hyperlink"/>
          </w:rPr>
          <w:t>5.1.8.1</w:t>
        </w:r>
        <w:r w:rsidR="00177180">
          <w:rPr>
            <w:rFonts w:asciiTheme="minorHAnsi" w:hAnsiTheme="minorHAnsi" w:cstheme="minorBidi"/>
          </w:rPr>
          <w:tab/>
        </w:r>
        <w:r w:rsidR="00177180" w:rsidRPr="00A56091">
          <w:rPr>
            <w:rStyle w:val="Hyperlink"/>
          </w:rPr>
          <w:t>Unilateral Removal for Failure to Attend First Two Class Periods</w:t>
        </w:r>
        <w:r w:rsidR="00177180">
          <w:rPr>
            <w:webHidden/>
          </w:rPr>
          <w:tab/>
        </w:r>
        <w:r w:rsidR="00177180">
          <w:rPr>
            <w:webHidden/>
          </w:rPr>
          <w:fldChar w:fldCharType="begin"/>
        </w:r>
        <w:r w:rsidR="00177180">
          <w:rPr>
            <w:webHidden/>
          </w:rPr>
          <w:instrText xml:space="preserve"> PAGEREF _Toc490123231 \h </w:instrText>
        </w:r>
        <w:r w:rsidR="00177180">
          <w:rPr>
            <w:webHidden/>
          </w:rPr>
        </w:r>
        <w:r w:rsidR="00177180">
          <w:rPr>
            <w:webHidden/>
          </w:rPr>
          <w:fldChar w:fldCharType="separate"/>
        </w:r>
        <w:r w:rsidR="00E13606">
          <w:rPr>
            <w:webHidden/>
          </w:rPr>
          <w:t>150</w:t>
        </w:r>
        <w:r w:rsidR="00177180">
          <w:rPr>
            <w:webHidden/>
          </w:rPr>
          <w:fldChar w:fldCharType="end"/>
        </w:r>
      </w:hyperlink>
    </w:p>
    <w:p w14:paraId="35EA29CF" w14:textId="77777777" w:rsidR="00177180" w:rsidRDefault="00B22E98">
      <w:pPr>
        <w:pStyle w:val="TOC3"/>
        <w:rPr>
          <w:rFonts w:asciiTheme="minorHAnsi" w:hAnsiTheme="minorHAnsi" w:cstheme="minorBidi"/>
        </w:rPr>
      </w:pPr>
      <w:hyperlink w:anchor="_Toc490123232" w:history="1">
        <w:r w:rsidR="00177180" w:rsidRPr="00A56091">
          <w:rPr>
            <w:rStyle w:val="Hyperlink"/>
          </w:rPr>
          <w:t xml:space="preserve">5.1.8.2 </w:t>
        </w:r>
        <w:r w:rsidR="00177180">
          <w:rPr>
            <w:rFonts w:asciiTheme="minorHAnsi" w:hAnsiTheme="minorHAnsi" w:cstheme="minorBidi"/>
          </w:rPr>
          <w:tab/>
        </w:r>
        <w:r w:rsidR="00177180" w:rsidRPr="00A56091">
          <w:rPr>
            <w:rStyle w:val="Hyperlink"/>
          </w:rPr>
          <w:t>Unilateral Withdrawals</w:t>
        </w:r>
        <w:r w:rsidR="00177180">
          <w:rPr>
            <w:webHidden/>
          </w:rPr>
          <w:tab/>
        </w:r>
        <w:r w:rsidR="00177180">
          <w:rPr>
            <w:webHidden/>
          </w:rPr>
          <w:fldChar w:fldCharType="begin"/>
        </w:r>
        <w:r w:rsidR="00177180">
          <w:rPr>
            <w:webHidden/>
          </w:rPr>
          <w:instrText xml:space="preserve"> PAGEREF _Toc490123232 \h </w:instrText>
        </w:r>
        <w:r w:rsidR="00177180">
          <w:rPr>
            <w:webHidden/>
          </w:rPr>
        </w:r>
        <w:r w:rsidR="00177180">
          <w:rPr>
            <w:webHidden/>
          </w:rPr>
          <w:fldChar w:fldCharType="separate"/>
        </w:r>
        <w:r w:rsidR="00E13606">
          <w:rPr>
            <w:webHidden/>
          </w:rPr>
          <w:t>150</w:t>
        </w:r>
        <w:r w:rsidR="00177180">
          <w:rPr>
            <w:webHidden/>
          </w:rPr>
          <w:fldChar w:fldCharType="end"/>
        </w:r>
      </w:hyperlink>
    </w:p>
    <w:p w14:paraId="7352C83B" w14:textId="77777777" w:rsidR="00177180" w:rsidRDefault="00B22E98">
      <w:pPr>
        <w:pStyle w:val="TOC3"/>
        <w:rPr>
          <w:rFonts w:asciiTheme="minorHAnsi" w:hAnsiTheme="minorHAnsi" w:cstheme="minorBidi"/>
        </w:rPr>
      </w:pPr>
      <w:hyperlink w:anchor="_Toc490123233" w:history="1">
        <w:r w:rsidR="00177180" w:rsidRPr="00A56091">
          <w:rPr>
            <w:rStyle w:val="Hyperlink"/>
          </w:rPr>
          <w:t xml:space="preserve">5.1.8.3 </w:t>
        </w:r>
        <w:r w:rsidR="00177180">
          <w:rPr>
            <w:rFonts w:asciiTheme="minorHAnsi" w:hAnsiTheme="minorHAnsi" w:cstheme="minorBidi"/>
          </w:rPr>
          <w:tab/>
        </w:r>
        <w:r w:rsidR="00177180" w:rsidRPr="00A56091">
          <w:rPr>
            <w:rStyle w:val="Hyperlink"/>
          </w:rPr>
          <w:t>Permissive Withdrawals</w:t>
        </w:r>
        <w:r w:rsidR="00177180">
          <w:rPr>
            <w:webHidden/>
          </w:rPr>
          <w:tab/>
        </w:r>
        <w:r w:rsidR="00177180">
          <w:rPr>
            <w:webHidden/>
          </w:rPr>
          <w:fldChar w:fldCharType="begin"/>
        </w:r>
        <w:r w:rsidR="00177180">
          <w:rPr>
            <w:webHidden/>
          </w:rPr>
          <w:instrText xml:space="preserve"> PAGEREF _Toc490123233 \h </w:instrText>
        </w:r>
        <w:r w:rsidR="00177180">
          <w:rPr>
            <w:webHidden/>
          </w:rPr>
        </w:r>
        <w:r w:rsidR="00177180">
          <w:rPr>
            <w:webHidden/>
          </w:rPr>
          <w:fldChar w:fldCharType="separate"/>
        </w:r>
        <w:r w:rsidR="00E13606">
          <w:rPr>
            <w:webHidden/>
          </w:rPr>
          <w:t>151</w:t>
        </w:r>
        <w:r w:rsidR="00177180">
          <w:rPr>
            <w:webHidden/>
          </w:rPr>
          <w:fldChar w:fldCharType="end"/>
        </w:r>
      </w:hyperlink>
    </w:p>
    <w:p w14:paraId="49D87E10" w14:textId="77777777" w:rsidR="00177180" w:rsidRDefault="00B22E98">
      <w:pPr>
        <w:pStyle w:val="TOC3"/>
        <w:rPr>
          <w:rFonts w:asciiTheme="minorHAnsi" w:hAnsiTheme="minorHAnsi" w:cstheme="minorBidi"/>
        </w:rPr>
      </w:pPr>
      <w:hyperlink w:anchor="_Toc490123234" w:history="1">
        <w:r w:rsidR="00177180" w:rsidRPr="00A56091">
          <w:rPr>
            <w:rStyle w:val="Hyperlink"/>
          </w:rPr>
          <w:t xml:space="preserve">5.1.8.4 </w:t>
        </w:r>
        <w:r w:rsidR="00177180">
          <w:rPr>
            <w:rFonts w:asciiTheme="minorHAnsi" w:hAnsiTheme="minorHAnsi" w:cstheme="minorBidi"/>
          </w:rPr>
          <w:tab/>
        </w:r>
        <w:r w:rsidR="00177180" w:rsidRPr="00A56091">
          <w:rPr>
            <w:rStyle w:val="Hyperlink"/>
          </w:rPr>
          <w:t>Credit for Students Who Withdraw to Enter Military Service</w:t>
        </w:r>
        <w:r w:rsidR="00177180">
          <w:rPr>
            <w:webHidden/>
          </w:rPr>
          <w:tab/>
        </w:r>
        <w:r w:rsidR="00177180">
          <w:rPr>
            <w:webHidden/>
          </w:rPr>
          <w:fldChar w:fldCharType="begin"/>
        </w:r>
        <w:r w:rsidR="00177180">
          <w:rPr>
            <w:webHidden/>
          </w:rPr>
          <w:instrText xml:space="preserve"> PAGEREF _Toc490123234 \h </w:instrText>
        </w:r>
        <w:r w:rsidR="00177180">
          <w:rPr>
            <w:webHidden/>
          </w:rPr>
        </w:r>
        <w:r w:rsidR="00177180">
          <w:rPr>
            <w:webHidden/>
          </w:rPr>
          <w:fldChar w:fldCharType="separate"/>
        </w:r>
        <w:r w:rsidR="00E13606">
          <w:rPr>
            <w:webHidden/>
          </w:rPr>
          <w:t>151</w:t>
        </w:r>
        <w:r w:rsidR="00177180">
          <w:rPr>
            <w:webHidden/>
          </w:rPr>
          <w:fldChar w:fldCharType="end"/>
        </w:r>
      </w:hyperlink>
    </w:p>
    <w:p w14:paraId="116904C1" w14:textId="77777777" w:rsidR="00177180" w:rsidRDefault="00B22E98">
      <w:pPr>
        <w:pStyle w:val="TOC3"/>
        <w:rPr>
          <w:rFonts w:asciiTheme="minorHAnsi" w:hAnsiTheme="minorHAnsi" w:cstheme="minorBidi"/>
        </w:rPr>
      </w:pPr>
      <w:hyperlink w:anchor="_Toc490123235" w:history="1">
        <w:r w:rsidR="00177180" w:rsidRPr="00A56091">
          <w:rPr>
            <w:rStyle w:val="Hyperlink"/>
          </w:rPr>
          <w:t xml:space="preserve">5.1.8.5 </w:t>
        </w:r>
        <w:r w:rsidR="00177180">
          <w:rPr>
            <w:rFonts w:asciiTheme="minorHAnsi" w:hAnsiTheme="minorHAnsi" w:cstheme="minorBidi"/>
          </w:rPr>
          <w:tab/>
        </w:r>
        <w:r w:rsidR="00177180" w:rsidRPr="00A56091">
          <w:rPr>
            <w:rStyle w:val="Hyperlink"/>
          </w:rPr>
          <w:t>Retroactive Withdrawal</w:t>
        </w:r>
        <w:r w:rsidR="00177180">
          <w:rPr>
            <w:webHidden/>
          </w:rPr>
          <w:tab/>
        </w:r>
        <w:r w:rsidR="00177180">
          <w:rPr>
            <w:webHidden/>
          </w:rPr>
          <w:fldChar w:fldCharType="begin"/>
        </w:r>
        <w:r w:rsidR="00177180">
          <w:rPr>
            <w:webHidden/>
          </w:rPr>
          <w:instrText xml:space="preserve"> PAGEREF _Toc490123235 \h </w:instrText>
        </w:r>
        <w:r w:rsidR="00177180">
          <w:rPr>
            <w:webHidden/>
          </w:rPr>
        </w:r>
        <w:r w:rsidR="00177180">
          <w:rPr>
            <w:webHidden/>
          </w:rPr>
          <w:fldChar w:fldCharType="separate"/>
        </w:r>
        <w:r w:rsidR="00E13606">
          <w:rPr>
            <w:webHidden/>
          </w:rPr>
          <w:t>152</w:t>
        </w:r>
        <w:r w:rsidR="00177180">
          <w:rPr>
            <w:webHidden/>
          </w:rPr>
          <w:fldChar w:fldCharType="end"/>
        </w:r>
      </w:hyperlink>
    </w:p>
    <w:p w14:paraId="04E82AE5"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36" w:history="1">
        <w:r w:rsidR="00177180" w:rsidRPr="00A56091">
          <w:rPr>
            <w:rStyle w:val="Hyperlink"/>
            <w:noProof/>
          </w:rPr>
          <w:t>5.1.9</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GRADE POINT AVERAGE (GPA)</w:t>
        </w:r>
        <w:r w:rsidR="00177180">
          <w:rPr>
            <w:noProof/>
            <w:webHidden/>
          </w:rPr>
          <w:tab/>
        </w:r>
        <w:r w:rsidR="00177180">
          <w:rPr>
            <w:noProof/>
            <w:webHidden/>
          </w:rPr>
          <w:fldChar w:fldCharType="begin"/>
        </w:r>
        <w:r w:rsidR="00177180">
          <w:rPr>
            <w:noProof/>
            <w:webHidden/>
          </w:rPr>
          <w:instrText xml:space="preserve"> PAGEREF _Toc490123236 \h </w:instrText>
        </w:r>
        <w:r w:rsidR="00177180">
          <w:rPr>
            <w:noProof/>
            <w:webHidden/>
          </w:rPr>
        </w:r>
        <w:r w:rsidR="00177180">
          <w:rPr>
            <w:noProof/>
            <w:webHidden/>
          </w:rPr>
          <w:fldChar w:fldCharType="separate"/>
        </w:r>
        <w:r w:rsidR="00E13606">
          <w:rPr>
            <w:noProof/>
            <w:webHidden/>
          </w:rPr>
          <w:t>154</w:t>
        </w:r>
        <w:r w:rsidR="00177180">
          <w:rPr>
            <w:noProof/>
            <w:webHidden/>
          </w:rPr>
          <w:fldChar w:fldCharType="end"/>
        </w:r>
      </w:hyperlink>
    </w:p>
    <w:p w14:paraId="59C2514E" w14:textId="77777777" w:rsidR="00177180" w:rsidRDefault="00B22E98">
      <w:pPr>
        <w:pStyle w:val="TOC2"/>
        <w:tabs>
          <w:tab w:val="left" w:pos="1320"/>
          <w:tab w:val="right" w:leader="dot" w:pos="8544"/>
        </w:tabs>
        <w:rPr>
          <w:rFonts w:asciiTheme="minorHAnsi" w:eastAsiaTheme="minorEastAsia" w:hAnsiTheme="minorHAnsi" w:cstheme="minorBidi"/>
          <w:noProof/>
          <w:color w:val="auto"/>
          <w:sz w:val="22"/>
          <w:szCs w:val="22"/>
        </w:rPr>
      </w:pPr>
      <w:hyperlink w:anchor="_Toc490123237" w:history="1">
        <w:r w:rsidR="00177180" w:rsidRPr="00A56091">
          <w:rPr>
            <w:rStyle w:val="Hyperlink"/>
            <w:rFonts w:cs="Arial"/>
            <w:bCs/>
            <w:noProof/>
          </w:rPr>
          <w:t xml:space="preserve">5.1.10 </w:t>
        </w:r>
        <w:r w:rsidR="00177180">
          <w:rPr>
            <w:rFonts w:asciiTheme="minorHAnsi" w:eastAsiaTheme="minorEastAsia" w:hAnsiTheme="minorHAnsi" w:cstheme="minorBidi"/>
            <w:noProof/>
            <w:color w:val="auto"/>
            <w:sz w:val="22"/>
            <w:szCs w:val="22"/>
          </w:rPr>
          <w:tab/>
        </w:r>
        <w:r w:rsidR="00177180" w:rsidRPr="00A56091">
          <w:rPr>
            <w:rStyle w:val="Hyperlink"/>
            <w:rFonts w:cs="Arial"/>
            <w:bCs/>
            <w:noProof/>
          </w:rPr>
          <w:t xml:space="preserve"> Not in Class</w:t>
        </w:r>
        <w:r w:rsidR="00177180">
          <w:rPr>
            <w:noProof/>
            <w:webHidden/>
          </w:rPr>
          <w:tab/>
        </w:r>
        <w:r w:rsidR="00177180">
          <w:rPr>
            <w:noProof/>
            <w:webHidden/>
          </w:rPr>
          <w:fldChar w:fldCharType="begin"/>
        </w:r>
        <w:r w:rsidR="00177180">
          <w:rPr>
            <w:noProof/>
            <w:webHidden/>
          </w:rPr>
          <w:instrText xml:space="preserve"> PAGEREF _Toc490123237 \h </w:instrText>
        </w:r>
        <w:r w:rsidR="00177180">
          <w:rPr>
            <w:noProof/>
            <w:webHidden/>
          </w:rPr>
        </w:r>
        <w:r w:rsidR="00177180">
          <w:rPr>
            <w:noProof/>
            <w:webHidden/>
          </w:rPr>
          <w:fldChar w:fldCharType="separate"/>
        </w:r>
        <w:r w:rsidR="00E13606">
          <w:rPr>
            <w:noProof/>
            <w:webHidden/>
          </w:rPr>
          <w:t>154</w:t>
        </w:r>
        <w:r w:rsidR="00177180">
          <w:rPr>
            <w:noProof/>
            <w:webHidden/>
          </w:rPr>
          <w:fldChar w:fldCharType="end"/>
        </w:r>
      </w:hyperlink>
    </w:p>
    <w:p w14:paraId="0EB60D6F"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38" w:history="1">
        <w:r w:rsidR="00177180" w:rsidRPr="00A56091">
          <w:rPr>
            <w:rStyle w:val="Hyperlink"/>
            <w:noProof/>
          </w:rPr>
          <w:t>5.2.0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CREDIT, CLASSIFICATION, ACADEMIC STANDARDS, LOADS</w:t>
        </w:r>
        <w:r w:rsidR="00177180">
          <w:rPr>
            <w:noProof/>
            <w:webHidden/>
          </w:rPr>
          <w:tab/>
        </w:r>
        <w:r w:rsidR="00177180">
          <w:rPr>
            <w:noProof/>
            <w:webHidden/>
          </w:rPr>
          <w:fldChar w:fldCharType="begin"/>
        </w:r>
        <w:r w:rsidR="00177180">
          <w:rPr>
            <w:noProof/>
            <w:webHidden/>
          </w:rPr>
          <w:instrText xml:space="preserve"> PAGEREF _Toc490123238 \h </w:instrText>
        </w:r>
        <w:r w:rsidR="00177180">
          <w:rPr>
            <w:noProof/>
            <w:webHidden/>
          </w:rPr>
        </w:r>
        <w:r w:rsidR="00177180">
          <w:rPr>
            <w:noProof/>
            <w:webHidden/>
          </w:rPr>
          <w:fldChar w:fldCharType="separate"/>
        </w:r>
        <w:r w:rsidR="00E13606">
          <w:rPr>
            <w:noProof/>
            <w:webHidden/>
          </w:rPr>
          <w:t>154</w:t>
        </w:r>
        <w:r w:rsidR="00177180">
          <w:rPr>
            <w:noProof/>
            <w:webHidden/>
          </w:rPr>
          <w:fldChar w:fldCharType="end"/>
        </w:r>
      </w:hyperlink>
    </w:p>
    <w:p w14:paraId="792E049B"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39" w:history="1">
        <w:r w:rsidR="00177180" w:rsidRPr="00A56091">
          <w:rPr>
            <w:rStyle w:val="Hyperlink"/>
            <w:noProof/>
          </w:rPr>
          <w:t>5.2.1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CREDIT HOURS</w:t>
        </w:r>
        <w:r w:rsidR="00177180">
          <w:rPr>
            <w:noProof/>
            <w:webHidden/>
          </w:rPr>
          <w:tab/>
        </w:r>
        <w:r w:rsidR="00177180">
          <w:rPr>
            <w:noProof/>
            <w:webHidden/>
          </w:rPr>
          <w:fldChar w:fldCharType="begin"/>
        </w:r>
        <w:r w:rsidR="00177180">
          <w:rPr>
            <w:noProof/>
            <w:webHidden/>
          </w:rPr>
          <w:instrText xml:space="preserve"> PAGEREF _Toc490123239 \h </w:instrText>
        </w:r>
        <w:r w:rsidR="00177180">
          <w:rPr>
            <w:noProof/>
            <w:webHidden/>
          </w:rPr>
        </w:r>
        <w:r w:rsidR="00177180">
          <w:rPr>
            <w:noProof/>
            <w:webHidden/>
          </w:rPr>
          <w:fldChar w:fldCharType="separate"/>
        </w:r>
        <w:r w:rsidR="00E13606">
          <w:rPr>
            <w:noProof/>
            <w:webHidden/>
          </w:rPr>
          <w:t>154</w:t>
        </w:r>
        <w:r w:rsidR="00177180">
          <w:rPr>
            <w:noProof/>
            <w:webHidden/>
          </w:rPr>
          <w:fldChar w:fldCharType="end"/>
        </w:r>
      </w:hyperlink>
    </w:p>
    <w:p w14:paraId="7573B1BB" w14:textId="77777777" w:rsidR="00177180" w:rsidRDefault="00B22E98">
      <w:pPr>
        <w:pStyle w:val="TOC3"/>
        <w:rPr>
          <w:rFonts w:asciiTheme="minorHAnsi" w:hAnsiTheme="minorHAnsi" w:cstheme="minorBidi"/>
        </w:rPr>
      </w:pPr>
      <w:hyperlink w:anchor="_Toc490123240" w:history="1">
        <w:r w:rsidR="00177180" w:rsidRPr="00A56091">
          <w:rPr>
            <w:rStyle w:val="Hyperlink"/>
          </w:rPr>
          <w:t xml:space="preserve">5.2.1.1 </w:t>
        </w:r>
        <w:r w:rsidR="00177180">
          <w:rPr>
            <w:rFonts w:asciiTheme="minorHAnsi" w:hAnsiTheme="minorHAnsi" w:cstheme="minorBidi"/>
          </w:rPr>
          <w:tab/>
        </w:r>
        <w:r w:rsidR="00177180" w:rsidRPr="00A56091">
          <w:rPr>
            <w:rStyle w:val="Hyperlink"/>
          </w:rPr>
          <w:t>Accelerated Programs</w:t>
        </w:r>
        <w:r w:rsidR="00177180">
          <w:rPr>
            <w:webHidden/>
          </w:rPr>
          <w:tab/>
        </w:r>
        <w:r w:rsidR="00177180">
          <w:rPr>
            <w:webHidden/>
          </w:rPr>
          <w:fldChar w:fldCharType="begin"/>
        </w:r>
        <w:r w:rsidR="00177180">
          <w:rPr>
            <w:webHidden/>
          </w:rPr>
          <w:instrText xml:space="preserve"> PAGEREF _Toc490123240 \h </w:instrText>
        </w:r>
        <w:r w:rsidR="00177180">
          <w:rPr>
            <w:webHidden/>
          </w:rPr>
        </w:r>
        <w:r w:rsidR="00177180">
          <w:rPr>
            <w:webHidden/>
          </w:rPr>
          <w:fldChar w:fldCharType="separate"/>
        </w:r>
        <w:r w:rsidR="00E13606">
          <w:rPr>
            <w:webHidden/>
          </w:rPr>
          <w:t>155</w:t>
        </w:r>
        <w:r w:rsidR="00177180">
          <w:rPr>
            <w:webHidden/>
          </w:rPr>
          <w:fldChar w:fldCharType="end"/>
        </w:r>
      </w:hyperlink>
    </w:p>
    <w:p w14:paraId="727643D9" w14:textId="77777777" w:rsidR="00177180" w:rsidRDefault="00B22E98">
      <w:pPr>
        <w:pStyle w:val="TOC3"/>
        <w:rPr>
          <w:rFonts w:asciiTheme="minorHAnsi" w:hAnsiTheme="minorHAnsi" w:cstheme="minorBidi"/>
        </w:rPr>
      </w:pPr>
      <w:hyperlink w:anchor="_Toc490123241" w:history="1">
        <w:r w:rsidR="00177180" w:rsidRPr="00A56091">
          <w:rPr>
            <w:rStyle w:val="Hyperlink"/>
          </w:rPr>
          <w:t xml:space="preserve">5.2.1.2 </w:t>
        </w:r>
        <w:r w:rsidR="00177180">
          <w:rPr>
            <w:rFonts w:asciiTheme="minorHAnsi" w:hAnsiTheme="minorHAnsi" w:cstheme="minorBidi"/>
          </w:rPr>
          <w:tab/>
        </w:r>
        <w:r w:rsidR="00177180" w:rsidRPr="00A56091">
          <w:rPr>
            <w:rStyle w:val="Hyperlink"/>
          </w:rPr>
          <w:t>Credit by Special Examination</w:t>
        </w:r>
        <w:r w:rsidR="00177180">
          <w:rPr>
            <w:webHidden/>
          </w:rPr>
          <w:tab/>
        </w:r>
        <w:r w:rsidR="00177180">
          <w:rPr>
            <w:webHidden/>
          </w:rPr>
          <w:fldChar w:fldCharType="begin"/>
        </w:r>
        <w:r w:rsidR="00177180">
          <w:rPr>
            <w:webHidden/>
          </w:rPr>
          <w:instrText xml:space="preserve"> PAGEREF _Toc490123241 \h </w:instrText>
        </w:r>
        <w:r w:rsidR="00177180">
          <w:rPr>
            <w:webHidden/>
          </w:rPr>
        </w:r>
        <w:r w:rsidR="00177180">
          <w:rPr>
            <w:webHidden/>
          </w:rPr>
          <w:fldChar w:fldCharType="separate"/>
        </w:r>
        <w:r w:rsidR="00E13606">
          <w:rPr>
            <w:webHidden/>
          </w:rPr>
          <w:t>155</w:t>
        </w:r>
        <w:r w:rsidR="00177180">
          <w:rPr>
            <w:webHidden/>
          </w:rPr>
          <w:fldChar w:fldCharType="end"/>
        </w:r>
      </w:hyperlink>
    </w:p>
    <w:p w14:paraId="3E15D1D8" w14:textId="1A28449D" w:rsidR="00177180" w:rsidRDefault="00B22E98">
      <w:pPr>
        <w:pStyle w:val="TOC3"/>
        <w:rPr>
          <w:rFonts w:asciiTheme="minorHAnsi" w:hAnsiTheme="minorHAnsi" w:cstheme="minorBidi"/>
        </w:rPr>
      </w:pPr>
      <w:hyperlink w:anchor="_Toc490123242" w:history="1">
        <w:r w:rsidR="00177180" w:rsidRPr="00A56091">
          <w:rPr>
            <w:rStyle w:val="Hyperlink"/>
          </w:rPr>
          <w:t>5.2.1.3</w:t>
        </w:r>
        <w:r w:rsidR="00177180">
          <w:rPr>
            <w:rFonts w:asciiTheme="minorHAnsi" w:hAnsiTheme="minorHAnsi" w:cstheme="minorBidi"/>
          </w:rPr>
          <w:tab/>
        </w:r>
        <w:r w:rsidR="00177180" w:rsidRPr="00A56091">
          <w:rPr>
            <w:rStyle w:val="Hyperlink"/>
          </w:rPr>
          <w:t>Credit for Work Done by Correspondence</w:t>
        </w:r>
        <w:r w:rsidR="00177180">
          <w:rPr>
            <w:webHidden/>
          </w:rPr>
          <w:tab/>
        </w:r>
        <w:r w:rsidR="00177180">
          <w:rPr>
            <w:webHidden/>
          </w:rPr>
          <w:fldChar w:fldCharType="begin"/>
        </w:r>
        <w:r w:rsidR="00177180">
          <w:rPr>
            <w:webHidden/>
          </w:rPr>
          <w:instrText xml:space="preserve"> PAGEREF _Toc490123242 \h </w:instrText>
        </w:r>
        <w:r w:rsidR="00177180">
          <w:rPr>
            <w:webHidden/>
          </w:rPr>
        </w:r>
        <w:r w:rsidR="00177180">
          <w:rPr>
            <w:webHidden/>
          </w:rPr>
          <w:fldChar w:fldCharType="separate"/>
        </w:r>
        <w:r w:rsidR="00E13606">
          <w:rPr>
            <w:webHidden/>
          </w:rPr>
          <w:t>156</w:t>
        </w:r>
        <w:r w:rsidR="00177180">
          <w:rPr>
            <w:webHidden/>
          </w:rPr>
          <w:fldChar w:fldCharType="end"/>
        </w:r>
      </w:hyperlink>
    </w:p>
    <w:p w14:paraId="6620289A" w14:textId="77777777" w:rsidR="00177180" w:rsidRDefault="00B22E98">
      <w:pPr>
        <w:pStyle w:val="TOC3"/>
        <w:rPr>
          <w:rFonts w:asciiTheme="minorHAnsi" w:hAnsiTheme="minorHAnsi" w:cstheme="minorBidi"/>
        </w:rPr>
      </w:pPr>
      <w:hyperlink w:anchor="_Toc490123243" w:history="1">
        <w:r w:rsidR="00177180" w:rsidRPr="00A56091">
          <w:rPr>
            <w:rStyle w:val="Hyperlink"/>
          </w:rPr>
          <w:t xml:space="preserve">5.2.1.4 </w:t>
        </w:r>
        <w:r w:rsidR="00177180">
          <w:rPr>
            <w:rFonts w:asciiTheme="minorHAnsi" w:hAnsiTheme="minorHAnsi" w:cstheme="minorBidi"/>
          </w:rPr>
          <w:tab/>
        </w:r>
        <w:r w:rsidR="00177180" w:rsidRPr="00A56091">
          <w:rPr>
            <w:rStyle w:val="Hyperlink"/>
          </w:rPr>
          <w:t>Maximums</w:t>
        </w:r>
        <w:r w:rsidR="00177180">
          <w:rPr>
            <w:webHidden/>
          </w:rPr>
          <w:tab/>
        </w:r>
        <w:r w:rsidR="00177180">
          <w:rPr>
            <w:webHidden/>
          </w:rPr>
          <w:fldChar w:fldCharType="begin"/>
        </w:r>
        <w:r w:rsidR="00177180">
          <w:rPr>
            <w:webHidden/>
          </w:rPr>
          <w:instrText xml:space="preserve"> PAGEREF _Toc490123243 \h </w:instrText>
        </w:r>
        <w:r w:rsidR="00177180">
          <w:rPr>
            <w:webHidden/>
          </w:rPr>
        </w:r>
        <w:r w:rsidR="00177180">
          <w:rPr>
            <w:webHidden/>
          </w:rPr>
          <w:fldChar w:fldCharType="separate"/>
        </w:r>
        <w:r w:rsidR="00E13606">
          <w:rPr>
            <w:webHidden/>
          </w:rPr>
          <w:t>156</w:t>
        </w:r>
        <w:r w:rsidR="00177180">
          <w:rPr>
            <w:webHidden/>
          </w:rPr>
          <w:fldChar w:fldCharType="end"/>
        </w:r>
      </w:hyperlink>
    </w:p>
    <w:p w14:paraId="7AC293A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44" w:history="1">
        <w:r w:rsidR="00177180" w:rsidRPr="00A56091">
          <w:rPr>
            <w:rStyle w:val="Hyperlink"/>
            <w:noProof/>
          </w:rPr>
          <w:t>5.2.2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STUDENT LOAD</w:t>
        </w:r>
        <w:r w:rsidR="00177180">
          <w:rPr>
            <w:noProof/>
            <w:webHidden/>
          </w:rPr>
          <w:tab/>
        </w:r>
        <w:r w:rsidR="00177180">
          <w:rPr>
            <w:noProof/>
            <w:webHidden/>
          </w:rPr>
          <w:fldChar w:fldCharType="begin"/>
        </w:r>
        <w:r w:rsidR="00177180">
          <w:rPr>
            <w:noProof/>
            <w:webHidden/>
          </w:rPr>
          <w:instrText xml:space="preserve"> PAGEREF _Toc490123244 \h </w:instrText>
        </w:r>
        <w:r w:rsidR="00177180">
          <w:rPr>
            <w:noProof/>
            <w:webHidden/>
          </w:rPr>
        </w:r>
        <w:r w:rsidR="00177180">
          <w:rPr>
            <w:noProof/>
            <w:webHidden/>
          </w:rPr>
          <w:fldChar w:fldCharType="separate"/>
        </w:r>
        <w:r w:rsidR="00E13606">
          <w:rPr>
            <w:noProof/>
            <w:webHidden/>
          </w:rPr>
          <w:t>157</w:t>
        </w:r>
        <w:r w:rsidR="00177180">
          <w:rPr>
            <w:noProof/>
            <w:webHidden/>
          </w:rPr>
          <w:fldChar w:fldCharType="end"/>
        </w:r>
      </w:hyperlink>
    </w:p>
    <w:p w14:paraId="15A85E18"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45" w:history="1">
        <w:r w:rsidR="00177180" w:rsidRPr="00A56091">
          <w:rPr>
            <w:rStyle w:val="Hyperlink"/>
            <w:noProof/>
          </w:rPr>
          <w:t>5.2.3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CLASSIFICATION</w:t>
        </w:r>
        <w:r w:rsidR="00177180">
          <w:rPr>
            <w:noProof/>
            <w:webHidden/>
          </w:rPr>
          <w:tab/>
        </w:r>
        <w:r w:rsidR="00177180">
          <w:rPr>
            <w:noProof/>
            <w:webHidden/>
          </w:rPr>
          <w:fldChar w:fldCharType="begin"/>
        </w:r>
        <w:r w:rsidR="00177180">
          <w:rPr>
            <w:noProof/>
            <w:webHidden/>
          </w:rPr>
          <w:instrText xml:space="preserve"> PAGEREF _Toc490123245 \h </w:instrText>
        </w:r>
        <w:r w:rsidR="00177180">
          <w:rPr>
            <w:noProof/>
            <w:webHidden/>
          </w:rPr>
        </w:r>
        <w:r w:rsidR="00177180">
          <w:rPr>
            <w:noProof/>
            <w:webHidden/>
          </w:rPr>
          <w:fldChar w:fldCharType="separate"/>
        </w:r>
        <w:r w:rsidR="00E13606">
          <w:rPr>
            <w:noProof/>
            <w:webHidden/>
          </w:rPr>
          <w:t>158</w:t>
        </w:r>
        <w:r w:rsidR="00177180">
          <w:rPr>
            <w:noProof/>
            <w:webHidden/>
          </w:rPr>
          <w:fldChar w:fldCharType="end"/>
        </w:r>
      </w:hyperlink>
    </w:p>
    <w:p w14:paraId="772E7723"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46" w:history="1">
        <w:r w:rsidR="00177180" w:rsidRPr="00A56091">
          <w:rPr>
            <w:rStyle w:val="Hyperlink"/>
            <w:noProof/>
          </w:rPr>
          <w:t>5.2.4</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ACADEMIC STANDARDS</w:t>
        </w:r>
        <w:r w:rsidR="00177180">
          <w:rPr>
            <w:noProof/>
            <w:webHidden/>
          </w:rPr>
          <w:tab/>
        </w:r>
        <w:r w:rsidR="00177180">
          <w:rPr>
            <w:noProof/>
            <w:webHidden/>
          </w:rPr>
          <w:fldChar w:fldCharType="begin"/>
        </w:r>
        <w:r w:rsidR="00177180">
          <w:rPr>
            <w:noProof/>
            <w:webHidden/>
          </w:rPr>
          <w:instrText xml:space="preserve"> PAGEREF _Toc490123246 \h </w:instrText>
        </w:r>
        <w:r w:rsidR="00177180">
          <w:rPr>
            <w:noProof/>
            <w:webHidden/>
          </w:rPr>
        </w:r>
        <w:r w:rsidR="00177180">
          <w:rPr>
            <w:noProof/>
            <w:webHidden/>
          </w:rPr>
          <w:fldChar w:fldCharType="separate"/>
        </w:r>
        <w:r w:rsidR="00E13606">
          <w:rPr>
            <w:noProof/>
            <w:webHidden/>
          </w:rPr>
          <w:t>158</w:t>
        </w:r>
        <w:r w:rsidR="00177180">
          <w:rPr>
            <w:noProof/>
            <w:webHidden/>
          </w:rPr>
          <w:fldChar w:fldCharType="end"/>
        </w:r>
      </w:hyperlink>
    </w:p>
    <w:p w14:paraId="4C9D714D" w14:textId="77777777" w:rsidR="00177180" w:rsidRDefault="00B22E98">
      <w:pPr>
        <w:pStyle w:val="TOC3"/>
        <w:rPr>
          <w:rFonts w:asciiTheme="minorHAnsi" w:hAnsiTheme="minorHAnsi" w:cstheme="minorBidi"/>
        </w:rPr>
      </w:pPr>
      <w:hyperlink w:anchor="_Toc490123247" w:history="1">
        <w:r w:rsidR="00177180" w:rsidRPr="00A56091">
          <w:rPr>
            <w:rStyle w:val="Hyperlink"/>
          </w:rPr>
          <w:t xml:space="preserve">5.2.4.1 </w:t>
        </w:r>
        <w:r w:rsidR="00177180">
          <w:rPr>
            <w:rFonts w:asciiTheme="minorHAnsi" w:hAnsiTheme="minorHAnsi" w:cstheme="minorBidi"/>
          </w:rPr>
          <w:tab/>
        </w:r>
        <w:r w:rsidR="00177180" w:rsidRPr="00A56091">
          <w:rPr>
            <w:rStyle w:val="Hyperlink"/>
          </w:rPr>
          <w:t>Attendance and Completion of Assignments</w:t>
        </w:r>
        <w:r w:rsidR="00177180">
          <w:rPr>
            <w:webHidden/>
          </w:rPr>
          <w:tab/>
        </w:r>
        <w:r w:rsidR="00177180">
          <w:rPr>
            <w:webHidden/>
          </w:rPr>
          <w:fldChar w:fldCharType="begin"/>
        </w:r>
        <w:r w:rsidR="00177180">
          <w:rPr>
            <w:webHidden/>
          </w:rPr>
          <w:instrText xml:space="preserve"> PAGEREF _Toc490123247 \h </w:instrText>
        </w:r>
        <w:r w:rsidR="00177180">
          <w:rPr>
            <w:webHidden/>
          </w:rPr>
        </w:r>
        <w:r w:rsidR="00177180">
          <w:rPr>
            <w:webHidden/>
          </w:rPr>
          <w:fldChar w:fldCharType="separate"/>
        </w:r>
        <w:r w:rsidR="00E13606">
          <w:rPr>
            <w:webHidden/>
          </w:rPr>
          <w:t>158</w:t>
        </w:r>
        <w:r w:rsidR="00177180">
          <w:rPr>
            <w:webHidden/>
          </w:rPr>
          <w:fldChar w:fldCharType="end"/>
        </w:r>
      </w:hyperlink>
    </w:p>
    <w:p w14:paraId="4F106CEA" w14:textId="77777777" w:rsidR="00177180" w:rsidRDefault="00B22E98">
      <w:pPr>
        <w:pStyle w:val="TOC3"/>
        <w:rPr>
          <w:rFonts w:asciiTheme="minorHAnsi" w:hAnsiTheme="minorHAnsi" w:cstheme="minorBidi"/>
        </w:rPr>
      </w:pPr>
      <w:hyperlink w:anchor="_Toc490123248" w:history="1">
        <w:r w:rsidR="00177180" w:rsidRPr="00A56091">
          <w:rPr>
            <w:rStyle w:val="Hyperlink"/>
          </w:rPr>
          <w:t xml:space="preserve">5.2.4.2 </w:t>
        </w:r>
        <w:r w:rsidR="00177180">
          <w:rPr>
            <w:rFonts w:asciiTheme="minorHAnsi" w:hAnsiTheme="minorHAnsi" w:cstheme="minorBidi"/>
          </w:rPr>
          <w:tab/>
        </w:r>
        <w:r w:rsidR="00177180" w:rsidRPr="00A56091">
          <w:rPr>
            <w:rStyle w:val="Hyperlink"/>
          </w:rPr>
          <w:t>Excused Absences</w:t>
        </w:r>
        <w:r w:rsidR="00177180">
          <w:rPr>
            <w:webHidden/>
          </w:rPr>
          <w:tab/>
        </w:r>
        <w:r w:rsidR="00177180">
          <w:rPr>
            <w:webHidden/>
          </w:rPr>
          <w:fldChar w:fldCharType="begin"/>
        </w:r>
        <w:r w:rsidR="00177180">
          <w:rPr>
            <w:webHidden/>
          </w:rPr>
          <w:instrText xml:space="preserve"> PAGEREF _Toc490123248 \h </w:instrText>
        </w:r>
        <w:r w:rsidR="00177180">
          <w:rPr>
            <w:webHidden/>
          </w:rPr>
        </w:r>
        <w:r w:rsidR="00177180">
          <w:rPr>
            <w:webHidden/>
          </w:rPr>
          <w:fldChar w:fldCharType="separate"/>
        </w:r>
        <w:r w:rsidR="00E13606">
          <w:rPr>
            <w:webHidden/>
          </w:rPr>
          <w:t>158</w:t>
        </w:r>
        <w:r w:rsidR="00177180">
          <w:rPr>
            <w:webHidden/>
          </w:rPr>
          <w:fldChar w:fldCharType="end"/>
        </w:r>
      </w:hyperlink>
    </w:p>
    <w:p w14:paraId="442F33F6" w14:textId="42575655" w:rsidR="00177180" w:rsidRDefault="00B22E98">
      <w:pPr>
        <w:pStyle w:val="TOC3"/>
        <w:rPr>
          <w:rFonts w:asciiTheme="minorHAnsi" w:hAnsiTheme="minorHAnsi" w:cstheme="minorBidi"/>
        </w:rPr>
      </w:pPr>
      <w:hyperlink w:anchor="_Toc490123249" w:history="1">
        <w:r w:rsidR="00177180" w:rsidRPr="00A56091">
          <w:rPr>
            <w:rStyle w:val="Hyperlink"/>
          </w:rPr>
          <w:t>5.2.4.3</w:t>
        </w:r>
        <w:r w:rsidR="00177180">
          <w:rPr>
            <w:rFonts w:asciiTheme="minorHAnsi" w:hAnsiTheme="minorHAnsi" w:cstheme="minorBidi"/>
          </w:rPr>
          <w:tab/>
        </w:r>
        <w:r w:rsidR="00177180" w:rsidRPr="00A56091">
          <w:rPr>
            <w:rStyle w:val="Hyperlink"/>
          </w:rPr>
          <w:t>Acceptable Standards in Written English in All Courses</w:t>
        </w:r>
        <w:r w:rsidR="00177180">
          <w:rPr>
            <w:webHidden/>
          </w:rPr>
          <w:tab/>
        </w:r>
        <w:r w:rsidR="00177180">
          <w:rPr>
            <w:webHidden/>
          </w:rPr>
          <w:fldChar w:fldCharType="begin"/>
        </w:r>
        <w:r w:rsidR="00177180">
          <w:rPr>
            <w:webHidden/>
          </w:rPr>
          <w:instrText xml:space="preserve"> PAGEREF _Toc490123249 \h </w:instrText>
        </w:r>
        <w:r w:rsidR="00177180">
          <w:rPr>
            <w:webHidden/>
          </w:rPr>
        </w:r>
        <w:r w:rsidR="00177180">
          <w:rPr>
            <w:webHidden/>
          </w:rPr>
          <w:fldChar w:fldCharType="separate"/>
        </w:r>
        <w:r w:rsidR="00E13606">
          <w:rPr>
            <w:webHidden/>
          </w:rPr>
          <w:t>160</w:t>
        </w:r>
        <w:r w:rsidR="00177180">
          <w:rPr>
            <w:webHidden/>
          </w:rPr>
          <w:fldChar w:fldCharType="end"/>
        </w:r>
      </w:hyperlink>
    </w:p>
    <w:p w14:paraId="61E92DDF" w14:textId="2B97D026" w:rsidR="00177180" w:rsidRDefault="00B22E98">
      <w:pPr>
        <w:pStyle w:val="TOC3"/>
        <w:rPr>
          <w:rFonts w:asciiTheme="minorHAnsi" w:hAnsiTheme="minorHAnsi" w:cstheme="minorBidi"/>
        </w:rPr>
      </w:pPr>
      <w:hyperlink w:anchor="_Toc490123250" w:history="1">
        <w:r w:rsidR="00177180" w:rsidRPr="00A56091">
          <w:rPr>
            <w:rStyle w:val="Hyperlink"/>
          </w:rPr>
          <w:t>5.2.4.4</w:t>
        </w:r>
        <w:r w:rsidR="00177180">
          <w:rPr>
            <w:rFonts w:asciiTheme="minorHAnsi" w:hAnsiTheme="minorHAnsi" w:cstheme="minorBidi"/>
          </w:rPr>
          <w:tab/>
        </w:r>
        <w:r w:rsidR="00177180" w:rsidRPr="00A56091">
          <w:rPr>
            <w:rStyle w:val="Hyperlink"/>
          </w:rPr>
          <w:t>Unsatisfactory Scholarship and Attendance</w:t>
        </w:r>
        <w:r w:rsidR="00177180">
          <w:rPr>
            <w:webHidden/>
          </w:rPr>
          <w:tab/>
        </w:r>
        <w:r w:rsidR="00177180">
          <w:rPr>
            <w:webHidden/>
          </w:rPr>
          <w:fldChar w:fldCharType="begin"/>
        </w:r>
        <w:r w:rsidR="00177180">
          <w:rPr>
            <w:webHidden/>
          </w:rPr>
          <w:instrText xml:space="preserve"> PAGEREF _Toc490123250 \h </w:instrText>
        </w:r>
        <w:r w:rsidR="00177180">
          <w:rPr>
            <w:webHidden/>
          </w:rPr>
        </w:r>
        <w:r w:rsidR="00177180">
          <w:rPr>
            <w:webHidden/>
          </w:rPr>
          <w:fldChar w:fldCharType="separate"/>
        </w:r>
        <w:r w:rsidR="00E13606">
          <w:rPr>
            <w:webHidden/>
          </w:rPr>
          <w:t>161</w:t>
        </w:r>
        <w:r w:rsidR="00177180">
          <w:rPr>
            <w:webHidden/>
          </w:rPr>
          <w:fldChar w:fldCharType="end"/>
        </w:r>
      </w:hyperlink>
    </w:p>
    <w:p w14:paraId="4991A51E" w14:textId="77777777" w:rsidR="00177180" w:rsidRDefault="00B22E98">
      <w:pPr>
        <w:pStyle w:val="TOC3"/>
        <w:rPr>
          <w:rFonts w:asciiTheme="minorHAnsi" w:hAnsiTheme="minorHAnsi" w:cstheme="minorBidi"/>
        </w:rPr>
      </w:pPr>
      <w:hyperlink w:anchor="_Toc490123251" w:history="1">
        <w:r w:rsidR="00177180" w:rsidRPr="00A56091">
          <w:rPr>
            <w:rStyle w:val="Hyperlink"/>
          </w:rPr>
          <w:t xml:space="preserve">5.2.4.5 </w:t>
        </w:r>
        <w:r w:rsidR="00177180">
          <w:rPr>
            <w:rFonts w:asciiTheme="minorHAnsi" w:hAnsiTheme="minorHAnsi" w:cstheme="minorBidi"/>
          </w:rPr>
          <w:tab/>
        </w:r>
        <w:r w:rsidR="00177180" w:rsidRPr="00A56091">
          <w:rPr>
            <w:rStyle w:val="Hyperlink"/>
          </w:rPr>
          <w:t>Participation in Intercollegiate Athletics</w:t>
        </w:r>
        <w:r w:rsidR="00177180">
          <w:rPr>
            <w:webHidden/>
          </w:rPr>
          <w:tab/>
        </w:r>
        <w:r w:rsidR="00177180">
          <w:rPr>
            <w:webHidden/>
          </w:rPr>
          <w:fldChar w:fldCharType="begin"/>
        </w:r>
        <w:r w:rsidR="00177180">
          <w:rPr>
            <w:webHidden/>
          </w:rPr>
          <w:instrText xml:space="preserve"> PAGEREF _Toc490123251 \h </w:instrText>
        </w:r>
        <w:r w:rsidR="00177180">
          <w:rPr>
            <w:webHidden/>
          </w:rPr>
        </w:r>
        <w:r w:rsidR="00177180">
          <w:rPr>
            <w:webHidden/>
          </w:rPr>
          <w:fldChar w:fldCharType="separate"/>
        </w:r>
        <w:r w:rsidR="00E13606">
          <w:rPr>
            <w:webHidden/>
          </w:rPr>
          <w:t>161</w:t>
        </w:r>
        <w:r w:rsidR="00177180">
          <w:rPr>
            <w:webHidden/>
          </w:rPr>
          <w:fldChar w:fldCharType="end"/>
        </w:r>
      </w:hyperlink>
    </w:p>
    <w:p w14:paraId="6B078E6E" w14:textId="4383382E" w:rsidR="00177180" w:rsidRDefault="00B22E98" w:rsidP="00663ED6">
      <w:pPr>
        <w:pStyle w:val="TOC3"/>
        <w:rPr>
          <w:rFonts w:asciiTheme="minorHAnsi" w:hAnsiTheme="minorHAnsi" w:cstheme="minorBidi"/>
        </w:rPr>
      </w:pPr>
      <w:hyperlink w:anchor="_Toc490123252" w:history="1">
        <w:r w:rsidR="00177180" w:rsidRPr="00A56091">
          <w:rPr>
            <w:rStyle w:val="Hyperlink"/>
          </w:rPr>
          <w:t xml:space="preserve">5.2.4.6 </w:t>
        </w:r>
        <w:r w:rsidR="00177180">
          <w:rPr>
            <w:rFonts w:asciiTheme="minorHAnsi" w:hAnsiTheme="minorHAnsi" w:cstheme="minorBidi"/>
          </w:rPr>
          <w:tab/>
        </w:r>
        <w:r w:rsidR="00177180" w:rsidRPr="00A56091">
          <w:rPr>
            <w:rStyle w:val="Hyperlink"/>
          </w:rPr>
          <w:t>Dead Week</w:t>
        </w:r>
        <w:r w:rsidR="00177180">
          <w:rPr>
            <w:webHidden/>
          </w:rPr>
          <w:tab/>
        </w:r>
        <w:r w:rsidR="00177180">
          <w:rPr>
            <w:webHidden/>
          </w:rPr>
          <w:fldChar w:fldCharType="begin"/>
        </w:r>
        <w:r w:rsidR="00177180">
          <w:rPr>
            <w:webHidden/>
          </w:rPr>
          <w:instrText xml:space="preserve"> PAGEREF _Toc490123252 \h </w:instrText>
        </w:r>
        <w:r w:rsidR="00177180">
          <w:rPr>
            <w:webHidden/>
          </w:rPr>
        </w:r>
        <w:r w:rsidR="00177180">
          <w:rPr>
            <w:webHidden/>
          </w:rPr>
          <w:fldChar w:fldCharType="separate"/>
        </w:r>
        <w:r w:rsidR="00E13606">
          <w:rPr>
            <w:webHidden/>
          </w:rPr>
          <w:t>161</w:t>
        </w:r>
        <w:r w:rsidR="00177180">
          <w:rPr>
            <w:webHidden/>
          </w:rPr>
          <w:fldChar w:fldCharType="end"/>
        </w:r>
      </w:hyperlink>
    </w:p>
    <w:p w14:paraId="1BF004AE" w14:textId="7A191067" w:rsidR="00177180" w:rsidRDefault="00B22E98">
      <w:pPr>
        <w:pStyle w:val="TOC3"/>
        <w:rPr>
          <w:rFonts w:asciiTheme="minorHAnsi" w:hAnsiTheme="minorHAnsi" w:cstheme="minorBidi"/>
        </w:rPr>
      </w:pPr>
      <w:hyperlink w:anchor="_Toc490123254" w:history="1">
        <w:r w:rsidR="00177180" w:rsidRPr="00A56091">
          <w:rPr>
            <w:rStyle w:val="Hyperlink"/>
          </w:rPr>
          <w:t>5.2.4.7</w:t>
        </w:r>
        <w:r w:rsidR="00177180">
          <w:rPr>
            <w:rFonts w:asciiTheme="minorHAnsi" w:hAnsiTheme="minorHAnsi" w:cstheme="minorBidi"/>
          </w:rPr>
          <w:tab/>
        </w:r>
        <w:r w:rsidR="00177180" w:rsidRPr="00A56091">
          <w:rPr>
            <w:rStyle w:val="Hyperlink"/>
          </w:rPr>
          <w:t>Final Examinations</w:t>
        </w:r>
        <w:r w:rsidR="00177180">
          <w:rPr>
            <w:webHidden/>
          </w:rPr>
          <w:tab/>
        </w:r>
        <w:r w:rsidR="00177180">
          <w:rPr>
            <w:webHidden/>
          </w:rPr>
          <w:fldChar w:fldCharType="begin"/>
        </w:r>
        <w:r w:rsidR="00177180">
          <w:rPr>
            <w:webHidden/>
          </w:rPr>
          <w:instrText xml:space="preserve"> PAGEREF _Toc490123254 \h </w:instrText>
        </w:r>
        <w:r w:rsidR="00177180">
          <w:rPr>
            <w:webHidden/>
          </w:rPr>
        </w:r>
        <w:r w:rsidR="00177180">
          <w:rPr>
            <w:webHidden/>
          </w:rPr>
          <w:fldChar w:fldCharType="separate"/>
        </w:r>
        <w:r w:rsidR="00E13606">
          <w:rPr>
            <w:webHidden/>
          </w:rPr>
          <w:t>162</w:t>
        </w:r>
        <w:r w:rsidR="00177180">
          <w:rPr>
            <w:webHidden/>
          </w:rPr>
          <w:fldChar w:fldCharType="end"/>
        </w:r>
      </w:hyperlink>
    </w:p>
    <w:p w14:paraId="61F03E48" w14:textId="77777777" w:rsidR="00177180" w:rsidRDefault="00B22E98">
      <w:pPr>
        <w:pStyle w:val="TOC3"/>
        <w:rPr>
          <w:rFonts w:asciiTheme="minorHAnsi" w:hAnsiTheme="minorHAnsi" w:cstheme="minorBidi"/>
        </w:rPr>
      </w:pPr>
      <w:hyperlink w:anchor="_Toc490123255" w:history="1">
        <w:r w:rsidR="00177180" w:rsidRPr="00A56091">
          <w:rPr>
            <w:rStyle w:val="Hyperlink"/>
          </w:rPr>
          <w:t xml:space="preserve">5.2.4.8 </w:t>
        </w:r>
        <w:r w:rsidR="00177180">
          <w:rPr>
            <w:rFonts w:asciiTheme="minorHAnsi" w:hAnsiTheme="minorHAnsi" w:cstheme="minorBidi"/>
          </w:rPr>
          <w:tab/>
        </w:r>
        <w:r w:rsidR="00177180" w:rsidRPr="00A56091">
          <w:rPr>
            <w:rStyle w:val="Hyperlink"/>
          </w:rPr>
          <w:t>Final Examinations Scheduled for the Same Time</w:t>
        </w:r>
        <w:r w:rsidR="00177180">
          <w:rPr>
            <w:webHidden/>
          </w:rPr>
          <w:tab/>
        </w:r>
        <w:r w:rsidR="00177180">
          <w:rPr>
            <w:webHidden/>
          </w:rPr>
          <w:fldChar w:fldCharType="begin"/>
        </w:r>
        <w:r w:rsidR="00177180">
          <w:rPr>
            <w:webHidden/>
          </w:rPr>
          <w:instrText xml:space="preserve"> PAGEREF _Toc490123255 \h </w:instrText>
        </w:r>
        <w:r w:rsidR="00177180">
          <w:rPr>
            <w:webHidden/>
          </w:rPr>
        </w:r>
        <w:r w:rsidR="00177180">
          <w:rPr>
            <w:webHidden/>
          </w:rPr>
          <w:fldChar w:fldCharType="separate"/>
        </w:r>
        <w:r w:rsidR="00E13606">
          <w:rPr>
            <w:webHidden/>
          </w:rPr>
          <w:t>163</w:t>
        </w:r>
        <w:r w:rsidR="00177180">
          <w:rPr>
            <w:webHidden/>
          </w:rPr>
          <w:fldChar w:fldCharType="end"/>
        </w:r>
      </w:hyperlink>
    </w:p>
    <w:p w14:paraId="58923D67" w14:textId="77777777" w:rsidR="00177180" w:rsidRDefault="00B22E98">
      <w:pPr>
        <w:pStyle w:val="TOC3"/>
        <w:rPr>
          <w:rFonts w:asciiTheme="minorHAnsi" w:hAnsiTheme="minorHAnsi" w:cstheme="minorBidi"/>
        </w:rPr>
      </w:pPr>
      <w:hyperlink w:anchor="_Toc490123256" w:history="1">
        <w:r w:rsidR="00177180" w:rsidRPr="00A56091">
          <w:rPr>
            <w:rStyle w:val="Hyperlink"/>
          </w:rPr>
          <w:t xml:space="preserve">5.2.4.8.1 </w:t>
        </w:r>
        <w:r w:rsidR="00177180">
          <w:rPr>
            <w:rFonts w:asciiTheme="minorHAnsi" w:hAnsiTheme="minorHAnsi" w:cstheme="minorBidi"/>
          </w:rPr>
          <w:tab/>
        </w:r>
        <w:r w:rsidR="00177180" w:rsidRPr="00A56091">
          <w:rPr>
            <w:rStyle w:val="Hyperlink"/>
          </w:rPr>
          <w:t>Common Examinations</w:t>
        </w:r>
        <w:r w:rsidR="00177180">
          <w:rPr>
            <w:webHidden/>
          </w:rPr>
          <w:tab/>
        </w:r>
        <w:r w:rsidR="00177180">
          <w:rPr>
            <w:webHidden/>
          </w:rPr>
          <w:fldChar w:fldCharType="begin"/>
        </w:r>
        <w:r w:rsidR="00177180">
          <w:rPr>
            <w:webHidden/>
          </w:rPr>
          <w:instrText xml:space="preserve"> PAGEREF _Toc490123256 \h </w:instrText>
        </w:r>
        <w:r w:rsidR="00177180">
          <w:rPr>
            <w:webHidden/>
          </w:rPr>
        </w:r>
        <w:r w:rsidR="00177180">
          <w:rPr>
            <w:webHidden/>
          </w:rPr>
          <w:fldChar w:fldCharType="separate"/>
        </w:r>
        <w:r w:rsidR="00E13606">
          <w:rPr>
            <w:webHidden/>
          </w:rPr>
          <w:t>163</w:t>
        </w:r>
        <w:r w:rsidR="00177180">
          <w:rPr>
            <w:webHidden/>
          </w:rPr>
          <w:fldChar w:fldCharType="end"/>
        </w:r>
      </w:hyperlink>
    </w:p>
    <w:p w14:paraId="7D4A6BCF" w14:textId="445D1765" w:rsidR="00177180" w:rsidRDefault="00B22E98">
      <w:pPr>
        <w:pStyle w:val="TOC3"/>
        <w:rPr>
          <w:rFonts w:asciiTheme="minorHAnsi" w:hAnsiTheme="minorHAnsi" w:cstheme="minorBidi"/>
        </w:rPr>
      </w:pPr>
      <w:hyperlink w:anchor="_Toc490123257" w:history="1">
        <w:r w:rsidR="00177180" w:rsidRPr="00A56091">
          <w:rPr>
            <w:rStyle w:val="Hyperlink"/>
          </w:rPr>
          <w:t>5.2.4.9</w:t>
        </w:r>
        <w:r w:rsidR="00177180">
          <w:rPr>
            <w:rFonts w:asciiTheme="minorHAnsi" w:hAnsiTheme="minorHAnsi" w:cstheme="minorBidi"/>
          </w:rPr>
          <w:tab/>
        </w:r>
        <w:r w:rsidR="00177180" w:rsidRPr="00A56091">
          <w:rPr>
            <w:rStyle w:val="Hyperlink"/>
          </w:rPr>
          <w:t>Policies Regarding Other Examinations</w:t>
        </w:r>
        <w:r w:rsidR="00177180">
          <w:rPr>
            <w:webHidden/>
          </w:rPr>
          <w:tab/>
        </w:r>
        <w:r w:rsidR="00177180">
          <w:rPr>
            <w:webHidden/>
          </w:rPr>
          <w:fldChar w:fldCharType="begin"/>
        </w:r>
        <w:r w:rsidR="00177180">
          <w:rPr>
            <w:webHidden/>
          </w:rPr>
          <w:instrText xml:space="preserve"> PAGEREF _Toc490123257 \h </w:instrText>
        </w:r>
        <w:r w:rsidR="00177180">
          <w:rPr>
            <w:webHidden/>
          </w:rPr>
        </w:r>
        <w:r w:rsidR="00177180">
          <w:rPr>
            <w:webHidden/>
          </w:rPr>
          <w:fldChar w:fldCharType="separate"/>
        </w:r>
        <w:r w:rsidR="00E13606">
          <w:rPr>
            <w:webHidden/>
          </w:rPr>
          <w:t>164</w:t>
        </w:r>
        <w:r w:rsidR="00177180">
          <w:rPr>
            <w:webHidden/>
          </w:rPr>
          <w:fldChar w:fldCharType="end"/>
        </w:r>
      </w:hyperlink>
    </w:p>
    <w:p w14:paraId="2B16EAC6" w14:textId="77777777" w:rsidR="00177180" w:rsidRDefault="00B22E98">
      <w:pPr>
        <w:pStyle w:val="TOC3"/>
        <w:rPr>
          <w:rFonts w:asciiTheme="minorHAnsi" w:hAnsiTheme="minorHAnsi" w:cstheme="minorBidi"/>
        </w:rPr>
      </w:pPr>
      <w:hyperlink w:anchor="_Toc490123258" w:history="1">
        <w:r w:rsidR="00177180" w:rsidRPr="00A56091">
          <w:rPr>
            <w:rStyle w:val="Hyperlink"/>
          </w:rPr>
          <w:t xml:space="preserve">5.2.4.10 </w:t>
        </w:r>
        <w:r w:rsidR="00177180">
          <w:rPr>
            <w:rFonts w:asciiTheme="minorHAnsi" w:hAnsiTheme="minorHAnsi" w:cstheme="minorBidi"/>
          </w:rPr>
          <w:tab/>
        </w:r>
        <w:r w:rsidR="00177180" w:rsidRPr="00A56091">
          <w:rPr>
            <w:rStyle w:val="Hyperlink"/>
          </w:rPr>
          <w:t>Language Limitations for Foreign Students</w:t>
        </w:r>
        <w:r w:rsidR="00177180">
          <w:rPr>
            <w:webHidden/>
          </w:rPr>
          <w:tab/>
        </w:r>
        <w:r w:rsidR="00177180">
          <w:rPr>
            <w:webHidden/>
          </w:rPr>
          <w:fldChar w:fldCharType="begin"/>
        </w:r>
        <w:r w:rsidR="00177180">
          <w:rPr>
            <w:webHidden/>
          </w:rPr>
          <w:instrText xml:space="preserve"> PAGEREF _Toc490123258 \h </w:instrText>
        </w:r>
        <w:r w:rsidR="00177180">
          <w:rPr>
            <w:webHidden/>
          </w:rPr>
        </w:r>
        <w:r w:rsidR="00177180">
          <w:rPr>
            <w:webHidden/>
          </w:rPr>
          <w:fldChar w:fldCharType="separate"/>
        </w:r>
        <w:r w:rsidR="00E13606">
          <w:rPr>
            <w:webHidden/>
          </w:rPr>
          <w:t>165</w:t>
        </w:r>
        <w:r w:rsidR="00177180">
          <w:rPr>
            <w:webHidden/>
          </w:rPr>
          <w:fldChar w:fldCharType="end"/>
        </w:r>
      </w:hyperlink>
    </w:p>
    <w:p w14:paraId="29396A19"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59" w:history="1">
        <w:r w:rsidR="00177180" w:rsidRPr="00A56091">
          <w:rPr>
            <w:rStyle w:val="Hyperlink"/>
            <w:noProof/>
          </w:rPr>
          <w:t>5.3.0</w:t>
        </w:r>
        <w:r w:rsidR="00177180">
          <w:rPr>
            <w:rFonts w:asciiTheme="minorHAnsi" w:eastAsiaTheme="minorEastAsia" w:hAnsiTheme="minorHAnsi" w:cstheme="minorBidi"/>
            <w:noProof/>
            <w:color w:val="auto"/>
            <w:sz w:val="22"/>
            <w:szCs w:val="22"/>
          </w:rPr>
          <w:tab/>
        </w:r>
        <w:r w:rsidR="00177180" w:rsidRPr="00A56091">
          <w:rPr>
            <w:rStyle w:val="Hyperlink"/>
            <w:noProof/>
          </w:rPr>
          <w:t>REPEAT OPTION, SCHOLASTIC PROBATION, SUSPENSION AND REINSTATEMENT</w:t>
        </w:r>
        <w:r w:rsidR="00177180">
          <w:rPr>
            <w:noProof/>
            <w:webHidden/>
          </w:rPr>
          <w:tab/>
        </w:r>
        <w:r w:rsidR="00177180">
          <w:rPr>
            <w:noProof/>
            <w:webHidden/>
          </w:rPr>
          <w:fldChar w:fldCharType="begin"/>
        </w:r>
        <w:r w:rsidR="00177180">
          <w:rPr>
            <w:noProof/>
            <w:webHidden/>
          </w:rPr>
          <w:instrText xml:space="preserve"> PAGEREF _Toc490123259 \h </w:instrText>
        </w:r>
        <w:r w:rsidR="00177180">
          <w:rPr>
            <w:noProof/>
            <w:webHidden/>
          </w:rPr>
        </w:r>
        <w:r w:rsidR="00177180">
          <w:rPr>
            <w:noProof/>
            <w:webHidden/>
          </w:rPr>
          <w:fldChar w:fldCharType="separate"/>
        </w:r>
        <w:r w:rsidR="00E13606">
          <w:rPr>
            <w:noProof/>
            <w:webHidden/>
          </w:rPr>
          <w:t>165</w:t>
        </w:r>
        <w:r w:rsidR="00177180">
          <w:rPr>
            <w:noProof/>
            <w:webHidden/>
          </w:rPr>
          <w:fldChar w:fldCharType="end"/>
        </w:r>
      </w:hyperlink>
    </w:p>
    <w:p w14:paraId="1AA81574" w14:textId="77777777" w:rsidR="00177180" w:rsidRDefault="00B22E98">
      <w:pPr>
        <w:pStyle w:val="TOC3"/>
        <w:rPr>
          <w:rFonts w:asciiTheme="minorHAnsi" w:hAnsiTheme="minorHAnsi" w:cstheme="minorBidi"/>
        </w:rPr>
      </w:pPr>
      <w:hyperlink w:anchor="_Toc490123260" w:history="1">
        <w:r w:rsidR="00177180" w:rsidRPr="00A56091">
          <w:rPr>
            <w:rStyle w:val="Hyperlink"/>
          </w:rPr>
          <w:t xml:space="preserve">5.3.0.1 </w:t>
        </w:r>
        <w:r w:rsidR="00177180">
          <w:rPr>
            <w:rFonts w:asciiTheme="minorHAnsi" w:hAnsiTheme="minorHAnsi" w:cstheme="minorBidi"/>
          </w:rPr>
          <w:tab/>
        </w:r>
        <w:r w:rsidR="00177180" w:rsidRPr="00A56091">
          <w:rPr>
            <w:rStyle w:val="Hyperlink"/>
          </w:rPr>
          <w:t>Prohibition of Duplicate Credit for Undergraduate and Graduate Students</w:t>
        </w:r>
        <w:r w:rsidR="00177180">
          <w:rPr>
            <w:webHidden/>
          </w:rPr>
          <w:tab/>
        </w:r>
        <w:r w:rsidR="00177180">
          <w:rPr>
            <w:webHidden/>
          </w:rPr>
          <w:fldChar w:fldCharType="begin"/>
        </w:r>
        <w:r w:rsidR="00177180">
          <w:rPr>
            <w:webHidden/>
          </w:rPr>
          <w:instrText xml:space="preserve"> PAGEREF _Toc490123260 \h </w:instrText>
        </w:r>
        <w:r w:rsidR="00177180">
          <w:rPr>
            <w:webHidden/>
          </w:rPr>
        </w:r>
        <w:r w:rsidR="00177180">
          <w:rPr>
            <w:webHidden/>
          </w:rPr>
          <w:fldChar w:fldCharType="separate"/>
        </w:r>
        <w:r w:rsidR="00E13606">
          <w:rPr>
            <w:webHidden/>
          </w:rPr>
          <w:t>165</w:t>
        </w:r>
        <w:r w:rsidR="00177180">
          <w:rPr>
            <w:webHidden/>
          </w:rPr>
          <w:fldChar w:fldCharType="end"/>
        </w:r>
      </w:hyperlink>
    </w:p>
    <w:p w14:paraId="3D4BCAD9"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61" w:history="1">
        <w:r w:rsidR="00177180" w:rsidRPr="00A56091">
          <w:rPr>
            <w:rStyle w:val="Hyperlink"/>
            <w:noProof/>
          </w:rPr>
          <w:t>5.3.1</w:t>
        </w:r>
        <w:r w:rsidR="00177180">
          <w:rPr>
            <w:rFonts w:asciiTheme="minorHAnsi" w:eastAsiaTheme="minorEastAsia" w:hAnsiTheme="minorHAnsi" w:cstheme="minorBidi"/>
            <w:noProof/>
            <w:color w:val="auto"/>
            <w:sz w:val="22"/>
            <w:szCs w:val="22"/>
          </w:rPr>
          <w:tab/>
        </w:r>
        <w:r w:rsidR="00177180" w:rsidRPr="00A56091">
          <w:rPr>
            <w:rStyle w:val="Hyperlink"/>
            <w:noProof/>
          </w:rPr>
          <w:t>STUDENTS IN UNDERGRADUATE PROGRAMS</w:t>
        </w:r>
        <w:r w:rsidR="00177180">
          <w:rPr>
            <w:noProof/>
            <w:webHidden/>
          </w:rPr>
          <w:tab/>
        </w:r>
        <w:r w:rsidR="00177180">
          <w:rPr>
            <w:noProof/>
            <w:webHidden/>
          </w:rPr>
          <w:fldChar w:fldCharType="begin"/>
        </w:r>
        <w:r w:rsidR="00177180">
          <w:rPr>
            <w:noProof/>
            <w:webHidden/>
          </w:rPr>
          <w:instrText xml:space="preserve"> PAGEREF _Toc490123261 \h </w:instrText>
        </w:r>
        <w:r w:rsidR="00177180">
          <w:rPr>
            <w:noProof/>
            <w:webHidden/>
          </w:rPr>
        </w:r>
        <w:r w:rsidR="00177180">
          <w:rPr>
            <w:noProof/>
            <w:webHidden/>
          </w:rPr>
          <w:fldChar w:fldCharType="separate"/>
        </w:r>
        <w:r w:rsidR="00E13606">
          <w:rPr>
            <w:noProof/>
            <w:webHidden/>
          </w:rPr>
          <w:t>165</w:t>
        </w:r>
        <w:r w:rsidR="00177180">
          <w:rPr>
            <w:noProof/>
            <w:webHidden/>
          </w:rPr>
          <w:fldChar w:fldCharType="end"/>
        </w:r>
      </w:hyperlink>
    </w:p>
    <w:p w14:paraId="1FB1BA28" w14:textId="50CBE40F" w:rsidR="00177180" w:rsidRDefault="00B22E98">
      <w:pPr>
        <w:pStyle w:val="TOC3"/>
        <w:rPr>
          <w:rFonts w:asciiTheme="minorHAnsi" w:hAnsiTheme="minorHAnsi" w:cstheme="minorBidi"/>
        </w:rPr>
      </w:pPr>
      <w:hyperlink w:anchor="_Toc490123262" w:history="1">
        <w:r w:rsidR="00177180" w:rsidRPr="00A56091">
          <w:rPr>
            <w:rStyle w:val="Hyperlink"/>
          </w:rPr>
          <w:t>5.3.1.1</w:t>
        </w:r>
        <w:r w:rsidR="00177180">
          <w:rPr>
            <w:rFonts w:asciiTheme="minorHAnsi" w:hAnsiTheme="minorHAnsi" w:cstheme="minorBidi"/>
          </w:rPr>
          <w:tab/>
        </w:r>
        <w:r w:rsidR="00177180" w:rsidRPr="00A56091">
          <w:rPr>
            <w:rStyle w:val="Hyperlink"/>
          </w:rPr>
          <w:t>Repeat Option</w:t>
        </w:r>
        <w:r w:rsidR="00177180">
          <w:rPr>
            <w:webHidden/>
          </w:rPr>
          <w:tab/>
        </w:r>
        <w:r w:rsidR="00177180">
          <w:rPr>
            <w:webHidden/>
          </w:rPr>
          <w:fldChar w:fldCharType="begin"/>
        </w:r>
        <w:r w:rsidR="00177180">
          <w:rPr>
            <w:webHidden/>
          </w:rPr>
          <w:instrText xml:space="preserve"> PAGEREF _Toc490123262 \h </w:instrText>
        </w:r>
        <w:r w:rsidR="00177180">
          <w:rPr>
            <w:webHidden/>
          </w:rPr>
        </w:r>
        <w:r w:rsidR="00177180">
          <w:rPr>
            <w:webHidden/>
          </w:rPr>
          <w:fldChar w:fldCharType="separate"/>
        </w:r>
        <w:r w:rsidR="00E13606">
          <w:rPr>
            <w:webHidden/>
          </w:rPr>
          <w:t>165</w:t>
        </w:r>
        <w:r w:rsidR="00177180">
          <w:rPr>
            <w:webHidden/>
          </w:rPr>
          <w:fldChar w:fldCharType="end"/>
        </w:r>
      </w:hyperlink>
    </w:p>
    <w:p w14:paraId="003F4369" w14:textId="38F905B7" w:rsidR="00177180" w:rsidRDefault="00B22E98">
      <w:pPr>
        <w:pStyle w:val="TOC3"/>
        <w:rPr>
          <w:rFonts w:asciiTheme="minorHAnsi" w:hAnsiTheme="minorHAnsi" w:cstheme="minorBidi"/>
        </w:rPr>
      </w:pPr>
      <w:hyperlink w:anchor="_Toc490123263" w:history="1">
        <w:r w:rsidR="00177180" w:rsidRPr="00A56091">
          <w:rPr>
            <w:rStyle w:val="Hyperlink"/>
          </w:rPr>
          <w:t>5.3.1.3</w:t>
        </w:r>
        <w:r w:rsidR="00177180">
          <w:rPr>
            <w:rFonts w:asciiTheme="minorHAnsi" w:hAnsiTheme="minorHAnsi" w:cstheme="minorBidi"/>
          </w:rPr>
          <w:tab/>
        </w:r>
        <w:r w:rsidR="00177180" w:rsidRPr="00A56091">
          <w:rPr>
            <w:rStyle w:val="Hyperlink"/>
          </w:rPr>
          <w:t>Academic Probation Policies</w:t>
        </w:r>
        <w:r w:rsidR="00177180">
          <w:rPr>
            <w:webHidden/>
          </w:rPr>
          <w:tab/>
        </w:r>
        <w:r w:rsidR="00177180">
          <w:rPr>
            <w:webHidden/>
          </w:rPr>
          <w:fldChar w:fldCharType="begin"/>
        </w:r>
        <w:r w:rsidR="00177180">
          <w:rPr>
            <w:webHidden/>
          </w:rPr>
          <w:instrText xml:space="preserve"> PAGEREF _Toc490123263 \h </w:instrText>
        </w:r>
        <w:r w:rsidR="00177180">
          <w:rPr>
            <w:webHidden/>
          </w:rPr>
        </w:r>
        <w:r w:rsidR="00177180">
          <w:rPr>
            <w:webHidden/>
          </w:rPr>
          <w:fldChar w:fldCharType="separate"/>
        </w:r>
        <w:r w:rsidR="00E13606">
          <w:rPr>
            <w:webHidden/>
          </w:rPr>
          <w:t>166</w:t>
        </w:r>
        <w:r w:rsidR="00177180">
          <w:rPr>
            <w:webHidden/>
          </w:rPr>
          <w:fldChar w:fldCharType="end"/>
        </w:r>
      </w:hyperlink>
    </w:p>
    <w:p w14:paraId="1609D370" w14:textId="77777777" w:rsidR="00177180" w:rsidRDefault="00B22E98">
      <w:pPr>
        <w:pStyle w:val="TOC3"/>
        <w:rPr>
          <w:rFonts w:asciiTheme="minorHAnsi" w:hAnsiTheme="minorHAnsi" w:cstheme="minorBidi"/>
        </w:rPr>
      </w:pPr>
      <w:hyperlink w:anchor="_Toc490123264" w:history="1">
        <w:r w:rsidR="00177180" w:rsidRPr="00A56091">
          <w:rPr>
            <w:rStyle w:val="Hyperlink"/>
          </w:rPr>
          <w:t>5.3.1.4</w:t>
        </w:r>
        <w:r w:rsidR="00177180">
          <w:rPr>
            <w:rFonts w:asciiTheme="minorHAnsi" w:hAnsiTheme="minorHAnsi" w:cstheme="minorBidi"/>
          </w:rPr>
          <w:tab/>
        </w:r>
        <w:r w:rsidR="00177180" w:rsidRPr="00A56091">
          <w:rPr>
            <w:rStyle w:val="Hyperlink"/>
          </w:rPr>
          <w:t>Academic Suspension Policies</w:t>
        </w:r>
        <w:r w:rsidR="00177180">
          <w:rPr>
            <w:webHidden/>
          </w:rPr>
          <w:tab/>
        </w:r>
        <w:r w:rsidR="00177180">
          <w:rPr>
            <w:webHidden/>
          </w:rPr>
          <w:fldChar w:fldCharType="begin"/>
        </w:r>
        <w:r w:rsidR="00177180">
          <w:rPr>
            <w:webHidden/>
          </w:rPr>
          <w:instrText xml:space="preserve"> PAGEREF _Toc490123264 \h </w:instrText>
        </w:r>
        <w:r w:rsidR="00177180">
          <w:rPr>
            <w:webHidden/>
          </w:rPr>
        </w:r>
        <w:r w:rsidR="00177180">
          <w:rPr>
            <w:webHidden/>
          </w:rPr>
          <w:fldChar w:fldCharType="separate"/>
        </w:r>
        <w:r w:rsidR="00E13606">
          <w:rPr>
            <w:webHidden/>
          </w:rPr>
          <w:t>166</w:t>
        </w:r>
        <w:r w:rsidR="00177180">
          <w:rPr>
            <w:webHidden/>
          </w:rPr>
          <w:fldChar w:fldCharType="end"/>
        </w:r>
      </w:hyperlink>
    </w:p>
    <w:p w14:paraId="12011D53" w14:textId="77777777" w:rsidR="00177180" w:rsidRDefault="00B22E98">
      <w:pPr>
        <w:pStyle w:val="TOC3"/>
        <w:rPr>
          <w:rFonts w:asciiTheme="minorHAnsi" w:hAnsiTheme="minorHAnsi" w:cstheme="minorBidi"/>
        </w:rPr>
      </w:pPr>
      <w:hyperlink w:anchor="_Toc490123265" w:history="1">
        <w:r w:rsidR="00177180" w:rsidRPr="00A56091">
          <w:rPr>
            <w:rStyle w:val="Hyperlink"/>
          </w:rPr>
          <w:t xml:space="preserve">5.3.1.5 </w:t>
        </w:r>
        <w:r w:rsidR="00177180">
          <w:rPr>
            <w:rFonts w:asciiTheme="minorHAnsi" w:hAnsiTheme="minorHAnsi" w:cstheme="minorBidi"/>
          </w:rPr>
          <w:tab/>
        </w:r>
        <w:r w:rsidR="00177180" w:rsidRPr="00A56091">
          <w:rPr>
            <w:rStyle w:val="Hyperlink"/>
          </w:rPr>
          <w:t>Reinstatement</w:t>
        </w:r>
        <w:r w:rsidR="00177180">
          <w:rPr>
            <w:webHidden/>
          </w:rPr>
          <w:tab/>
        </w:r>
        <w:r w:rsidR="00177180">
          <w:rPr>
            <w:webHidden/>
          </w:rPr>
          <w:fldChar w:fldCharType="begin"/>
        </w:r>
        <w:r w:rsidR="00177180">
          <w:rPr>
            <w:webHidden/>
          </w:rPr>
          <w:instrText xml:space="preserve"> PAGEREF _Toc490123265 \h </w:instrText>
        </w:r>
        <w:r w:rsidR="00177180">
          <w:rPr>
            <w:webHidden/>
          </w:rPr>
        </w:r>
        <w:r w:rsidR="00177180">
          <w:rPr>
            <w:webHidden/>
          </w:rPr>
          <w:fldChar w:fldCharType="separate"/>
        </w:r>
        <w:r w:rsidR="00E13606">
          <w:rPr>
            <w:webHidden/>
          </w:rPr>
          <w:t>167</w:t>
        </w:r>
        <w:r w:rsidR="00177180">
          <w:rPr>
            <w:webHidden/>
          </w:rPr>
          <w:fldChar w:fldCharType="end"/>
        </w:r>
      </w:hyperlink>
    </w:p>
    <w:p w14:paraId="4FCEAC62" w14:textId="77777777" w:rsidR="00177180" w:rsidRDefault="00B22E98">
      <w:pPr>
        <w:pStyle w:val="TOC3"/>
        <w:rPr>
          <w:rFonts w:asciiTheme="minorHAnsi" w:hAnsiTheme="minorHAnsi" w:cstheme="minorBidi"/>
        </w:rPr>
      </w:pPr>
      <w:hyperlink w:anchor="_Toc490123266" w:history="1">
        <w:r w:rsidR="00177180" w:rsidRPr="00A56091">
          <w:rPr>
            <w:rStyle w:val="Hyperlink"/>
          </w:rPr>
          <w:t xml:space="preserve">5.3.1.6 </w:t>
        </w:r>
        <w:r w:rsidR="00177180">
          <w:rPr>
            <w:rFonts w:asciiTheme="minorHAnsi" w:hAnsiTheme="minorHAnsi" w:cstheme="minorBidi"/>
          </w:rPr>
          <w:tab/>
        </w:r>
        <w:r w:rsidR="00177180" w:rsidRPr="00A56091">
          <w:rPr>
            <w:rStyle w:val="Hyperlink"/>
          </w:rPr>
          <w:t>Readmission After Two or More Years (Academic Bankruptcy)</w:t>
        </w:r>
        <w:r w:rsidR="00177180">
          <w:rPr>
            <w:webHidden/>
          </w:rPr>
          <w:tab/>
        </w:r>
        <w:r w:rsidR="00177180">
          <w:rPr>
            <w:webHidden/>
          </w:rPr>
          <w:fldChar w:fldCharType="begin"/>
        </w:r>
        <w:r w:rsidR="00177180">
          <w:rPr>
            <w:webHidden/>
          </w:rPr>
          <w:instrText xml:space="preserve"> PAGEREF _Toc490123266 \h </w:instrText>
        </w:r>
        <w:r w:rsidR="00177180">
          <w:rPr>
            <w:webHidden/>
          </w:rPr>
        </w:r>
        <w:r w:rsidR="00177180">
          <w:rPr>
            <w:webHidden/>
          </w:rPr>
          <w:fldChar w:fldCharType="separate"/>
        </w:r>
        <w:r w:rsidR="00E13606">
          <w:rPr>
            <w:webHidden/>
          </w:rPr>
          <w:t>168</w:t>
        </w:r>
        <w:r w:rsidR="00177180">
          <w:rPr>
            <w:webHidden/>
          </w:rPr>
          <w:fldChar w:fldCharType="end"/>
        </w:r>
      </w:hyperlink>
    </w:p>
    <w:p w14:paraId="46B81695" w14:textId="77777777" w:rsidR="00177180" w:rsidRDefault="00B22E98">
      <w:pPr>
        <w:pStyle w:val="TOC3"/>
        <w:rPr>
          <w:rFonts w:asciiTheme="minorHAnsi" w:hAnsiTheme="minorHAnsi" w:cstheme="minorBidi"/>
        </w:rPr>
      </w:pPr>
      <w:hyperlink w:anchor="_Toc490123267" w:history="1">
        <w:r w:rsidR="00177180" w:rsidRPr="00A56091">
          <w:rPr>
            <w:rStyle w:val="Hyperlink"/>
          </w:rPr>
          <w:t xml:space="preserve">5.3.1.7 </w:t>
        </w:r>
        <w:r w:rsidR="00177180">
          <w:rPr>
            <w:rFonts w:asciiTheme="minorHAnsi" w:hAnsiTheme="minorHAnsi" w:cstheme="minorBidi"/>
          </w:rPr>
          <w:tab/>
        </w:r>
        <w:r w:rsidR="00177180" w:rsidRPr="00A56091">
          <w:rPr>
            <w:rStyle w:val="Hyperlink"/>
          </w:rPr>
          <w:t>Suspended Students Transferring between Colleges and Programs</w:t>
        </w:r>
        <w:r w:rsidR="00177180">
          <w:rPr>
            <w:webHidden/>
          </w:rPr>
          <w:tab/>
        </w:r>
        <w:r w:rsidR="00177180">
          <w:rPr>
            <w:webHidden/>
          </w:rPr>
          <w:fldChar w:fldCharType="begin"/>
        </w:r>
        <w:r w:rsidR="00177180">
          <w:rPr>
            <w:webHidden/>
          </w:rPr>
          <w:instrText xml:space="preserve"> PAGEREF _Toc490123267 \h </w:instrText>
        </w:r>
        <w:r w:rsidR="00177180">
          <w:rPr>
            <w:webHidden/>
          </w:rPr>
        </w:r>
        <w:r w:rsidR="00177180">
          <w:rPr>
            <w:webHidden/>
          </w:rPr>
          <w:fldChar w:fldCharType="separate"/>
        </w:r>
        <w:r w:rsidR="00E13606">
          <w:rPr>
            <w:webHidden/>
          </w:rPr>
          <w:t>169</w:t>
        </w:r>
        <w:r w:rsidR="00177180">
          <w:rPr>
            <w:webHidden/>
          </w:rPr>
          <w:fldChar w:fldCharType="end"/>
        </w:r>
      </w:hyperlink>
    </w:p>
    <w:p w14:paraId="1F471C29"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68" w:history="1">
        <w:r w:rsidR="00177180" w:rsidRPr="00A56091">
          <w:rPr>
            <w:rStyle w:val="Hyperlink"/>
            <w:noProof/>
          </w:rPr>
          <w:t>5.3.2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UNDERGRADUATE COLLEGES-PROBATION AND SUSPENSION POLICIES</w:t>
        </w:r>
        <w:r w:rsidR="00177180">
          <w:rPr>
            <w:noProof/>
            <w:webHidden/>
          </w:rPr>
          <w:tab/>
        </w:r>
        <w:r w:rsidR="00177180">
          <w:rPr>
            <w:noProof/>
            <w:webHidden/>
          </w:rPr>
          <w:fldChar w:fldCharType="begin"/>
        </w:r>
        <w:r w:rsidR="00177180">
          <w:rPr>
            <w:noProof/>
            <w:webHidden/>
          </w:rPr>
          <w:instrText xml:space="preserve"> PAGEREF _Toc490123268 \h </w:instrText>
        </w:r>
        <w:r w:rsidR="00177180">
          <w:rPr>
            <w:noProof/>
            <w:webHidden/>
          </w:rPr>
        </w:r>
        <w:r w:rsidR="00177180">
          <w:rPr>
            <w:noProof/>
            <w:webHidden/>
          </w:rPr>
          <w:fldChar w:fldCharType="separate"/>
        </w:r>
        <w:r w:rsidR="00E13606">
          <w:rPr>
            <w:noProof/>
            <w:webHidden/>
          </w:rPr>
          <w:t>169</w:t>
        </w:r>
        <w:r w:rsidR="00177180">
          <w:rPr>
            <w:noProof/>
            <w:webHidden/>
          </w:rPr>
          <w:fldChar w:fldCharType="end"/>
        </w:r>
      </w:hyperlink>
    </w:p>
    <w:p w14:paraId="0610160F" w14:textId="54C76A84" w:rsidR="00177180" w:rsidRDefault="00B22E98">
      <w:pPr>
        <w:pStyle w:val="TOC3"/>
        <w:rPr>
          <w:rFonts w:asciiTheme="minorHAnsi" w:hAnsiTheme="minorHAnsi" w:cstheme="minorBidi"/>
        </w:rPr>
      </w:pPr>
      <w:hyperlink w:anchor="_Toc490123269" w:history="1">
        <w:r w:rsidR="00177180" w:rsidRPr="00A56091">
          <w:rPr>
            <w:rStyle w:val="Hyperlink"/>
          </w:rPr>
          <w:t>5.3.2.1</w:t>
        </w:r>
        <w:r w:rsidR="00177180">
          <w:rPr>
            <w:rFonts w:asciiTheme="minorHAnsi" w:hAnsiTheme="minorHAnsi" w:cstheme="minorBidi"/>
          </w:rPr>
          <w:tab/>
        </w:r>
        <w:r w:rsidR="00177180" w:rsidRPr="00A56091">
          <w:rPr>
            <w:rStyle w:val="Hyperlink"/>
          </w:rPr>
          <w:t>College of Design</w:t>
        </w:r>
        <w:r w:rsidR="00177180">
          <w:rPr>
            <w:webHidden/>
          </w:rPr>
          <w:tab/>
        </w:r>
        <w:r w:rsidR="00177180">
          <w:rPr>
            <w:webHidden/>
          </w:rPr>
          <w:fldChar w:fldCharType="begin"/>
        </w:r>
        <w:r w:rsidR="00177180">
          <w:rPr>
            <w:webHidden/>
          </w:rPr>
          <w:instrText xml:space="preserve"> PAGEREF _Toc490123269 \h </w:instrText>
        </w:r>
        <w:r w:rsidR="00177180">
          <w:rPr>
            <w:webHidden/>
          </w:rPr>
        </w:r>
        <w:r w:rsidR="00177180">
          <w:rPr>
            <w:webHidden/>
          </w:rPr>
          <w:fldChar w:fldCharType="separate"/>
        </w:r>
        <w:r w:rsidR="00E13606">
          <w:rPr>
            <w:webHidden/>
          </w:rPr>
          <w:t>169</w:t>
        </w:r>
        <w:r w:rsidR="00177180">
          <w:rPr>
            <w:webHidden/>
          </w:rPr>
          <w:fldChar w:fldCharType="end"/>
        </w:r>
      </w:hyperlink>
    </w:p>
    <w:p w14:paraId="322AE3AA" w14:textId="77777777" w:rsidR="00177180" w:rsidRDefault="00B22E98">
      <w:pPr>
        <w:pStyle w:val="TOC3"/>
        <w:rPr>
          <w:rFonts w:asciiTheme="minorHAnsi" w:hAnsiTheme="minorHAnsi" w:cstheme="minorBidi"/>
        </w:rPr>
      </w:pPr>
      <w:hyperlink w:anchor="_Toc490123270" w:history="1">
        <w:r w:rsidR="00177180" w:rsidRPr="00A56091">
          <w:rPr>
            <w:rStyle w:val="Hyperlink"/>
          </w:rPr>
          <w:t xml:space="preserve">5.3.2.2 </w:t>
        </w:r>
        <w:r w:rsidR="00177180">
          <w:rPr>
            <w:rFonts w:asciiTheme="minorHAnsi" w:hAnsiTheme="minorHAnsi" w:cstheme="minorBidi"/>
          </w:rPr>
          <w:tab/>
        </w:r>
        <w:r w:rsidR="00177180" w:rsidRPr="00A56091">
          <w:rPr>
            <w:rStyle w:val="Hyperlink"/>
          </w:rPr>
          <w:t>College of Health Sciences</w:t>
        </w:r>
        <w:r w:rsidR="00177180">
          <w:rPr>
            <w:webHidden/>
          </w:rPr>
          <w:tab/>
        </w:r>
        <w:r w:rsidR="00177180">
          <w:rPr>
            <w:webHidden/>
          </w:rPr>
          <w:fldChar w:fldCharType="begin"/>
        </w:r>
        <w:r w:rsidR="00177180">
          <w:rPr>
            <w:webHidden/>
          </w:rPr>
          <w:instrText xml:space="preserve"> PAGEREF _Toc490123270 \h </w:instrText>
        </w:r>
        <w:r w:rsidR="00177180">
          <w:rPr>
            <w:webHidden/>
          </w:rPr>
        </w:r>
        <w:r w:rsidR="00177180">
          <w:rPr>
            <w:webHidden/>
          </w:rPr>
          <w:fldChar w:fldCharType="separate"/>
        </w:r>
        <w:r w:rsidR="00E13606">
          <w:rPr>
            <w:webHidden/>
          </w:rPr>
          <w:t>170</w:t>
        </w:r>
        <w:r w:rsidR="00177180">
          <w:rPr>
            <w:webHidden/>
          </w:rPr>
          <w:fldChar w:fldCharType="end"/>
        </w:r>
      </w:hyperlink>
    </w:p>
    <w:p w14:paraId="326CBCA9" w14:textId="77777777" w:rsidR="00177180" w:rsidRDefault="00B22E98">
      <w:pPr>
        <w:pStyle w:val="TOC3"/>
        <w:rPr>
          <w:rFonts w:asciiTheme="minorHAnsi" w:hAnsiTheme="minorHAnsi" w:cstheme="minorBidi"/>
        </w:rPr>
      </w:pPr>
      <w:hyperlink w:anchor="_Toc490123271" w:history="1">
        <w:r w:rsidR="00177180" w:rsidRPr="00A56091">
          <w:rPr>
            <w:rStyle w:val="Hyperlink"/>
          </w:rPr>
          <w:t xml:space="preserve">5.3.2.3 </w:t>
        </w:r>
        <w:r w:rsidR="00177180">
          <w:rPr>
            <w:rFonts w:asciiTheme="minorHAnsi" w:hAnsiTheme="minorHAnsi" w:cstheme="minorBidi"/>
          </w:rPr>
          <w:tab/>
        </w:r>
        <w:r w:rsidR="00177180" w:rsidRPr="00A56091">
          <w:rPr>
            <w:rStyle w:val="Hyperlink"/>
          </w:rPr>
          <w:t>College of Engineering</w:t>
        </w:r>
        <w:r w:rsidR="00177180">
          <w:rPr>
            <w:webHidden/>
          </w:rPr>
          <w:tab/>
        </w:r>
        <w:r w:rsidR="00177180">
          <w:rPr>
            <w:webHidden/>
          </w:rPr>
          <w:fldChar w:fldCharType="begin"/>
        </w:r>
        <w:r w:rsidR="00177180">
          <w:rPr>
            <w:webHidden/>
          </w:rPr>
          <w:instrText xml:space="preserve"> PAGEREF _Toc490123271 \h </w:instrText>
        </w:r>
        <w:r w:rsidR="00177180">
          <w:rPr>
            <w:webHidden/>
          </w:rPr>
        </w:r>
        <w:r w:rsidR="00177180">
          <w:rPr>
            <w:webHidden/>
          </w:rPr>
          <w:fldChar w:fldCharType="separate"/>
        </w:r>
        <w:r w:rsidR="00E13606">
          <w:rPr>
            <w:webHidden/>
          </w:rPr>
          <w:t>171</w:t>
        </w:r>
        <w:r w:rsidR="00177180">
          <w:rPr>
            <w:webHidden/>
          </w:rPr>
          <w:fldChar w:fldCharType="end"/>
        </w:r>
      </w:hyperlink>
    </w:p>
    <w:p w14:paraId="108E7950" w14:textId="77777777" w:rsidR="00177180" w:rsidRDefault="00B22E98">
      <w:pPr>
        <w:pStyle w:val="TOC3"/>
        <w:rPr>
          <w:rFonts w:asciiTheme="minorHAnsi" w:hAnsiTheme="minorHAnsi" w:cstheme="minorBidi"/>
        </w:rPr>
      </w:pPr>
      <w:hyperlink w:anchor="_Toc490123272" w:history="1">
        <w:r w:rsidR="00177180" w:rsidRPr="00A56091">
          <w:rPr>
            <w:rStyle w:val="Hyperlink"/>
          </w:rPr>
          <w:t xml:space="preserve">5.3.2.4 </w:t>
        </w:r>
        <w:r w:rsidR="00177180">
          <w:rPr>
            <w:rFonts w:asciiTheme="minorHAnsi" w:hAnsiTheme="minorHAnsi" w:cstheme="minorBidi"/>
          </w:rPr>
          <w:tab/>
        </w:r>
        <w:r w:rsidR="00177180" w:rsidRPr="00A56091">
          <w:rPr>
            <w:rStyle w:val="Hyperlink"/>
          </w:rPr>
          <w:t>College of Education</w:t>
        </w:r>
        <w:r w:rsidR="00177180">
          <w:rPr>
            <w:webHidden/>
          </w:rPr>
          <w:tab/>
        </w:r>
        <w:r w:rsidR="00177180">
          <w:rPr>
            <w:webHidden/>
          </w:rPr>
          <w:fldChar w:fldCharType="begin"/>
        </w:r>
        <w:r w:rsidR="00177180">
          <w:rPr>
            <w:webHidden/>
          </w:rPr>
          <w:instrText xml:space="preserve"> PAGEREF _Toc490123272 \h </w:instrText>
        </w:r>
        <w:r w:rsidR="00177180">
          <w:rPr>
            <w:webHidden/>
          </w:rPr>
        </w:r>
        <w:r w:rsidR="00177180">
          <w:rPr>
            <w:webHidden/>
          </w:rPr>
          <w:fldChar w:fldCharType="separate"/>
        </w:r>
        <w:r w:rsidR="00E13606">
          <w:rPr>
            <w:webHidden/>
          </w:rPr>
          <w:t>171</w:t>
        </w:r>
        <w:r w:rsidR="00177180">
          <w:rPr>
            <w:webHidden/>
          </w:rPr>
          <w:fldChar w:fldCharType="end"/>
        </w:r>
      </w:hyperlink>
    </w:p>
    <w:p w14:paraId="44D0A457" w14:textId="3F2385AC" w:rsidR="00177180" w:rsidRDefault="00B22E98">
      <w:pPr>
        <w:pStyle w:val="TOC3"/>
        <w:rPr>
          <w:rFonts w:asciiTheme="minorHAnsi" w:hAnsiTheme="minorHAnsi" w:cstheme="minorBidi"/>
        </w:rPr>
      </w:pPr>
      <w:hyperlink w:anchor="_Toc490123273" w:history="1">
        <w:r w:rsidR="00177180" w:rsidRPr="00A56091">
          <w:rPr>
            <w:rStyle w:val="Hyperlink"/>
          </w:rPr>
          <w:t>5.3.2.5</w:t>
        </w:r>
        <w:r w:rsidR="00177180">
          <w:rPr>
            <w:rFonts w:asciiTheme="minorHAnsi" w:hAnsiTheme="minorHAnsi" w:cstheme="minorBidi"/>
          </w:rPr>
          <w:tab/>
        </w:r>
        <w:r w:rsidR="00177180" w:rsidRPr="00A56091">
          <w:rPr>
            <w:rStyle w:val="Hyperlink"/>
          </w:rPr>
          <w:t>Program in Accountancy</w:t>
        </w:r>
        <w:r w:rsidR="00177180">
          <w:rPr>
            <w:webHidden/>
          </w:rPr>
          <w:tab/>
        </w:r>
        <w:r w:rsidR="00177180">
          <w:rPr>
            <w:webHidden/>
          </w:rPr>
          <w:fldChar w:fldCharType="begin"/>
        </w:r>
        <w:r w:rsidR="00177180">
          <w:rPr>
            <w:webHidden/>
          </w:rPr>
          <w:instrText xml:space="preserve"> PAGEREF _Toc490123273 \h </w:instrText>
        </w:r>
        <w:r w:rsidR="00177180">
          <w:rPr>
            <w:webHidden/>
          </w:rPr>
        </w:r>
        <w:r w:rsidR="00177180">
          <w:rPr>
            <w:webHidden/>
          </w:rPr>
          <w:fldChar w:fldCharType="separate"/>
        </w:r>
        <w:r w:rsidR="00E13606">
          <w:rPr>
            <w:webHidden/>
          </w:rPr>
          <w:t>172</w:t>
        </w:r>
        <w:r w:rsidR="00177180">
          <w:rPr>
            <w:webHidden/>
          </w:rPr>
          <w:fldChar w:fldCharType="end"/>
        </w:r>
      </w:hyperlink>
    </w:p>
    <w:p w14:paraId="133D72E0" w14:textId="77777777" w:rsidR="00177180" w:rsidRDefault="00B22E98">
      <w:pPr>
        <w:pStyle w:val="TOC3"/>
        <w:rPr>
          <w:rFonts w:asciiTheme="minorHAnsi" w:hAnsiTheme="minorHAnsi" w:cstheme="minorBidi"/>
        </w:rPr>
      </w:pPr>
      <w:hyperlink w:anchor="_Toc490123274" w:history="1">
        <w:r w:rsidR="00177180" w:rsidRPr="00A56091">
          <w:rPr>
            <w:rStyle w:val="Hyperlink"/>
          </w:rPr>
          <w:t xml:space="preserve">5.3.2.6 </w:t>
        </w:r>
        <w:r w:rsidR="00177180">
          <w:rPr>
            <w:rFonts w:asciiTheme="minorHAnsi" w:hAnsiTheme="minorHAnsi" w:cstheme="minorBidi"/>
          </w:rPr>
          <w:tab/>
        </w:r>
        <w:r w:rsidR="00177180" w:rsidRPr="00A56091">
          <w:rPr>
            <w:rStyle w:val="Hyperlink"/>
          </w:rPr>
          <w:t>College of Nursing</w:t>
        </w:r>
        <w:r w:rsidR="00177180">
          <w:rPr>
            <w:webHidden/>
          </w:rPr>
          <w:tab/>
        </w:r>
        <w:r w:rsidR="00177180">
          <w:rPr>
            <w:webHidden/>
          </w:rPr>
          <w:fldChar w:fldCharType="begin"/>
        </w:r>
        <w:r w:rsidR="00177180">
          <w:rPr>
            <w:webHidden/>
          </w:rPr>
          <w:instrText xml:space="preserve"> PAGEREF _Toc490123274 \h </w:instrText>
        </w:r>
        <w:r w:rsidR="00177180">
          <w:rPr>
            <w:webHidden/>
          </w:rPr>
        </w:r>
        <w:r w:rsidR="00177180">
          <w:rPr>
            <w:webHidden/>
          </w:rPr>
          <w:fldChar w:fldCharType="separate"/>
        </w:r>
        <w:r w:rsidR="00E13606">
          <w:rPr>
            <w:webHidden/>
          </w:rPr>
          <w:t>173</w:t>
        </w:r>
        <w:r w:rsidR="00177180">
          <w:rPr>
            <w:webHidden/>
          </w:rPr>
          <w:fldChar w:fldCharType="end"/>
        </w:r>
      </w:hyperlink>
    </w:p>
    <w:p w14:paraId="376CC9FA" w14:textId="77777777" w:rsidR="00177180" w:rsidRDefault="00B22E98">
      <w:pPr>
        <w:pStyle w:val="TOC3"/>
        <w:rPr>
          <w:rFonts w:asciiTheme="minorHAnsi" w:hAnsiTheme="minorHAnsi" w:cstheme="minorBidi"/>
        </w:rPr>
      </w:pPr>
      <w:hyperlink w:anchor="_Toc490123275" w:history="1">
        <w:r w:rsidR="00177180" w:rsidRPr="00A56091">
          <w:rPr>
            <w:rStyle w:val="Hyperlink"/>
          </w:rPr>
          <w:t xml:space="preserve">5.3.2.7 </w:t>
        </w:r>
        <w:r w:rsidR="00177180">
          <w:rPr>
            <w:rFonts w:asciiTheme="minorHAnsi" w:hAnsiTheme="minorHAnsi" w:cstheme="minorBidi"/>
          </w:rPr>
          <w:tab/>
        </w:r>
        <w:r w:rsidR="00177180" w:rsidRPr="00A56091">
          <w:rPr>
            <w:rStyle w:val="Hyperlink"/>
          </w:rPr>
          <w:t>Gatton College of Business and Economics</w:t>
        </w:r>
        <w:r w:rsidR="00177180">
          <w:rPr>
            <w:webHidden/>
          </w:rPr>
          <w:tab/>
        </w:r>
        <w:r w:rsidR="00177180">
          <w:rPr>
            <w:webHidden/>
          </w:rPr>
          <w:fldChar w:fldCharType="begin"/>
        </w:r>
        <w:r w:rsidR="00177180">
          <w:rPr>
            <w:webHidden/>
          </w:rPr>
          <w:instrText xml:space="preserve"> PAGEREF _Toc490123275 \h </w:instrText>
        </w:r>
        <w:r w:rsidR="00177180">
          <w:rPr>
            <w:webHidden/>
          </w:rPr>
        </w:r>
        <w:r w:rsidR="00177180">
          <w:rPr>
            <w:webHidden/>
          </w:rPr>
          <w:fldChar w:fldCharType="separate"/>
        </w:r>
        <w:r w:rsidR="00E13606">
          <w:rPr>
            <w:webHidden/>
          </w:rPr>
          <w:t>174</w:t>
        </w:r>
        <w:r w:rsidR="00177180">
          <w:rPr>
            <w:webHidden/>
          </w:rPr>
          <w:fldChar w:fldCharType="end"/>
        </w:r>
      </w:hyperlink>
    </w:p>
    <w:p w14:paraId="638D440D" w14:textId="23D245AB" w:rsidR="00177180" w:rsidRDefault="00B22E98">
      <w:pPr>
        <w:pStyle w:val="TOC3"/>
        <w:rPr>
          <w:rFonts w:asciiTheme="minorHAnsi" w:hAnsiTheme="minorHAnsi" w:cstheme="minorBidi"/>
        </w:rPr>
      </w:pPr>
      <w:hyperlink w:anchor="_Toc490123276" w:history="1">
        <w:r w:rsidR="00177180" w:rsidRPr="00A56091">
          <w:rPr>
            <w:rStyle w:val="Hyperlink"/>
          </w:rPr>
          <w:t>5.3.3</w:t>
        </w:r>
        <w:r w:rsidR="00177180">
          <w:rPr>
            <w:rFonts w:asciiTheme="minorHAnsi" w:hAnsiTheme="minorHAnsi" w:cstheme="minorBidi"/>
          </w:rPr>
          <w:tab/>
        </w:r>
        <w:r w:rsidR="00177180" w:rsidRPr="00A56091">
          <w:rPr>
            <w:rStyle w:val="Hyperlink"/>
          </w:rPr>
          <w:t>ATTENDANCE AND ACADEMIC DISCIPLINE IN THE PROFESSIONAL COLLEGES</w:t>
        </w:r>
        <w:r w:rsidR="00177180">
          <w:rPr>
            <w:webHidden/>
          </w:rPr>
          <w:tab/>
        </w:r>
        <w:r w:rsidR="00177180">
          <w:rPr>
            <w:webHidden/>
          </w:rPr>
          <w:fldChar w:fldCharType="begin"/>
        </w:r>
        <w:r w:rsidR="00177180">
          <w:rPr>
            <w:webHidden/>
          </w:rPr>
          <w:instrText xml:space="preserve"> PAGEREF _Toc490123276 \h </w:instrText>
        </w:r>
        <w:r w:rsidR="00177180">
          <w:rPr>
            <w:webHidden/>
          </w:rPr>
        </w:r>
        <w:r w:rsidR="00177180">
          <w:rPr>
            <w:webHidden/>
          </w:rPr>
          <w:fldChar w:fldCharType="separate"/>
        </w:r>
        <w:r w:rsidR="00E13606">
          <w:rPr>
            <w:webHidden/>
          </w:rPr>
          <w:t>175</w:t>
        </w:r>
        <w:r w:rsidR="00177180">
          <w:rPr>
            <w:webHidden/>
          </w:rPr>
          <w:fldChar w:fldCharType="end"/>
        </w:r>
      </w:hyperlink>
    </w:p>
    <w:p w14:paraId="3D788475" w14:textId="77777777" w:rsidR="00177180" w:rsidRDefault="00B22E98">
      <w:pPr>
        <w:pStyle w:val="TOC3"/>
        <w:rPr>
          <w:rFonts w:asciiTheme="minorHAnsi" w:hAnsiTheme="minorHAnsi" w:cstheme="minorBidi"/>
        </w:rPr>
      </w:pPr>
      <w:hyperlink w:anchor="_Toc490123277" w:history="1">
        <w:r w:rsidR="00177180" w:rsidRPr="00A56091">
          <w:rPr>
            <w:rStyle w:val="Hyperlink"/>
          </w:rPr>
          <w:t xml:space="preserve">5.3.3.1 </w:t>
        </w:r>
        <w:r w:rsidR="00177180">
          <w:rPr>
            <w:rFonts w:asciiTheme="minorHAnsi" w:hAnsiTheme="minorHAnsi" w:cstheme="minorBidi"/>
          </w:rPr>
          <w:tab/>
        </w:r>
        <w:r w:rsidR="00177180" w:rsidRPr="00A56091">
          <w:rPr>
            <w:rStyle w:val="Hyperlink"/>
          </w:rPr>
          <w:t>College of Law</w:t>
        </w:r>
        <w:r w:rsidR="00177180">
          <w:rPr>
            <w:webHidden/>
          </w:rPr>
          <w:tab/>
        </w:r>
        <w:r w:rsidR="00177180">
          <w:rPr>
            <w:webHidden/>
          </w:rPr>
          <w:fldChar w:fldCharType="begin"/>
        </w:r>
        <w:r w:rsidR="00177180">
          <w:rPr>
            <w:webHidden/>
          </w:rPr>
          <w:instrText xml:space="preserve"> PAGEREF _Toc490123277 \h </w:instrText>
        </w:r>
        <w:r w:rsidR="00177180">
          <w:rPr>
            <w:webHidden/>
          </w:rPr>
        </w:r>
        <w:r w:rsidR="00177180">
          <w:rPr>
            <w:webHidden/>
          </w:rPr>
          <w:fldChar w:fldCharType="separate"/>
        </w:r>
        <w:r w:rsidR="00E13606">
          <w:rPr>
            <w:webHidden/>
          </w:rPr>
          <w:t>175</w:t>
        </w:r>
        <w:r w:rsidR="00177180">
          <w:rPr>
            <w:webHidden/>
          </w:rPr>
          <w:fldChar w:fldCharType="end"/>
        </w:r>
      </w:hyperlink>
    </w:p>
    <w:p w14:paraId="537E5F42" w14:textId="77777777" w:rsidR="00177180" w:rsidRDefault="00B22E98">
      <w:pPr>
        <w:pStyle w:val="TOC3"/>
        <w:rPr>
          <w:rFonts w:asciiTheme="minorHAnsi" w:hAnsiTheme="minorHAnsi" w:cstheme="minorBidi"/>
        </w:rPr>
      </w:pPr>
      <w:hyperlink w:anchor="_Toc490123278" w:history="1">
        <w:r w:rsidR="00177180" w:rsidRPr="00A56091">
          <w:rPr>
            <w:rStyle w:val="Hyperlink"/>
          </w:rPr>
          <w:t xml:space="preserve">5.3.3.2 </w:t>
        </w:r>
        <w:r w:rsidR="00177180">
          <w:rPr>
            <w:rFonts w:asciiTheme="minorHAnsi" w:hAnsiTheme="minorHAnsi" w:cstheme="minorBidi"/>
          </w:rPr>
          <w:tab/>
        </w:r>
        <w:r w:rsidR="00177180" w:rsidRPr="00A56091">
          <w:rPr>
            <w:rStyle w:val="Hyperlink"/>
          </w:rPr>
          <w:t>College of Pharmacy</w:t>
        </w:r>
        <w:r w:rsidR="00177180">
          <w:rPr>
            <w:webHidden/>
          </w:rPr>
          <w:tab/>
        </w:r>
        <w:r w:rsidR="00177180">
          <w:rPr>
            <w:webHidden/>
          </w:rPr>
          <w:fldChar w:fldCharType="begin"/>
        </w:r>
        <w:r w:rsidR="00177180">
          <w:rPr>
            <w:webHidden/>
          </w:rPr>
          <w:instrText xml:space="preserve"> PAGEREF _Toc490123278 \h </w:instrText>
        </w:r>
        <w:r w:rsidR="00177180">
          <w:rPr>
            <w:webHidden/>
          </w:rPr>
        </w:r>
        <w:r w:rsidR="00177180">
          <w:rPr>
            <w:webHidden/>
          </w:rPr>
          <w:fldChar w:fldCharType="separate"/>
        </w:r>
        <w:r w:rsidR="00E13606">
          <w:rPr>
            <w:webHidden/>
          </w:rPr>
          <w:t>177</w:t>
        </w:r>
        <w:r w:rsidR="00177180">
          <w:rPr>
            <w:webHidden/>
          </w:rPr>
          <w:fldChar w:fldCharType="end"/>
        </w:r>
      </w:hyperlink>
    </w:p>
    <w:p w14:paraId="32195041" w14:textId="77777777" w:rsidR="00177180" w:rsidRDefault="00B22E98">
      <w:pPr>
        <w:pStyle w:val="TOC3"/>
        <w:rPr>
          <w:rFonts w:asciiTheme="minorHAnsi" w:hAnsiTheme="minorHAnsi" w:cstheme="minorBidi"/>
        </w:rPr>
      </w:pPr>
      <w:hyperlink w:anchor="_Toc490123279" w:history="1">
        <w:r w:rsidR="00177180" w:rsidRPr="00A56091">
          <w:rPr>
            <w:rStyle w:val="Hyperlink"/>
          </w:rPr>
          <w:t xml:space="preserve">5.3.3.3 </w:t>
        </w:r>
        <w:r w:rsidR="00177180">
          <w:rPr>
            <w:rFonts w:asciiTheme="minorHAnsi" w:hAnsiTheme="minorHAnsi" w:cstheme="minorBidi"/>
          </w:rPr>
          <w:tab/>
        </w:r>
        <w:r w:rsidR="00177180" w:rsidRPr="00A56091">
          <w:rPr>
            <w:rStyle w:val="Hyperlink"/>
          </w:rPr>
          <w:t>College of Medicine</w:t>
        </w:r>
        <w:r w:rsidR="00177180">
          <w:rPr>
            <w:webHidden/>
          </w:rPr>
          <w:tab/>
        </w:r>
        <w:r w:rsidR="00177180">
          <w:rPr>
            <w:webHidden/>
          </w:rPr>
          <w:fldChar w:fldCharType="begin"/>
        </w:r>
        <w:r w:rsidR="00177180">
          <w:rPr>
            <w:webHidden/>
          </w:rPr>
          <w:instrText xml:space="preserve"> PAGEREF _Toc490123279 \h </w:instrText>
        </w:r>
        <w:r w:rsidR="00177180">
          <w:rPr>
            <w:webHidden/>
          </w:rPr>
        </w:r>
        <w:r w:rsidR="00177180">
          <w:rPr>
            <w:webHidden/>
          </w:rPr>
          <w:fldChar w:fldCharType="separate"/>
        </w:r>
        <w:r w:rsidR="00E13606">
          <w:rPr>
            <w:webHidden/>
          </w:rPr>
          <w:t>180</w:t>
        </w:r>
        <w:r w:rsidR="00177180">
          <w:rPr>
            <w:webHidden/>
          </w:rPr>
          <w:fldChar w:fldCharType="end"/>
        </w:r>
      </w:hyperlink>
    </w:p>
    <w:p w14:paraId="102888F6" w14:textId="77777777" w:rsidR="00177180" w:rsidRDefault="00B22E98">
      <w:pPr>
        <w:pStyle w:val="TOC3"/>
        <w:rPr>
          <w:rFonts w:asciiTheme="minorHAnsi" w:hAnsiTheme="minorHAnsi" w:cstheme="minorBidi"/>
        </w:rPr>
      </w:pPr>
      <w:hyperlink w:anchor="_Toc490123280" w:history="1">
        <w:r w:rsidR="00177180" w:rsidRPr="00A56091">
          <w:rPr>
            <w:rStyle w:val="Hyperlink"/>
          </w:rPr>
          <w:t xml:space="preserve">5.3.3.4 </w:t>
        </w:r>
        <w:r w:rsidR="00177180">
          <w:rPr>
            <w:rFonts w:asciiTheme="minorHAnsi" w:hAnsiTheme="minorHAnsi" w:cstheme="minorBidi"/>
          </w:rPr>
          <w:tab/>
        </w:r>
        <w:r w:rsidR="00177180" w:rsidRPr="00A56091">
          <w:rPr>
            <w:rStyle w:val="Hyperlink"/>
          </w:rPr>
          <w:t>College of Dentistry</w:t>
        </w:r>
        <w:r w:rsidR="00177180">
          <w:rPr>
            <w:webHidden/>
          </w:rPr>
          <w:tab/>
        </w:r>
        <w:r w:rsidR="00177180">
          <w:rPr>
            <w:webHidden/>
          </w:rPr>
          <w:fldChar w:fldCharType="begin"/>
        </w:r>
        <w:r w:rsidR="00177180">
          <w:rPr>
            <w:webHidden/>
          </w:rPr>
          <w:instrText xml:space="preserve"> PAGEREF _Toc490123280 \h </w:instrText>
        </w:r>
        <w:r w:rsidR="00177180">
          <w:rPr>
            <w:webHidden/>
          </w:rPr>
        </w:r>
        <w:r w:rsidR="00177180">
          <w:rPr>
            <w:webHidden/>
          </w:rPr>
          <w:fldChar w:fldCharType="separate"/>
        </w:r>
        <w:r w:rsidR="00E13606">
          <w:rPr>
            <w:webHidden/>
          </w:rPr>
          <w:t>183</w:t>
        </w:r>
        <w:r w:rsidR="00177180">
          <w:rPr>
            <w:webHidden/>
          </w:rPr>
          <w:fldChar w:fldCharType="end"/>
        </w:r>
      </w:hyperlink>
    </w:p>
    <w:p w14:paraId="7E1AF372"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81" w:history="1">
        <w:r w:rsidR="00177180" w:rsidRPr="00A56091">
          <w:rPr>
            <w:rStyle w:val="Hyperlink"/>
            <w:noProof/>
          </w:rPr>
          <w:t>5.4.0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DEGREES, HONORS, GRADUATION</w:t>
        </w:r>
        <w:r w:rsidR="00177180">
          <w:rPr>
            <w:noProof/>
            <w:webHidden/>
          </w:rPr>
          <w:tab/>
        </w:r>
        <w:r w:rsidR="00177180">
          <w:rPr>
            <w:noProof/>
            <w:webHidden/>
          </w:rPr>
          <w:fldChar w:fldCharType="begin"/>
        </w:r>
        <w:r w:rsidR="00177180">
          <w:rPr>
            <w:noProof/>
            <w:webHidden/>
          </w:rPr>
          <w:instrText xml:space="preserve"> PAGEREF _Toc490123281 \h </w:instrText>
        </w:r>
        <w:r w:rsidR="00177180">
          <w:rPr>
            <w:noProof/>
            <w:webHidden/>
          </w:rPr>
        </w:r>
        <w:r w:rsidR="00177180">
          <w:rPr>
            <w:noProof/>
            <w:webHidden/>
          </w:rPr>
          <w:fldChar w:fldCharType="separate"/>
        </w:r>
        <w:r w:rsidR="00E13606">
          <w:rPr>
            <w:noProof/>
            <w:webHidden/>
          </w:rPr>
          <w:t>188</w:t>
        </w:r>
        <w:r w:rsidR="00177180">
          <w:rPr>
            <w:noProof/>
            <w:webHidden/>
          </w:rPr>
          <w:fldChar w:fldCharType="end"/>
        </w:r>
      </w:hyperlink>
    </w:p>
    <w:p w14:paraId="6AFA5173"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82" w:history="1">
        <w:r w:rsidR="00177180" w:rsidRPr="00A56091">
          <w:rPr>
            <w:rStyle w:val="Hyperlink"/>
            <w:noProof/>
          </w:rPr>
          <w:t>5.4.1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RESIDENCE REQUIREMENTS</w:t>
        </w:r>
        <w:r w:rsidR="00177180">
          <w:rPr>
            <w:noProof/>
            <w:webHidden/>
          </w:rPr>
          <w:tab/>
        </w:r>
        <w:r w:rsidR="00177180">
          <w:rPr>
            <w:noProof/>
            <w:webHidden/>
          </w:rPr>
          <w:fldChar w:fldCharType="begin"/>
        </w:r>
        <w:r w:rsidR="00177180">
          <w:rPr>
            <w:noProof/>
            <w:webHidden/>
          </w:rPr>
          <w:instrText xml:space="preserve"> PAGEREF _Toc490123282 \h </w:instrText>
        </w:r>
        <w:r w:rsidR="00177180">
          <w:rPr>
            <w:noProof/>
            <w:webHidden/>
          </w:rPr>
        </w:r>
        <w:r w:rsidR="00177180">
          <w:rPr>
            <w:noProof/>
            <w:webHidden/>
          </w:rPr>
          <w:fldChar w:fldCharType="separate"/>
        </w:r>
        <w:r w:rsidR="00E13606">
          <w:rPr>
            <w:noProof/>
            <w:webHidden/>
          </w:rPr>
          <w:t>188</w:t>
        </w:r>
        <w:r w:rsidR="00177180">
          <w:rPr>
            <w:noProof/>
            <w:webHidden/>
          </w:rPr>
          <w:fldChar w:fldCharType="end"/>
        </w:r>
      </w:hyperlink>
    </w:p>
    <w:p w14:paraId="20139E7E" w14:textId="6F96469A" w:rsidR="00177180" w:rsidRDefault="00B22E98">
      <w:pPr>
        <w:pStyle w:val="TOC3"/>
        <w:rPr>
          <w:rFonts w:asciiTheme="minorHAnsi" w:hAnsiTheme="minorHAnsi" w:cstheme="minorBidi"/>
        </w:rPr>
      </w:pPr>
      <w:hyperlink w:anchor="_Toc490123283" w:history="1">
        <w:r w:rsidR="00177180" w:rsidRPr="00A56091">
          <w:rPr>
            <w:rStyle w:val="Hyperlink"/>
          </w:rPr>
          <w:t xml:space="preserve">5.4.1.1 </w:t>
        </w:r>
        <w:r w:rsidR="00177180">
          <w:rPr>
            <w:rFonts w:asciiTheme="minorHAnsi" w:hAnsiTheme="minorHAnsi" w:cstheme="minorBidi"/>
          </w:rPr>
          <w:tab/>
        </w:r>
        <w:r w:rsidR="00177180" w:rsidRPr="00A56091">
          <w:rPr>
            <w:rStyle w:val="Hyperlink"/>
          </w:rPr>
          <w:t>Application for Degrees</w:t>
        </w:r>
        <w:r w:rsidR="00177180">
          <w:rPr>
            <w:webHidden/>
          </w:rPr>
          <w:tab/>
        </w:r>
        <w:r w:rsidR="00177180">
          <w:rPr>
            <w:webHidden/>
          </w:rPr>
          <w:fldChar w:fldCharType="begin"/>
        </w:r>
        <w:r w:rsidR="00177180">
          <w:rPr>
            <w:webHidden/>
          </w:rPr>
          <w:instrText xml:space="preserve"> PAGEREF _Toc490123283 \h </w:instrText>
        </w:r>
        <w:r w:rsidR="00177180">
          <w:rPr>
            <w:webHidden/>
          </w:rPr>
        </w:r>
        <w:r w:rsidR="00177180">
          <w:rPr>
            <w:webHidden/>
          </w:rPr>
          <w:fldChar w:fldCharType="separate"/>
        </w:r>
        <w:r w:rsidR="00E13606">
          <w:rPr>
            <w:webHidden/>
          </w:rPr>
          <w:t>189</w:t>
        </w:r>
        <w:r w:rsidR="00177180">
          <w:rPr>
            <w:webHidden/>
          </w:rPr>
          <w:fldChar w:fldCharType="end"/>
        </w:r>
      </w:hyperlink>
    </w:p>
    <w:p w14:paraId="2BB4090A" w14:textId="77777777" w:rsidR="00177180" w:rsidRDefault="00B22E98">
      <w:pPr>
        <w:pStyle w:val="TOC3"/>
        <w:rPr>
          <w:rFonts w:asciiTheme="minorHAnsi" w:hAnsiTheme="minorHAnsi" w:cstheme="minorBidi"/>
        </w:rPr>
      </w:pPr>
      <w:hyperlink w:anchor="_Toc490123284" w:history="1">
        <w:r w:rsidR="00177180" w:rsidRPr="00A56091">
          <w:rPr>
            <w:rStyle w:val="Hyperlink"/>
          </w:rPr>
          <w:t xml:space="preserve">5.4.1.2 </w:t>
        </w:r>
        <w:r w:rsidR="00177180">
          <w:rPr>
            <w:rFonts w:asciiTheme="minorHAnsi" w:hAnsiTheme="minorHAnsi" w:cstheme="minorBidi"/>
          </w:rPr>
          <w:tab/>
        </w:r>
        <w:r w:rsidR="00177180" w:rsidRPr="00A56091">
          <w:rPr>
            <w:rStyle w:val="Hyperlink"/>
          </w:rPr>
          <w:t>Double Major</w:t>
        </w:r>
        <w:r w:rsidR="00177180">
          <w:rPr>
            <w:webHidden/>
          </w:rPr>
          <w:tab/>
        </w:r>
        <w:r w:rsidR="00177180">
          <w:rPr>
            <w:webHidden/>
          </w:rPr>
          <w:fldChar w:fldCharType="begin"/>
        </w:r>
        <w:r w:rsidR="00177180">
          <w:rPr>
            <w:webHidden/>
          </w:rPr>
          <w:instrText xml:space="preserve"> PAGEREF _Toc490123284 \h </w:instrText>
        </w:r>
        <w:r w:rsidR="00177180">
          <w:rPr>
            <w:webHidden/>
          </w:rPr>
        </w:r>
        <w:r w:rsidR="00177180">
          <w:rPr>
            <w:webHidden/>
          </w:rPr>
          <w:fldChar w:fldCharType="separate"/>
        </w:r>
        <w:r w:rsidR="00E13606">
          <w:rPr>
            <w:webHidden/>
          </w:rPr>
          <w:t>191</w:t>
        </w:r>
        <w:r w:rsidR="00177180">
          <w:rPr>
            <w:webHidden/>
          </w:rPr>
          <w:fldChar w:fldCharType="end"/>
        </w:r>
      </w:hyperlink>
    </w:p>
    <w:p w14:paraId="34CB8020" w14:textId="77777777" w:rsidR="00177180" w:rsidRDefault="00B22E98">
      <w:pPr>
        <w:pStyle w:val="TOC3"/>
        <w:rPr>
          <w:rFonts w:asciiTheme="minorHAnsi" w:hAnsiTheme="minorHAnsi" w:cstheme="minorBidi"/>
        </w:rPr>
      </w:pPr>
      <w:hyperlink w:anchor="_Toc490123285" w:history="1">
        <w:r w:rsidR="00177180" w:rsidRPr="00A56091">
          <w:rPr>
            <w:rStyle w:val="Hyperlink"/>
          </w:rPr>
          <w:t xml:space="preserve">5.4.1.3 </w:t>
        </w:r>
        <w:r w:rsidR="00177180">
          <w:rPr>
            <w:rFonts w:asciiTheme="minorHAnsi" w:hAnsiTheme="minorHAnsi" w:cstheme="minorBidi"/>
          </w:rPr>
          <w:tab/>
        </w:r>
        <w:r w:rsidR="00177180" w:rsidRPr="00A56091">
          <w:rPr>
            <w:rStyle w:val="Hyperlink"/>
          </w:rPr>
          <w:t>Additional Bachelor's Degrees</w:t>
        </w:r>
        <w:r w:rsidR="00177180">
          <w:rPr>
            <w:webHidden/>
          </w:rPr>
          <w:tab/>
        </w:r>
        <w:r w:rsidR="00177180">
          <w:rPr>
            <w:webHidden/>
          </w:rPr>
          <w:fldChar w:fldCharType="begin"/>
        </w:r>
        <w:r w:rsidR="00177180">
          <w:rPr>
            <w:webHidden/>
          </w:rPr>
          <w:instrText xml:space="preserve"> PAGEREF _Toc490123285 \h </w:instrText>
        </w:r>
        <w:r w:rsidR="00177180">
          <w:rPr>
            <w:webHidden/>
          </w:rPr>
        </w:r>
        <w:r w:rsidR="00177180">
          <w:rPr>
            <w:webHidden/>
          </w:rPr>
          <w:fldChar w:fldCharType="separate"/>
        </w:r>
        <w:r w:rsidR="00E13606">
          <w:rPr>
            <w:webHidden/>
          </w:rPr>
          <w:t>191</w:t>
        </w:r>
        <w:r w:rsidR="00177180">
          <w:rPr>
            <w:webHidden/>
          </w:rPr>
          <w:fldChar w:fldCharType="end"/>
        </w:r>
      </w:hyperlink>
    </w:p>
    <w:p w14:paraId="7DFF2E01" w14:textId="77777777" w:rsidR="00177180" w:rsidRDefault="00B22E98">
      <w:pPr>
        <w:pStyle w:val="TOC3"/>
        <w:rPr>
          <w:rFonts w:asciiTheme="minorHAnsi" w:hAnsiTheme="minorHAnsi" w:cstheme="minorBidi"/>
        </w:rPr>
      </w:pPr>
      <w:hyperlink w:anchor="_Toc490123286" w:history="1">
        <w:r w:rsidR="00177180" w:rsidRPr="00A56091">
          <w:rPr>
            <w:rStyle w:val="Hyperlink"/>
          </w:rPr>
          <w:t>5.4.1.5</w:t>
        </w:r>
        <w:r w:rsidR="00177180">
          <w:rPr>
            <w:rFonts w:asciiTheme="minorHAnsi" w:hAnsiTheme="minorHAnsi" w:cstheme="minorBidi"/>
          </w:rPr>
          <w:tab/>
        </w:r>
        <w:r w:rsidR="00177180" w:rsidRPr="00A56091">
          <w:rPr>
            <w:rStyle w:val="Hyperlink"/>
          </w:rPr>
          <w:t>Concurrent Enrollment in Graduate Programs</w:t>
        </w:r>
        <w:r w:rsidR="00177180">
          <w:rPr>
            <w:webHidden/>
          </w:rPr>
          <w:tab/>
        </w:r>
        <w:r w:rsidR="00177180">
          <w:rPr>
            <w:webHidden/>
          </w:rPr>
          <w:fldChar w:fldCharType="begin"/>
        </w:r>
        <w:r w:rsidR="00177180">
          <w:rPr>
            <w:webHidden/>
          </w:rPr>
          <w:instrText xml:space="preserve"> PAGEREF _Toc490123286 \h </w:instrText>
        </w:r>
        <w:r w:rsidR="00177180">
          <w:rPr>
            <w:webHidden/>
          </w:rPr>
        </w:r>
        <w:r w:rsidR="00177180">
          <w:rPr>
            <w:webHidden/>
          </w:rPr>
          <w:fldChar w:fldCharType="separate"/>
        </w:r>
        <w:r w:rsidR="00E13606">
          <w:rPr>
            <w:webHidden/>
          </w:rPr>
          <w:t>192</w:t>
        </w:r>
        <w:r w:rsidR="00177180">
          <w:rPr>
            <w:webHidden/>
          </w:rPr>
          <w:fldChar w:fldCharType="end"/>
        </w:r>
      </w:hyperlink>
    </w:p>
    <w:p w14:paraId="4194C929" w14:textId="77777777" w:rsidR="00177180" w:rsidRDefault="00B22E98">
      <w:pPr>
        <w:pStyle w:val="TOC3"/>
        <w:rPr>
          <w:rFonts w:asciiTheme="minorHAnsi" w:hAnsiTheme="minorHAnsi" w:cstheme="minorBidi"/>
        </w:rPr>
      </w:pPr>
      <w:hyperlink w:anchor="_Toc490123287" w:history="1">
        <w:r w:rsidR="00177180" w:rsidRPr="00A56091">
          <w:rPr>
            <w:rStyle w:val="Hyperlink"/>
          </w:rPr>
          <w:t xml:space="preserve">5.4.1.6 </w:t>
        </w:r>
        <w:r w:rsidR="00177180">
          <w:rPr>
            <w:rFonts w:asciiTheme="minorHAnsi" w:hAnsiTheme="minorHAnsi" w:cstheme="minorBidi"/>
          </w:rPr>
          <w:tab/>
        </w:r>
        <w:r w:rsidR="00177180" w:rsidRPr="00A56091">
          <w:rPr>
            <w:rStyle w:val="Hyperlink"/>
          </w:rPr>
          <w:t>Master's Degree Following Doctorate</w:t>
        </w:r>
        <w:r w:rsidR="00177180">
          <w:rPr>
            <w:webHidden/>
          </w:rPr>
          <w:tab/>
        </w:r>
        <w:r w:rsidR="00177180">
          <w:rPr>
            <w:webHidden/>
          </w:rPr>
          <w:fldChar w:fldCharType="begin"/>
        </w:r>
        <w:r w:rsidR="00177180">
          <w:rPr>
            <w:webHidden/>
          </w:rPr>
          <w:instrText xml:space="preserve"> PAGEREF _Toc490123287 \h </w:instrText>
        </w:r>
        <w:r w:rsidR="00177180">
          <w:rPr>
            <w:webHidden/>
          </w:rPr>
        </w:r>
        <w:r w:rsidR="00177180">
          <w:rPr>
            <w:webHidden/>
          </w:rPr>
          <w:fldChar w:fldCharType="separate"/>
        </w:r>
        <w:r w:rsidR="00E13606">
          <w:rPr>
            <w:webHidden/>
          </w:rPr>
          <w:t>192</w:t>
        </w:r>
        <w:r w:rsidR="00177180">
          <w:rPr>
            <w:webHidden/>
          </w:rPr>
          <w:fldChar w:fldCharType="end"/>
        </w:r>
      </w:hyperlink>
    </w:p>
    <w:p w14:paraId="03F5F9D9" w14:textId="77777777" w:rsidR="00177180" w:rsidRDefault="00B22E98">
      <w:pPr>
        <w:pStyle w:val="TOC3"/>
        <w:rPr>
          <w:rFonts w:asciiTheme="minorHAnsi" w:hAnsiTheme="minorHAnsi" w:cstheme="minorBidi"/>
        </w:rPr>
      </w:pPr>
      <w:hyperlink w:anchor="_Toc490123288" w:history="1">
        <w:r w:rsidR="00177180" w:rsidRPr="00A56091">
          <w:rPr>
            <w:rStyle w:val="Hyperlink"/>
          </w:rPr>
          <w:t xml:space="preserve">5.4.1.7 </w:t>
        </w:r>
        <w:r w:rsidR="00177180">
          <w:rPr>
            <w:rFonts w:asciiTheme="minorHAnsi" w:hAnsiTheme="minorHAnsi" w:cstheme="minorBidi"/>
          </w:rPr>
          <w:tab/>
        </w:r>
        <w:r w:rsidR="00177180" w:rsidRPr="00A56091">
          <w:rPr>
            <w:rStyle w:val="Hyperlink"/>
          </w:rPr>
          <w:t>Second Master's Degree</w:t>
        </w:r>
        <w:r w:rsidR="00177180">
          <w:rPr>
            <w:webHidden/>
          </w:rPr>
          <w:tab/>
        </w:r>
        <w:r w:rsidR="00177180">
          <w:rPr>
            <w:webHidden/>
          </w:rPr>
          <w:fldChar w:fldCharType="begin"/>
        </w:r>
        <w:r w:rsidR="00177180">
          <w:rPr>
            <w:webHidden/>
          </w:rPr>
          <w:instrText xml:space="preserve"> PAGEREF _Toc490123288 \h </w:instrText>
        </w:r>
        <w:r w:rsidR="00177180">
          <w:rPr>
            <w:webHidden/>
          </w:rPr>
        </w:r>
        <w:r w:rsidR="00177180">
          <w:rPr>
            <w:webHidden/>
          </w:rPr>
          <w:fldChar w:fldCharType="separate"/>
        </w:r>
        <w:r w:rsidR="00E13606">
          <w:rPr>
            <w:webHidden/>
          </w:rPr>
          <w:t>192</w:t>
        </w:r>
        <w:r w:rsidR="00177180">
          <w:rPr>
            <w:webHidden/>
          </w:rPr>
          <w:fldChar w:fldCharType="end"/>
        </w:r>
      </w:hyperlink>
    </w:p>
    <w:p w14:paraId="0E7EA60B" w14:textId="77777777" w:rsidR="00177180" w:rsidRDefault="00B22E98">
      <w:pPr>
        <w:pStyle w:val="TOC3"/>
        <w:rPr>
          <w:rFonts w:asciiTheme="minorHAnsi" w:hAnsiTheme="minorHAnsi" w:cstheme="minorBidi"/>
        </w:rPr>
      </w:pPr>
      <w:hyperlink w:anchor="_Toc490123289" w:history="1">
        <w:r w:rsidR="00177180" w:rsidRPr="00A56091">
          <w:rPr>
            <w:rStyle w:val="Hyperlink"/>
          </w:rPr>
          <w:t xml:space="preserve">5.4.1.8 </w:t>
        </w:r>
        <w:r w:rsidR="00177180">
          <w:rPr>
            <w:rFonts w:asciiTheme="minorHAnsi" w:hAnsiTheme="minorHAnsi" w:cstheme="minorBidi"/>
          </w:rPr>
          <w:tab/>
        </w:r>
        <w:r w:rsidR="00177180" w:rsidRPr="00A56091">
          <w:rPr>
            <w:rStyle w:val="Hyperlink"/>
          </w:rPr>
          <w:t>University Scholars Program</w:t>
        </w:r>
        <w:r w:rsidR="00177180">
          <w:rPr>
            <w:webHidden/>
          </w:rPr>
          <w:tab/>
        </w:r>
        <w:r w:rsidR="00177180">
          <w:rPr>
            <w:webHidden/>
          </w:rPr>
          <w:fldChar w:fldCharType="begin"/>
        </w:r>
        <w:r w:rsidR="00177180">
          <w:rPr>
            <w:webHidden/>
          </w:rPr>
          <w:instrText xml:space="preserve"> PAGEREF _Toc490123289 \h </w:instrText>
        </w:r>
        <w:r w:rsidR="00177180">
          <w:rPr>
            <w:webHidden/>
          </w:rPr>
        </w:r>
        <w:r w:rsidR="00177180">
          <w:rPr>
            <w:webHidden/>
          </w:rPr>
          <w:fldChar w:fldCharType="separate"/>
        </w:r>
        <w:r w:rsidR="00E13606">
          <w:rPr>
            <w:webHidden/>
          </w:rPr>
          <w:t>192</w:t>
        </w:r>
        <w:r w:rsidR="00177180">
          <w:rPr>
            <w:webHidden/>
          </w:rPr>
          <w:fldChar w:fldCharType="end"/>
        </w:r>
      </w:hyperlink>
    </w:p>
    <w:p w14:paraId="2BB4ADEB" w14:textId="77777777" w:rsidR="00177180" w:rsidRDefault="00B22E98">
      <w:pPr>
        <w:pStyle w:val="TOC3"/>
        <w:rPr>
          <w:rFonts w:asciiTheme="minorHAnsi" w:hAnsiTheme="minorHAnsi" w:cstheme="minorBidi"/>
        </w:rPr>
      </w:pPr>
      <w:hyperlink w:anchor="_Toc490123290" w:history="1">
        <w:r w:rsidR="00177180" w:rsidRPr="00A56091">
          <w:rPr>
            <w:rStyle w:val="Hyperlink"/>
          </w:rPr>
          <w:t xml:space="preserve">5.4.1.9 </w:t>
        </w:r>
        <w:r w:rsidR="00177180">
          <w:rPr>
            <w:rFonts w:asciiTheme="minorHAnsi" w:hAnsiTheme="minorHAnsi" w:cstheme="minorBidi"/>
          </w:rPr>
          <w:tab/>
        </w:r>
        <w:r w:rsidR="00177180" w:rsidRPr="00A56091">
          <w:rPr>
            <w:rStyle w:val="Hyperlink"/>
          </w:rPr>
          <w:t>Faculty Employees as Candidates for Degrees</w:t>
        </w:r>
        <w:r w:rsidR="00177180">
          <w:rPr>
            <w:webHidden/>
          </w:rPr>
          <w:tab/>
        </w:r>
        <w:r w:rsidR="00177180">
          <w:rPr>
            <w:webHidden/>
          </w:rPr>
          <w:fldChar w:fldCharType="begin"/>
        </w:r>
        <w:r w:rsidR="00177180">
          <w:rPr>
            <w:webHidden/>
          </w:rPr>
          <w:instrText xml:space="preserve"> PAGEREF _Toc490123290 \h </w:instrText>
        </w:r>
        <w:r w:rsidR="00177180">
          <w:rPr>
            <w:webHidden/>
          </w:rPr>
        </w:r>
        <w:r w:rsidR="00177180">
          <w:rPr>
            <w:webHidden/>
          </w:rPr>
          <w:fldChar w:fldCharType="separate"/>
        </w:r>
        <w:r w:rsidR="00E13606">
          <w:rPr>
            <w:webHidden/>
          </w:rPr>
          <w:t>192</w:t>
        </w:r>
        <w:r w:rsidR="00177180">
          <w:rPr>
            <w:webHidden/>
          </w:rPr>
          <w:fldChar w:fldCharType="end"/>
        </w:r>
      </w:hyperlink>
    </w:p>
    <w:p w14:paraId="4D80D382"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91" w:history="1">
        <w:r w:rsidR="00177180" w:rsidRPr="00A56091">
          <w:rPr>
            <w:rStyle w:val="Hyperlink"/>
            <w:noProof/>
          </w:rPr>
          <w:t>5.4.2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GRADUATION AND COMMENCEMENT HONORS</w:t>
        </w:r>
        <w:r w:rsidR="00177180">
          <w:rPr>
            <w:noProof/>
            <w:webHidden/>
          </w:rPr>
          <w:tab/>
        </w:r>
        <w:r w:rsidR="00177180">
          <w:rPr>
            <w:noProof/>
            <w:webHidden/>
          </w:rPr>
          <w:fldChar w:fldCharType="begin"/>
        </w:r>
        <w:r w:rsidR="00177180">
          <w:rPr>
            <w:noProof/>
            <w:webHidden/>
          </w:rPr>
          <w:instrText xml:space="preserve"> PAGEREF _Toc490123291 \h </w:instrText>
        </w:r>
        <w:r w:rsidR="00177180">
          <w:rPr>
            <w:noProof/>
            <w:webHidden/>
          </w:rPr>
        </w:r>
        <w:r w:rsidR="00177180">
          <w:rPr>
            <w:noProof/>
            <w:webHidden/>
          </w:rPr>
          <w:fldChar w:fldCharType="separate"/>
        </w:r>
        <w:r w:rsidR="00E13606">
          <w:rPr>
            <w:noProof/>
            <w:webHidden/>
          </w:rPr>
          <w:t>192</w:t>
        </w:r>
        <w:r w:rsidR="00177180">
          <w:rPr>
            <w:noProof/>
            <w:webHidden/>
          </w:rPr>
          <w:fldChar w:fldCharType="end"/>
        </w:r>
      </w:hyperlink>
    </w:p>
    <w:p w14:paraId="623EF279" w14:textId="77777777" w:rsidR="00177180" w:rsidRDefault="00B22E98">
      <w:pPr>
        <w:pStyle w:val="TOC3"/>
        <w:rPr>
          <w:rFonts w:asciiTheme="minorHAnsi" w:hAnsiTheme="minorHAnsi" w:cstheme="minorBidi"/>
        </w:rPr>
      </w:pPr>
      <w:hyperlink w:anchor="_Toc490123292" w:history="1">
        <w:r w:rsidR="00177180" w:rsidRPr="00A56091">
          <w:rPr>
            <w:rStyle w:val="Hyperlink"/>
          </w:rPr>
          <w:t xml:space="preserve">5.4.2.1 </w:t>
        </w:r>
        <w:r w:rsidR="00177180">
          <w:rPr>
            <w:rFonts w:asciiTheme="minorHAnsi" w:hAnsiTheme="minorHAnsi" w:cstheme="minorBidi"/>
          </w:rPr>
          <w:tab/>
        </w:r>
        <w:r w:rsidR="00177180" w:rsidRPr="00A56091">
          <w:rPr>
            <w:rStyle w:val="Hyperlink"/>
          </w:rPr>
          <w:t>Authority</w:t>
        </w:r>
        <w:r w:rsidR="00177180">
          <w:rPr>
            <w:webHidden/>
          </w:rPr>
          <w:tab/>
        </w:r>
        <w:r w:rsidR="00177180">
          <w:rPr>
            <w:webHidden/>
          </w:rPr>
          <w:fldChar w:fldCharType="begin"/>
        </w:r>
        <w:r w:rsidR="00177180">
          <w:rPr>
            <w:webHidden/>
          </w:rPr>
          <w:instrText xml:space="preserve"> PAGEREF _Toc490123292 \h </w:instrText>
        </w:r>
        <w:r w:rsidR="00177180">
          <w:rPr>
            <w:webHidden/>
          </w:rPr>
        </w:r>
        <w:r w:rsidR="00177180">
          <w:rPr>
            <w:webHidden/>
          </w:rPr>
          <w:fldChar w:fldCharType="separate"/>
        </w:r>
        <w:r w:rsidR="00E13606">
          <w:rPr>
            <w:webHidden/>
          </w:rPr>
          <w:t>193</w:t>
        </w:r>
        <w:r w:rsidR="00177180">
          <w:rPr>
            <w:webHidden/>
          </w:rPr>
          <w:fldChar w:fldCharType="end"/>
        </w:r>
      </w:hyperlink>
    </w:p>
    <w:p w14:paraId="23E8FA67" w14:textId="731F72DC" w:rsidR="00177180" w:rsidRDefault="00B22E98">
      <w:pPr>
        <w:pStyle w:val="TOC3"/>
        <w:rPr>
          <w:rFonts w:asciiTheme="minorHAnsi" w:hAnsiTheme="minorHAnsi" w:cstheme="minorBidi"/>
        </w:rPr>
      </w:pPr>
      <w:hyperlink w:anchor="_Toc490123293" w:history="1">
        <w:r w:rsidR="00177180" w:rsidRPr="00A56091">
          <w:rPr>
            <w:rStyle w:val="Hyperlink"/>
          </w:rPr>
          <w:t>5.4.2.3</w:t>
        </w:r>
        <w:r w:rsidR="00177180">
          <w:rPr>
            <w:rFonts w:asciiTheme="minorHAnsi" w:hAnsiTheme="minorHAnsi" w:cstheme="minorBidi"/>
          </w:rPr>
          <w:tab/>
        </w:r>
        <w:r w:rsidR="00177180" w:rsidRPr="00A56091">
          <w:rPr>
            <w:rStyle w:val="Hyperlink"/>
          </w:rPr>
          <w:t>Conditions of Circumstance for Honorary Degrees</w:t>
        </w:r>
        <w:r w:rsidR="00177180">
          <w:rPr>
            <w:webHidden/>
          </w:rPr>
          <w:tab/>
        </w:r>
        <w:r w:rsidR="00177180">
          <w:rPr>
            <w:webHidden/>
          </w:rPr>
          <w:fldChar w:fldCharType="begin"/>
        </w:r>
        <w:r w:rsidR="00177180">
          <w:rPr>
            <w:webHidden/>
          </w:rPr>
          <w:instrText xml:space="preserve"> PAGEREF _Toc490123293 \h </w:instrText>
        </w:r>
        <w:r w:rsidR="00177180">
          <w:rPr>
            <w:webHidden/>
          </w:rPr>
        </w:r>
        <w:r w:rsidR="00177180">
          <w:rPr>
            <w:webHidden/>
          </w:rPr>
          <w:fldChar w:fldCharType="separate"/>
        </w:r>
        <w:r w:rsidR="00E13606">
          <w:rPr>
            <w:webHidden/>
          </w:rPr>
          <w:t>194</w:t>
        </w:r>
        <w:r w:rsidR="00177180">
          <w:rPr>
            <w:webHidden/>
          </w:rPr>
          <w:fldChar w:fldCharType="end"/>
        </w:r>
      </w:hyperlink>
    </w:p>
    <w:p w14:paraId="3BDB1138" w14:textId="77777777" w:rsidR="00177180" w:rsidRDefault="00B22E98">
      <w:pPr>
        <w:pStyle w:val="TOC3"/>
        <w:rPr>
          <w:rFonts w:asciiTheme="minorHAnsi" w:hAnsiTheme="minorHAnsi" w:cstheme="minorBidi"/>
        </w:rPr>
      </w:pPr>
      <w:hyperlink w:anchor="_Toc490123294" w:history="1">
        <w:r w:rsidR="00177180" w:rsidRPr="00A56091">
          <w:rPr>
            <w:rStyle w:val="Hyperlink"/>
          </w:rPr>
          <w:t xml:space="preserve">5.4.2.4   </w:t>
        </w:r>
        <w:r w:rsidR="00177180">
          <w:rPr>
            <w:rFonts w:asciiTheme="minorHAnsi" w:hAnsiTheme="minorHAnsi" w:cstheme="minorBidi"/>
          </w:rPr>
          <w:tab/>
        </w:r>
        <w:r w:rsidR="00177180" w:rsidRPr="00A56091">
          <w:rPr>
            <w:rStyle w:val="Hyperlink"/>
          </w:rPr>
          <w:t>Conditions of Merit for Honorary Degrees</w:t>
        </w:r>
        <w:r w:rsidR="00177180">
          <w:rPr>
            <w:webHidden/>
          </w:rPr>
          <w:tab/>
        </w:r>
        <w:r w:rsidR="00177180">
          <w:rPr>
            <w:webHidden/>
          </w:rPr>
          <w:fldChar w:fldCharType="begin"/>
        </w:r>
        <w:r w:rsidR="00177180">
          <w:rPr>
            <w:webHidden/>
          </w:rPr>
          <w:instrText xml:space="preserve"> PAGEREF _Toc490123294 \h </w:instrText>
        </w:r>
        <w:r w:rsidR="00177180">
          <w:rPr>
            <w:webHidden/>
          </w:rPr>
        </w:r>
        <w:r w:rsidR="00177180">
          <w:rPr>
            <w:webHidden/>
          </w:rPr>
          <w:fldChar w:fldCharType="separate"/>
        </w:r>
        <w:r w:rsidR="00E13606">
          <w:rPr>
            <w:webHidden/>
          </w:rPr>
          <w:t>196</w:t>
        </w:r>
        <w:r w:rsidR="00177180">
          <w:rPr>
            <w:webHidden/>
          </w:rPr>
          <w:fldChar w:fldCharType="end"/>
        </w:r>
      </w:hyperlink>
    </w:p>
    <w:p w14:paraId="5E3055FA"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295" w:history="1">
        <w:r w:rsidR="00177180" w:rsidRPr="00A56091">
          <w:rPr>
            <w:rStyle w:val="Hyperlink"/>
            <w:noProof/>
          </w:rPr>
          <w:t>5.4.3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REQUIREMENTS FOR GRADUATION</w:t>
        </w:r>
        <w:r w:rsidR="00177180">
          <w:rPr>
            <w:noProof/>
            <w:webHidden/>
          </w:rPr>
          <w:tab/>
        </w:r>
        <w:r w:rsidR="00177180">
          <w:rPr>
            <w:noProof/>
            <w:webHidden/>
          </w:rPr>
          <w:fldChar w:fldCharType="begin"/>
        </w:r>
        <w:r w:rsidR="00177180">
          <w:rPr>
            <w:noProof/>
            <w:webHidden/>
          </w:rPr>
          <w:instrText xml:space="preserve"> PAGEREF _Toc490123295 \h </w:instrText>
        </w:r>
        <w:r w:rsidR="00177180">
          <w:rPr>
            <w:noProof/>
            <w:webHidden/>
          </w:rPr>
        </w:r>
        <w:r w:rsidR="00177180">
          <w:rPr>
            <w:noProof/>
            <w:webHidden/>
          </w:rPr>
          <w:fldChar w:fldCharType="separate"/>
        </w:r>
        <w:r w:rsidR="00E13606">
          <w:rPr>
            <w:noProof/>
            <w:webHidden/>
          </w:rPr>
          <w:t>197</w:t>
        </w:r>
        <w:r w:rsidR="00177180">
          <w:rPr>
            <w:noProof/>
            <w:webHidden/>
          </w:rPr>
          <w:fldChar w:fldCharType="end"/>
        </w:r>
      </w:hyperlink>
    </w:p>
    <w:p w14:paraId="7F5F4057" w14:textId="188657F0" w:rsidR="00177180" w:rsidRDefault="00B22E98">
      <w:pPr>
        <w:pStyle w:val="TOC3"/>
        <w:rPr>
          <w:rFonts w:asciiTheme="minorHAnsi" w:hAnsiTheme="minorHAnsi" w:cstheme="minorBidi"/>
        </w:rPr>
      </w:pPr>
      <w:hyperlink w:anchor="_Toc490123296" w:history="1">
        <w:r w:rsidR="00177180" w:rsidRPr="00A56091">
          <w:rPr>
            <w:rStyle w:val="Hyperlink"/>
          </w:rPr>
          <w:t>5.4.3.1</w:t>
        </w:r>
        <w:r w:rsidR="00177180">
          <w:rPr>
            <w:rFonts w:asciiTheme="minorHAnsi" w:hAnsiTheme="minorHAnsi" w:cstheme="minorBidi"/>
          </w:rPr>
          <w:tab/>
        </w:r>
        <w:r w:rsidR="00177180" w:rsidRPr="00A56091">
          <w:rPr>
            <w:rStyle w:val="Hyperlink"/>
          </w:rPr>
          <w:t>Composition</w:t>
        </w:r>
        <w:r w:rsidR="00663ED6">
          <w:rPr>
            <w:rStyle w:val="Hyperlink"/>
          </w:rPr>
          <w:t xml:space="preserve"> and Communication</w:t>
        </w:r>
        <w:r w:rsidR="00177180">
          <w:rPr>
            <w:webHidden/>
          </w:rPr>
          <w:tab/>
        </w:r>
        <w:r w:rsidR="00177180">
          <w:rPr>
            <w:webHidden/>
          </w:rPr>
          <w:fldChar w:fldCharType="begin"/>
        </w:r>
        <w:r w:rsidR="00177180">
          <w:rPr>
            <w:webHidden/>
          </w:rPr>
          <w:instrText xml:space="preserve"> PAGEREF _Toc490123296 \h </w:instrText>
        </w:r>
        <w:r w:rsidR="00177180">
          <w:rPr>
            <w:webHidden/>
          </w:rPr>
        </w:r>
        <w:r w:rsidR="00177180">
          <w:rPr>
            <w:webHidden/>
          </w:rPr>
          <w:fldChar w:fldCharType="separate"/>
        </w:r>
        <w:r w:rsidR="00E13606">
          <w:rPr>
            <w:webHidden/>
          </w:rPr>
          <w:t>198</w:t>
        </w:r>
        <w:r w:rsidR="00177180">
          <w:rPr>
            <w:webHidden/>
          </w:rPr>
          <w:fldChar w:fldCharType="end"/>
        </w:r>
      </w:hyperlink>
    </w:p>
    <w:p w14:paraId="043458B9" w14:textId="74E848F5" w:rsidR="00177180" w:rsidRDefault="00B22E98">
      <w:pPr>
        <w:pStyle w:val="TOC3"/>
        <w:rPr>
          <w:rFonts w:asciiTheme="minorHAnsi" w:hAnsiTheme="minorHAnsi" w:cstheme="minorBidi"/>
        </w:rPr>
      </w:pPr>
      <w:hyperlink w:anchor="_Toc490123297" w:history="1">
        <w:r w:rsidR="00177180" w:rsidRPr="00A56091">
          <w:rPr>
            <w:rStyle w:val="Hyperlink"/>
          </w:rPr>
          <w:t>5.4.3.2</w:t>
        </w:r>
        <w:r w:rsidR="00177180">
          <w:rPr>
            <w:rFonts w:asciiTheme="minorHAnsi" w:hAnsiTheme="minorHAnsi" w:cstheme="minorBidi"/>
          </w:rPr>
          <w:tab/>
        </w:r>
        <w:r w:rsidR="00177180" w:rsidRPr="00A56091">
          <w:rPr>
            <w:rStyle w:val="Hyperlink"/>
          </w:rPr>
          <w:t>UK Core Requirements</w:t>
        </w:r>
        <w:r w:rsidR="00177180">
          <w:rPr>
            <w:webHidden/>
          </w:rPr>
          <w:tab/>
        </w:r>
        <w:r w:rsidR="00177180">
          <w:rPr>
            <w:webHidden/>
          </w:rPr>
          <w:fldChar w:fldCharType="begin"/>
        </w:r>
        <w:r w:rsidR="00177180">
          <w:rPr>
            <w:webHidden/>
          </w:rPr>
          <w:instrText xml:space="preserve"> PAGEREF _Toc490123297 \h </w:instrText>
        </w:r>
        <w:r w:rsidR="00177180">
          <w:rPr>
            <w:webHidden/>
          </w:rPr>
        </w:r>
        <w:r w:rsidR="00177180">
          <w:rPr>
            <w:webHidden/>
          </w:rPr>
          <w:fldChar w:fldCharType="separate"/>
        </w:r>
        <w:r w:rsidR="00E13606">
          <w:rPr>
            <w:webHidden/>
          </w:rPr>
          <w:t>199</w:t>
        </w:r>
        <w:r w:rsidR="00177180">
          <w:rPr>
            <w:webHidden/>
          </w:rPr>
          <w:fldChar w:fldCharType="end"/>
        </w:r>
      </w:hyperlink>
    </w:p>
    <w:p w14:paraId="673C6248" w14:textId="0E43D6BE" w:rsidR="00177180" w:rsidRDefault="00B22E98">
      <w:pPr>
        <w:pStyle w:val="TOC3"/>
        <w:rPr>
          <w:rFonts w:asciiTheme="minorHAnsi" w:hAnsiTheme="minorHAnsi" w:cstheme="minorBidi"/>
        </w:rPr>
      </w:pPr>
      <w:hyperlink w:anchor="_Toc490123298" w:history="1">
        <w:r w:rsidR="00177180" w:rsidRPr="00A56091">
          <w:rPr>
            <w:rStyle w:val="Hyperlink"/>
          </w:rPr>
          <w:t>5.4.3.3</w:t>
        </w:r>
        <w:r w:rsidR="00177180">
          <w:rPr>
            <w:rFonts w:asciiTheme="minorHAnsi" w:hAnsiTheme="minorHAnsi" w:cstheme="minorBidi"/>
          </w:rPr>
          <w:tab/>
        </w:r>
        <w:r w:rsidR="00177180" w:rsidRPr="00A56091">
          <w:rPr>
            <w:rStyle w:val="Hyperlink"/>
          </w:rPr>
          <w:t>Foreign Language</w:t>
        </w:r>
        <w:r w:rsidR="00177180">
          <w:rPr>
            <w:webHidden/>
          </w:rPr>
          <w:tab/>
        </w:r>
        <w:r w:rsidR="00177180">
          <w:rPr>
            <w:webHidden/>
          </w:rPr>
          <w:fldChar w:fldCharType="begin"/>
        </w:r>
        <w:r w:rsidR="00177180">
          <w:rPr>
            <w:webHidden/>
          </w:rPr>
          <w:instrText xml:space="preserve"> PAGEREF _Toc490123298 \h </w:instrText>
        </w:r>
        <w:r w:rsidR="00177180">
          <w:rPr>
            <w:webHidden/>
          </w:rPr>
        </w:r>
        <w:r w:rsidR="00177180">
          <w:rPr>
            <w:webHidden/>
          </w:rPr>
          <w:fldChar w:fldCharType="separate"/>
        </w:r>
        <w:r w:rsidR="00E13606">
          <w:rPr>
            <w:webHidden/>
          </w:rPr>
          <w:t>200</w:t>
        </w:r>
        <w:r w:rsidR="00177180">
          <w:rPr>
            <w:webHidden/>
          </w:rPr>
          <w:fldChar w:fldCharType="end"/>
        </w:r>
      </w:hyperlink>
    </w:p>
    <w:p w14:paraId="12936363" w14:textId="11D9F15F" w:rsidR="00177180" w:rsidRDefault="00B22E98">
      <w:pPr>
        <w:pStyle w:val="TOC3"/>
        <w:rPr>
          <w:rFonts w:asciiTheme="minorHAnsi" w:hAnsiTheme="minorHAnsi" w:cstheme="minorBidi"/>
        </w:rPr>
      </w:pPr>
      <w:hyperlink w:anchor="_Toc490123299" w:history="1">
        <w:r w:rsidR="00177180" w:rsidRPr="00A56091">
          <w:rPr>
            <w:rStyle w:val="Hyperlink"/>
          </w:rPr>
          <w:t xml:space="preserve">5.4.3.4 </w:t>
        </w:r>
        <w:r w:rsidR="00177180">
          <w:rPr>
            <w:rFonts w:asciiTheme="minorHAnsi" w:hAnsiTheme="minorHAnsi" w:cstheme="minorBidi"/>
          </w:rPr>
          <w:tab/>
        </w:r>
        <w:r w:rsidR="00663ED6">
          <w:rPr>
            <w:rStyle w:val="Hyperlink"/>
          </w:rPr>
          <w:t>Electives</w:t>
        </w:r>
        <w:r w:rsidR="00177180">
          <w:rPr>
            <w:webHidden/>
          </w:rPr>
          <w:tab/>
        </w:r>
        <w:r w:rsidR="00177180">
          <w:rPr>
            <w:webHidden/>
          </w:rPr>
          <w:fldChar w:fldCharType="begin"/>
        </w:r>
        <w:r w:rsidR="00177180">
          <w:rPr>
            <w:webHidden/>
          </w:rPr>
          <w:instrText xml:space="preserve"> PAGEREF _Toc490123299 \h </w:instrText>
        </w:r>
        <w:r w:rsidR="00177180">
          <w:rPr>
            <w:webHidden/>
          </w:rPr>
        </w:r>
        <w:r w:rsidR="00177180">
          <w:rPr>
            <w:webHidden/>
          </w:rPr>
          <w:fldChar w:fldCharType="separate"/>
        </w:r>
        <w:r w:rsidR="00E13606">
          <w:rPr>
            <w:webHidden/>
          </w:rPr>
          <w:t>200</w:t>
        </w:r>
        <w:r w:rsidR="00177180">
          <w:rPr>
            <w:webHidden/>
          </w:rPr>
          <w:fldChar w:fldCharType="end"/>
        </w:r>
      </w:hyperlink>
    </w:p>
    <w:p w14:paraId="3B5890C7"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00" w:history="1">
        <w:r w:rsidR="00177180" w:rsidRPr="00A56091">
          <w:rPr>
            <w:rStyle w:val="Hyperlink"/>
            <w:noProof/>
          </w:rPr>
          <w:t>5.4.4</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CHANGE IN PROGRAM REQUIREMENTS</w:t>
        </w:r>
        <w:r w:rsidR="00177180">
          <w:rPr>
            <w:noProof/>
            <w:webHidden/>
          </w:rPr>
          <w:tab/>
        </w:r>
        <w:r w:rsidR="00177180">
          <w:rPr>
            <w:noProof/>
            <w:webHidden/>
          </w:rPr>
          <w:fldChar w:fldCharType="begin"/>
        </w:r>
        <w:r w:rsidR="00177180">
          <w:rPr>
            <w:noProof/>
            <w:webHidden/>
          </w:rPr>
          <w:instrText xml:space="preserve"> PAGEREF _Toc490123300 \h </w:instrText>
        </w:r>
        <w:r w:rsidR="00177180">
          <w:rPr>
            <w:noProof/>
            <w:webHidden/>
          </w:rPr>
        </w:r>
        <w:r w:rsidR="00177180">
          <w:rPr>
            <w:noProof/>
            <w:webHidden/>
          </w:rPr>
          <w:fldChar w:fldCharType="separate"/>
        </w:r>
        <w:r w:rsidR="00E13606">
          <w:rPr>
            <w:noProof/>
            <w:webHidden/>
          </w:rPr>
          <w:t>200</w:t>
        </w:r>
        <w:r w:rsidR="00177180">
          <w:rPr>
            <w:noProof/>
            <w:webHidden/>
          </w:rPr>
          <w:fldChar w:fldCharType="end"/>
        </w:r>
      </w:hyperlink>
    </w:p>
    <w:p w14:paraId="4FB6E487" w14:textId="77777777" w:rsidR="00177180" w:rsidRDefault="00B22E98">
      <w:pPr>
        <w:pStyle w:val="TOC3"/>
        <w:rPr>
          <w:rFonts w:asciiTheme="minorHAnsi" w:hAnsiTheme="minorHAnsi" w:cstheme="minorBidi"/>
        </w:rPr>
      </w:pPr>
      <w:hyperlink w:anchor="_Toc490123301" w:history="1">
        <w:r w:rsidR="00177180" w:rsidRPr="00A56091">
          <w:rPr>
            <w:rStyle w:val="Hyperlink"/>
          </w:rPr>
          <w:t xml:space="preserve">5.4.4.1 </w:t>
        </w:r>
        <w:r w:rsidR="00177180">
          <w:rPr>
            <w:rFonts w:asciiTheme="minorHAnsi" w:hAnsiTheme="minorHAnsi" w:cstheme="minorBidi"/>
          </w:rPr>
          <w:tab/>
        </w:r>
        <w:r w:rsidR="00177180" w:rsidRPr="00A56091">
          <w:rPr>
            <w:rStyle w:val="Hyperlink"/>
          </w:rPr>
          <w:t>Undergraduate Degrees</w:t>
        </w:r>
        <w:r w:rsidR="00177180">
          <w:rPr>
            <w:webHidden/>
          </w:rPr>
          <w:tab/>
        </w:r>
        <w:r w:rsidR="00177180">
          <w:rPr>
            <w:webHidden/>
          </w:rPr>
          <w:fldChar w:fldCharType="begin"/>
        </w:r>
        <w:r w:rsidR="00177180">
          <w:rPr>
            <w:webHidden/>
          </w:rPr>
          <w:instrText xml:space="preserve"> PAGEREF _Toc490123301 \h </w:instrText>
        </w:r>
        <w:r w:rsidR="00177180">
          <w:rPr>
            <w:webHidden/>
          </w:rPr>
        </w:r>
        <w:r w:rsidR="00177180">
          <w:rPr>
            <w:webHidden/>
          </w:rPr>
          <w:fldChar w:fldCharType="separate"/>
        </w:r>
        <w:r w:rsidR="00E13606">
          <w:rPr>
            <w:webHidden/>
          </w:rPr>
          <w:t>200</w:t>
        </w:r>
        <w:r w:rsidR="00177180">
          <w:rPr>
            <w:webHidden/>
          </w:rPr>
          <w:fldChar w:fldCharType="end"/>
        </w:r>
      </w:hyperlink>
    </w:p>
    <w:p w14:paraId="3669FEC3" w14:textId="77777777" w:rsidR="00177180" w:rsidRDefault="00B22E98">
      <w:pPr>
        <w:pStyle w:val="TOC3"/>
        <w:rPr>
          <w:rFonts w:asciiTheme="minorHAnsi" w:hAnsiTheme="minorHAnsi" w:cstheme="minorBidi"/>
        </w:rPr>
      </w:pPr>
      <w:hyperlink w:anchor="_Toc490123302" w:history="1">
        <w:r w:rsidR="00177180" w:rsidRPr="00A56091">
          <w:rPr>
            <w:rStyle w:val="Hyperlink"/>
          </w:rPr>
          <w:t xml:space="preserve">5.4.4.2 </w:t>
        </w:r>
        <w:r w:rsidR="00177180">
          <w:rPr>
            <w:rFonts w:asciiTheme="minorHAnsi" w:hAnsiTheme="minorHAnsi" w:cstheme="minorBidi"/>
          </w:rPr>
          <w:tab/>
        </w:r>
        <w:r w:rsidR="00177180" w:rsidRPr="00A56091">
          <w:rPr>
            <w:rStyle w:val="Hyperlink"/>
          </w:rPr>
          <w:t>Graduate Degrees</w:t>
        </w:r>
        <w:r w:rsidR="00177180">
          <w:rPr>
            <w:webHidden/>
          </w:rPr>
          <w:tab/>
        </w:r>
        <w:r w:rsidR="00177180">
          <w:rPr>
            <w:webHidden/>
          </w:rPr>
          <w:fldChar w:fldCharType="begin"/>
        </w:r>
        <w:r w:rsidR="00177180">
          <w:rPr>
            <w:webHidden/>
          </w:rPr>
          <w:instrText xml:space="preserve"> PAGEREF _Toc490123302 \h </w:instrText>
        </w:r>
        <w:r w:rsidR="00177180">
          <w:rPr>
            <w:webHidden/>
          </w:rPr>
        </w:r>
        <w:r w:rsidR="00177180">
          <w:rPr>
            <w:webHidden/>
          </w:rPr>
          <w:fldChar w:fldCharType="separate"/>
        </w:r>
        <w:r w:rsidR="00E13606">
          <w:rPr>
            <w:webHidden/>
          </w:rPr>
          <w:t>201</w:t>
        </w:r>
        <w:r w:rsidR="00177180">
          <w:rPr>
            <w:webHidden/>
          </w:rPr>
          <w:fldChar w:fldCharType="end"/>
        </w:r>
      </w:hyperlink>
    </w:p>
    <w:p w14:paraId="1B5F5203" w14:textId="77777777" w:rsidR="00177180" w:rsidRDefault="00B22E98">
      <w:pPr>
        <w:pStyle w:val="TOC3"/>
        <w:rPr>
          <w:rFonts w:asciiTheme="minorHAnsi" w:hAnsiTheme="minorHAnsi" w:cstheme="minorBidi"/>
        </w:rPr>
      </w:pPr>
      <w:hyperlink w:anchor="_Toc490123303" w:history="1">
        <w:r w:rsidR="00177180" w:rsidRPr="00A56091">
          <w:rPr>
            <w:rStyle w:val="Hyperlink"/>
          </w:rPr>
          <w:t xml:space="preserve">5.4.4.3 </w:t>
        </w:r>
        <w:r w:rsidR="00177180">
          <w:rPr>
            <w:rFonts w:asciiTheme="minorHAnsi" w:hAnsiTheme="minorHAnsi" w:cstheme="minorBidi"/>
          </w:rPr>
          <w:tab/>
        </w:r>
        <w:r w:rsidR="00177180" w:rsidRPr="00A56091">
          <w:rPr>
            <w:rStyle w:val="Hyperlink"/>
          </w:rPr>
          <w:t>Professional Degrees</w:t>
        </w:r>
        <w:r w:rsidR="00177180">
          <w:rPr>
            <w:webHidden/>
          </w:rPr>
          <w:tab/>
        </w:r>
        <w:r w:rsidR="00177180">
          <w:rPr>
            <w:webHidden/>
          </w:rPr>
          <w:fldChar w:fldCharType="begin"/>
        </w:r>
        <w:r w:rsidR="00177180">
          <w:rPr>
            <w:webHidden/>
          </w:rPr>
          <w:instrText xml:space="preserve"> PAGEREF _Toc490123303 \h </w:instrText>
        </w:r>
        <w:r w:rsidR="00177180">
          <w:rPr>
            <w:webHidden/>
          </w:rPr>
        </w:r>
        <w:r w:rsidR="00177180">
          <w:rPr>
            <w:webHidden/>
          </w:rPr>
          <w:fldChar w:fldCharType="separate"/>
        </w:r>
        <w:r w:rsidR="00E13606">
          <w:rPr>
            <w:webHidden/>
          </w:rPr>
          <w:t>201</w:t>
        </w:r>
        <w:r w:rsidR="00177180">
          <w:rPr>
            <w:webHidden/>
          </w:rPr>
          <w:fldChar w:fldCharType="end"/>
        </w:r>
      </w:hyperlink>
    </w:p>
    <w:p w14:paraId="32DA0865"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04" w:history="1">
        <w:r w:rsidR="00177180" w:rsidRPr="00A56091">
          <w:rPr>
            <w:rStyle w:val="Hyperlink"/>
            <w:noProof/>
          </w:rPr>
          <w:t>5.4.5</w:t>
        </w:r>
        <w:r w:rsidR="00177180">
          <w:rPr>
            <w:rFonts w:asciiTheme="minorHAnsi" w:eastAsiaTheme="minorEastAsia" w:hAnsiTheme="minorHAnsi" w:cstheme="minorBidi"/>
            <w:noProof/>
            <w:color w:val="auto"/>
            <w:sz w:val="22"/>
            <w:szCs w:val="22"/>
          </w:rPr>
          <w:tab/>
        </w:r>
        <w:r w:rsidR="00177180" w:rsidRPr="00A56091">
          <w:rPr>
            <w:rStyle w:val="Hyperlink"/>
            <w:noProof/>
          </w:rPr>
          <w:t>DIPLOMAS</w:t>
        </w:r>
        <w:r w:rsidR="00177180">
          <w:rPr>
            <w:noProof/>
            <w:webHidden/>
          </w:rPr>
          <w:tab/>
        </w:r>
        <w:r w:rsidR="00177180">
          <w:rPr>
            <w:noProof/>
            <w:webHidden/>
          </w:rPr>
          <w:fldChar w:fldCharType="begin"/>
        </w:r>
        <w:r w:rsidR="00177180">
          <w:rPr>
            <w:noProof/>
            <w:webHidden/>
          </w:rPr>
          <w:instrText xml:space="preserve"> PAGEREF _Toc490123304 \h </w:instrText>
        </w:r>
        <w:r w:rsidR="00177180">
          <w:rPr>
            <w:noProof/>
            <w:webHidden/>
          </w:rPr>
        </w:r>
        <w:r w:rsidR="00177180">
          <w:rPr>
            <w:noProof/>
            <w:webHidden/>
          </w:rPr>
          <w:fldChar w:fldCharType="separate"/>
        </w:r>
        <w:r w:rsidR="00E13606">
          <w:rPr>
            <w:noProof/>
            <w:webHidden/>
          </w:rPr>
          <w:t>201</w:t>
        </w:r>
        <w:r w:rsidR="00177180">
          <w:rPr>
            <w:noProof/>
            <w:webHidden/>
          </w:rPr>
          <w:fldChar w:fldCharType="end"/>
        </w:r>
      </w:hyperlink>
    </w:p>
    <w:p w14:paraId="027A735E" w14:textId="77777777" w:rsidR="00177180" w:rsidRDefault="00B22E98">
      <w:pPr>
        <w:pStyle w:val="TOC1"/>
        <w:tabs>
          <w:tab w:val="right" w:leader="dot" w:pos="8544"/>
        </w:tabs>
        <w:rPr>
          <w:rFonts w:asciiTheme="minorHAnsi" w:eastAsiaTheme="minorEastAsia" w:hAnsiTheme="minorHAnsi" w:cstheme="minorBidi"/>
          <w:noProof/>
          <w:color w:val="auto"/>
          <w:sz w:val="22"/>
          <w:szCs w:val="22"/>
        </w:rPr>
      </w:pPr>
      <w:hyperlink w:anchor="_Toc490123308" w:history="1">
        <w:r w:rsidR="00177180" w:rsidRPr="00A56091">
          <w:rPr>
            <w:rStyle w:val="Hyperlink"/>
            <w:noProof/>
          </w:rPr>
          <w:t>6.0     Section VI: Student Academic Affairs</w:t>
        </w:r>
        <w:r w:rsidR="00177180">
          <w:rPr>
            <w:noProof/>
            <w:webHidden/>
          </w:rPr>
          <w:tab/>
        </w:r>
        <w:r w:rsidR="00177180">
          <w:rPr>
            <w:noProof/>
            <w:webHidden/>
          </w:rPr>
          <w:fldChar w:fldCharType="begin"/>
        </w:r>
        <w:r w:rsidR="00177180">
          <w:rPr>
            <w:noProof/>
            <w:webHidden/>
          </w:rPr>
          <w:instrText xml:space="preserve"> PAGEREF _Toc490123308 \h </w:instrText>
        </w:r>
        <w:r w:rsidR="00177180">
          <w:rPr>
            <w:noProof/>
            <w:webHidden/>
          </w:rPr>
        </w:r>
        <w:r w:rsidR="00177180">
          <w:rPr>
            <w:noProof/>
            <w:webHidden/>
          </w:rPr>
          <w:fldChar w:fldCharType="separate"/>
        </w:r>
        <w:r w:rsidR="00E13606">
          <w:rPr>
            <w:noProof/>
            <w:webHidden/>
          </w:rPr>
          <w:t>205</w:t>
        </w:r>
        <w:r w:rsidR="00177180">
          <w:rPr>
            <w:noProof/>
            <w:webHidden/>
          </w:rPr>
          <w:fldChar w:fldCharType="end"/>
        </w:r>
      </w:hyperlink>
    </w:p>
    <w:p w14:paraId="2EA88D41"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09" w:history="1">
        <w:r w:rsidR="00177180" w:rsidRPr="00A56091">
          <w:rPr>
            <w:rStyle w:val="Hyperlink"/>
            <w:noProof/>
          </w:rPr>
          <w:t>6.1.0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ACADEMIC RIGHTS OF STUDENTS</w:t>
        </w:r>
        <w:r w:rsidR="00177180">
          <w:rPr>
            <w:noProof/>
            <w:webHidden/>
          </w:rPr>
          <w:tab/>
        </w:r>
        <w:r w:rsidR="00177180">
          <w:rPr>
            <w:noProof/>
            <w:webHidden/>
          </w:rPr>
          <w:fldChar w:fldCharType="begin"/>
        </w:r>
        <w:r w:rsidR="00177180">
          <w:rPr>
            <w:noProof/>
            <w:webHidden/>
          </w:rPr>
          <w:instrText xml:space="preserve"> PAGEREF _Toc490123309 \h </w:instrText>
        </w:r>
        <w:r w:rsidR="00177180">
          <w:rPr>
            <w:noProof/>
            <w:webHidden/>
          </w:rPr>
        </w:r>
        <w:r w:rsidR="00177180">
          <w:rPr>
            <w:noProof/>
            <w:webHidden/>
          </w:rPr>
          <w:fldChar w:fldCharType="separate"/>
        </w:r>
        <w:r w:rsidR="00E13606">
          <w:rPr>
            <w:noProof/>
            <w:webHidden/>
          </w:rPr>
          <w:t>205</w:t>
        </w:r>
        <w:r w:rsidR="00177180">
          <w:rPr>
            <w:noProof/>
            <w:webHidden/>
          </w:rPr>
          <w:fldChar w:fldCharType="end"/>
        </w:r>
      </w:hyperlink>
    </w:p>
    <w:p w14:paraId="133FC19F" w14:textId="5B91F4B0" w:rsidR="00177180" w:rsidRDefault="00B22E98">
      <w:pPr>
        <w:pStyle w:val="TOC3"/>
        <w:rPr>
          <w:rFonts w:asciiTheme="minorHAnsi" w:hAnsiTheme="minorHAnsi" w:cstheme="minorBidi"/>
        </w:rPr>
      </w:pPr>
      <w:hyperlink w:anchor="_Toc490123310" w:history="1">
        <w:r w:rsidR="00177180" w:rsidRPr="00A56091">
          <w:rPr>
            <w:rStyle w:val="Hyperlink"/>
          </w:rPr>
          <w:t>6.1.1</w:t>
        </w:r>
        <w:r w:rsidR="00177180">
          <w:rPr>
            <w:rFonts w:asciiTheme="minorHAnsi" w:hAnsiTheme="minorHAnsi" w:cstheme="minorBidi"/>
          </w:rPr>
          <w:tab/>
        </w:r>
        <w:r w:rsidR="00177180" w:rsidRPr="00A56091">
          <w:rPr>
            <w:rStyle w:val="Hyperlink"/>
          </w:rPr>
          <w:t>Information about Course Content</w:t>
        </w:r>
        <w:r w:rsidR="00177180">
          <w:rPr>
            <w:webHidden/>
          </w:rPr>
          <w:tab/>
        </w:r>
        <w:r w:rsidR="00177180">
          <w:rPr>
            <w:webHidden/>
          </w:rPr>
          <w:fldChar w:fldCharType="begin"/>
        </w:r>
        <w:r w:rsidR="00177180">
          <w:rPr>
            <w:webHidden/>
          </w:rPr>
          <w:instrText xml:space="preserve"> PAGEREF _Toc490123310 \h </w:instrText>
        </w:r>
        <w:r w:rsidR="00177180">
          <w:rPr>
            <w:webHidden/>
          </w:rPr>
        </w:r>
        <w:r w:rsidR="00177180">
          <w:rPr>
            <w:webHidden/>
          </w:rPr>
          <w:fldChar w:fldCharType="separate"/>
        </w:r>
        <w:r w:rsidR="00E13606">
          <w:rPr>
            <w:webHidden/>
          </w:rPr>
          <w:t>205</w:t>
        </w:r>
        <w:r w:rsidR="00177180">
          <w:rPr>
            <w:webHidden/>
          </w:rPr>
          <w:fldChar w:fldCharType="end"/>
        </w:r>
      </w:hyperlink>
    </w:p>
    <w:p w14:paraId="0FF3B46D" w14:textId="0964F096" w:rsidR="00177180" w:rsidRDefault="00B22E98">
      <w:pPr>
        <w:pStyle w:val="TOC3"/>
        <w:rPr>
          <w:rFonts w:asciiTheme="minorHAnsi" w:hAnsiTheme="minorHAnsi" w:cstheme="minorBidi"/>
        </w:rPr>
      </w:pPr>
      <w:hyperlink w:anchor="_Toc490123311" w:history="1">
        <w:r w:rsidR="00177180" w:rsidRPr="00A56091">
          <w:rPr>
            <w:rStyle w:val="Hyperlink"/>
          </w:rPr>
          <w:t>6.1.2</w:t>
        </w:r>
        <w:r w:rsidR="00177180">
          <w:rPr>
            <w:rFonts w:asciiTheme="minorHAnsi" w:hAnsiTheme="minorHAnsi" w:cstheme="minorBidi"/>
          </w:rPr>
          <w:tab/>
        </w:r>
        <w:r w:rsidR="00177180" w:rsidRPr="00A56091">
          <w:rPr>
            <w:rStyle w:val="Hyperlink"/>
          </w:rPr>
          <w:t>Contrary Opinion</w:t>
        </w:r>
        <w:r w:rsidR="00177180">
          <w:rPr>
            <w:webHidden/>
          </w:rPr>
          <w:tab/>
        </w:r>
        <w:r w:rsidR="00177180">
          <w:rPr>
            <w:webHidden/>
          </w:rPr>
          <w:fldChar w:fldCharType="begin"/>
        </w:r>
        <w:r w:rsidR="00177180">
          <w:rPr>
            <w:webHidden/>
          </w:rPr>
          <w:instrText xml:space="preserve"> PAGEREF _Toc490123311 \h </w:instrText>
        </w:r>
        <w:r w:rsidR="00177180">
          <w:rPr>
            <w:webHidden/>
          </w:rPr>
        </w:r>
        <w:r w:rsidR="00177180">
          <w:rPr>
            <w:webHidden/>
          </w:rPr>
          <w:fldChar w:fldCharType="separate"/>
        </w:r>
        <w:r w:rsidR="00E13606">
          <w:rPr>
            <w:webHidden/>
          </w:rPr>
          <w:t>205</w:t>
        </w:r>
        <w:r w:rsidR="00177180">
          <w:rPr>
            <w:webHidden/>
          </w:rPr>
          <w:fldChar w:fldCharType="end"/>
        </w:r>
      </w:hyperlink>
    </w:p>
    <w:p w14:paraId="135D6DE7" w14:textId="006E6C82" w:rsidR="00177180" w:rsidRDefault="00B22E98">
      <w:pPr>
        <w:pStyle w:val="TOC3"/>
        <w:rPr>
          <w:rFonts w:asciiTheme="minorHAnsi" w:hAnsiTheme="minorHAnsi" w:cstheme="minorBidi"/>
        </w:rPr>
      </w:pPr>
      <w:hyperlink w:anchor="_Toc490123312" w:history="1">
        <w:r w:rsidR="00177180" w:rsidRPr="00A56091">
          <w:rPr>
            <w:rStyle w:val="Hyperlink"/>
          </w:rPr>
          <w:t>6.1.3</w:t>
        </w:r>
        <w:r w:rsidR="00177180">
          <w:rPr>
            <w:rFonts w:asciiTheme="minorHAnsi" w:hAnsiTheme="minorHAnsi" w:cstheme="minorBidi"/>
          </w:rPr>
          <w:tab/>
        </w:r>
        <w:r w:rsidR="00177180" w:rsidRPr="00A56091">
          <w:rPr>
            <w:rStyle w:val="Hyperlink"/>
          </w:rPr>
          <w:t>Academic Evaluation</w:t>
        </w:r>
        <w:r w:rsidR="00177180">
          <w:rPr>
            <w:webHidden/>
          </w:rPr>
          <w:tab/>
        </w:r>
        <w:r w:rsidR="00177180">
          <w:rPr>
            <w:webHidden/>
          </w:rPr>
          <w:fldChar w:fldCharType="begin"/>
        </w:r>
        <w:r w:rsidR="00177180">
          <w:rPr>
            <w:webHidden/>
          </w:rPr>
          <w:instrText xml:space="preserve"> PAGEREF _Toc490123312 \h </w:instrText>
        </w:r>
        <w:r w:rsidR="00177180">
          <w:rPr>
            <w:webHidden/>
          </w:rPr>
        </w:r>
        <w:r w:rsidR="00177180">
          <w:rPr>
            <w:webHidden/>
          </w:rPr>
          <w:fldChar w:fldCharType="separate"/>
        </w:r>
        <w:r w:rsidR="00E13606">
          <w:rPr>
            <w:webHidden/>
          </w:rPr>
          <w:t>205</w:t>
        </w:r>
        <w:r w:rsidR="00177180">
          <w:rPr>
            <w:webHidden/>
          </w:rPr>
          <w:fldChar w:fldCharType="end"/>
        </w:r>
      </w:hyperlink>
    </w:p>
    <w:p w14:paraId="024DE228" w14:textId="27456BAE" w:rsidR="00177180" w:rsidRDefault="00B22E98">
      <w:pPr>
        <w:pStyle w:val="TOC3"/>
        <w:rPr>
          <w:rFonts w:asciiTheme="minorHAnsi" w:hAnsiTheme="minorHAnsi" w:cstheme="minorBidi"/>
        </w:rPr>
      </w:pPr>
      <w:hyperlink w:anchor="_Toc490123313" w:history="1">
        <w:r w:rsidR="00177180" w:rsidRPr="00A56091">
          <w:rPr>
            <w:rStyle w:val="Hyperlink"/>
          </w:rPr>
          <w:t>6.1.4</w:t>
        </w:r>
        <w:r w:rsidR="00177180">
          <w:rPr>
            <w:rFonts w:asciiTheme="minorHAnsi" w:hAnsiTheme="minorHAnsi" w:cstheme="minorBidi"/>
          </w:rPr>
          <w:tab/>
        </w:r>
        <w:r w:rsidR="00177180" w:rsidRPr="00A56091">
          <w:rPr>
            <w:rStyle w:val="Hyperlink"/>
          </w:rPr>
          <w:t>Academic Records</w:t>
        </w:r>
        <w:r w:rsidR="00177180">
          <w:rPr>
            <w:webHidden/>
          </w:rPr>
          <w:tab/>
        </w:r>
        <w:r w:rsidR="00177180">
          <w:rPr>
            <w:webHidden/>
          </w:rPr>
          <w:fldChar w:fldCharType="begin"/>
        </w:r>
        <w:r w:rsidR="00177180">
          <w:rPr>
            <w:webHidden/>
          </w:rPr>
          <w:instrText xml:space="preserve"> PAGEREF _Toc490123313 \h </w:instrText>
        </w:r>
        <w:r w:rsidR="00177180">
          <w:rPr>
            <w:webHidden/>
          </w:rPr>
        </w:r>
        <w:r w:rsidR="00177180">
          <w:rPr>
            <w:webHidden/>
          </w:rPr>
          <w:fldChar w:fldCharType="separate"/>
        </w:r>
        <w:r w:rsidR="00E13606">
          <w:rPr>
            <w:webHidden/>
          </w:rPr>
          <w:t>206</w:t>
        </w:r>
        <w:r w:rsidR="00177180">
          <w:rPr>
            <w:webHidden/>
          </w:rPr>
          <w:fldChar w:fldCharType="end"/>
        </w:r>
      </w:hyperlink>
    </w:p>
    <w:p w14:paraId="00E9C498" w14:textId="2D40AB62" w:rsidR="00177180" w:rsidRDefault="00B22E98">
      <w:pPr>
        <w:pStyle w:val="TOC3"/>
        <w:rPr>
          <w:rFonts w:asciiTheme="minorHAnsi" w:hAnsiTheme="minorHAnsi" w:cstheme="minorBidi"/>
        </w:rPr>
      </w:pPr>
      <w:hyperlink w:anchor="_Toc490123314" w:history="1">
        <w:r w:rsidR="00177180" w:rsidRPr="00A56091">
          <w:rPr>
            <w:rStyle w:val="Hyperlink"/>
          </w:rPr>
          <w:t>6.1.5</w:t>
        </w:r>
        <w:r w:rsidR="00177180">
          <w:rPr>
            <w:rFonts w:asciiTheme="minorHAnsi" w:hAnsiTheme="minorHAnsi" w:cstheme="minorBidi"/>
          </w:rPr>
          <w:tab/>
        </w:r>
        <w:r w:rsidR="00177180" w:rsidRPr="00A56091">
          <w:rPr>
            <w:rStyle w:val="Hyperlink"/>
          </w:rPr>
          <w:t>Evaluation of Student Character and Ability</w:t>
        </w:r>
        <w:r w:rsidR="00177180">
          <w:rPr>
            <w:webHidden/>
          </w:rPr>
          <w:tab/>
        </w:r>
        <w:r w:rsidR="00177180">
          <w:rPr>
            <w:webHidden/>
          </w:rPr>
          <w:fldChar w:fldCharType="begin"/>
        </w:r>
        <w:r w:rsidR="00177180">
          <w:rPr>
            <w:webHidden/>
          </w:rPr>
          <w:instrText xml:space="preserve"> PAGEREF _Toc490123314 \h </w:instrText>
        </w:r>
        <w:r w:rsidR="00177180">
          <w:rPr>
            <w:webHidden/>
          </w:rPr>
        </w:r>
        <w:r w:rsidR="00177180">
          <w:rPr>
            <w:webHidden/>
          </w:rPr>
          <w:fldChar w:fldCharType="separate"/>
        </w:r>
        <w:r w:rsidR="00E13606">
          <w:rPr>
            <w:webHidden/>
          </w:rPr>
          <w:t>206</w:t>
        </w:r>
        <w:r w:rsidR="00177180">
          <w:rPr>
            <w:webHidden/>
          </w:rPr>
          <w:fldChar w:fldCharType="end"/>
        </w:r>
      </w:hyperlink>
    </w:p>
    <w:p w14:paraId="2327A735" w14:textId="24FBA449" w:rsidR="00177180" w:rsidRDefault="00B22E98">
      <w:pPr>
        <w:pStyle w:val="TOC3"/>
        <w:rPr>
          <w:rFonts w:asciiTheme="minorHAnsi" w:hAnsiTheme="minorHAnsi" w:cstheme="minorBidi"/>
        </w:rPr>
      </w:pPr>
      <w:hyperlink w:anchor="_Toc490123315" w:history="1">
        <w:r w:rsidR="00177180" w:rsidRPr="00A56091">
          <w:rPr>
            <w:rStyle w:val="Hyperlink"/>
          </w:rPr>
          <w:t>6.1.6</w:t>
        </w:r>
        <w:r w:rsidR="00177180">
          <w:rPr>
            <w:rFonts w:asciiTheme="minorHAnsi" w:hAnsiTheme="minorHAnsi" w:cstheme="minorBidi"/>
          </w:rPr>
          <w:tab/>
        </w:r>
        <w:r w:rsidR="00177180" w:rsidRPr="00A56091">
          <w:rPr>
            <w:rStyle w:val="Hyperlink"/>
          </w:rPr>
          <w:t>Student Participation in Academic Affairs</w:t>
        </w:r>
        <w:r w:rsidR="00177180">
          <w:rPr>
            <w:webHidden/>
          </w:rPr>
          <w:tab/>
        </w:r>
        <w:r w:rsidR="00177180">
          <w:rPr>
            <w:webHidden/>
          </w:rPr>
          <w:fldChar w:fldCharType="begin"/>
        </w:r>
        <w:r w:rsidR="00177180">
          <w:rPr>
            <w:webHidden/>
          </w:rPr>
          <w:instrText xml:space="preserve"> PAGEREF _Toc490123315 \h </w:instrText>
        </w:r>
        <w:r w:rsidR="00177180">
          <w:rPr>
            <w:webHidden/>
          </w:rPr>
        </w:r>
        <w:r w:rsidR="00177180">
          <w:rPr>
            <w:webHidden/>
          </w:rPr>
          <w:fldChar w:fldCharType="separate"/>
        </w:r>
        <w:r w:rsidR="00E13606">
          <w:rPr>
            <w:webHidden/>
          </w:rPr>
          <w:t>206</w:t>
        </w:r>
        <w:r w:rsidR="00177180">
          <w:rPr>
            <w:webHidden/>
          </w:rPr>
          <w:fldChar w:fldCharType="end"/>
        </w:r>
      </w:hyperlink>
    </w:p>
    <w:p w14:paraId="43465844" w14:textId="64DA3FE6" w:rsidR="00177180" w:rsidRDefault="00B22E98">
      <w:pPr>
        <w:pStyle w:val="TOC3"/>
        <w:rPr>
          <w:rFonts w:asciiTheme="minorHAnsi" w:hAnsiTheme="minorHAnsi" w:cstheme="minorBidi"/>
        </w:rPr>
      </w:pPr>
      <w:hyperlink w:anchor="_Toc490123316" w:history="1">
        <w:r w:rsidR="00177180" w:rsidRPr="00A56091">
          <w:rPr>
            <w:rStyle w:val="Hyperlink"/>
          </w:rPr>
          <w:t>6.1.7</w:t>
        </w:r>
        <w:r w:rsidR="00177180">
          <w:rPr>
            <w:rFonts w:asciiTheme="minorHAnsi" w:hAnsiTheme="minorHAnsi" w:cstheme="minorBidi"/>
          </w:rPr>
          <w:tab/>
        </w:r>
        <w:r w:rsidR="00177180" w:rsidRPr="00A56091">
          <w:rPr>
            <w:rStyle w:val="Hyperlink"/>
          </w:rPr>
          <w:t>Attendance and Participation During Appeal</w:t>
        </w:r>
        <w:r w:rsidR="00177180">
          <w:rPr>
            <w:webHidden/>
          </w:rPr>
          <w:tab/>
        </w:r>
        <w:r w:rsidR="00177180">
          <w:rPr>
            <w:webHidden/>
          </w:rPr>
          <w:fldChar w:fldCharType="begin"/>
        </w:r>
        <w:r w:rsidR="00177180">
          <w:rPr>
            <w:webHidden/>
          </w:rPr>
          <w:instrText xml:space="preserve"> PAGEREF _Toc490123316 \h </w:instrText>
        </w:r>
        <w:r w:rsidR="00177180">
          <w:rPr>
            <w:webHidden/>
          </w:rPr>
        </w:r>
        <w:r w:rsidR="00177180">
          <w:rPr>
            <w:webHidden/>
          </w:rPr>
          <w:fldChar w:fldCharType="separate"/>
        </w:r>
        <w:r w:rsidR="00E13606">
          <w:rPr>
            <w:webHidden/>
          </w:rPr>
          <w:t>207</w:t>
        </w:r>
        <w:r w:rsidR="00177180">
          <w:rPr>
            <w:webHidden/>
          </w:rPr>
          <w:fldChar w:fldCharType="end"/>
        </w:r>
      </w:hyperlink>
    </w:p>
    <w:p w14:paraId="7CB5025A"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17" w:history="1">
        <w:r w:rsidR="00177180" w:rsidRPr="00A56091">
          <w:rPr>
            <w:rStyle w:val="Hyperlink"/>
            <w:noProof/>
          </w:rPr>
          <w:t>6.2.0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THE ACADEMIC OMBUD</w:t>
        </w:r>
        <w:r w:rsidR="00177180">
          <w:rPr>
            <w:noProof/>
            <w:webHidden/>
          </w:rPr>
          <w:tab/>
        </w:r>
        <w:r w:rsidR="00177180">
          <w:rPr>
            <w:noProof/>
            <w:webHidden/>
          </w:rPr>
          <w:fldChar w:fldCharType="begin"/>
        </w:r>
        <w:r w:rsidR="00177180">
          <w:rPr>
            <w:noProof/>
            <w:webHidden/>
          </w:rPr>
          <w:instrText xml:space="preserve"> PAGEREF _Toc490123317 \h </w:instrText>
        </w:r>
        <w:r w:rsidR="00177180">
          <w:rPr>
            <w:noProof/>
            <w:webHidden/>
          </w:rPr>
        </w:r>
        <w:r w:rsidR="00177180">
          <w:rPr>
            <w:noProof/>
            <w:webHidden/>
          </w:rPr>
          <w:fldChar w:fldCharType="separate"/>
        </w:r>
        <w:r w:rsidR="00E13606">
          <w:rPr>
            <w:noProof/>
            <w:webHidden/>
          </w:rPr>
          <w:t>207</w:t>
        </w:r>
        <w:r w:rsidR="00177180">
          <w:rPr>
            <w:noProof/>
            <w:webHidden/>
          </w:rPr>
          <w:fldChar w:fldCharType="end"/>
        </w:r>
      </w:hyperlink>
    </w:p>
    <w:p w14:paraId="47283087"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18" w:history="1">
        <w:r w:rsidR="00177180" w:rsidRPr="00A56091">
          <w:rPr>
            <w:rStyle w:val="Hyperlink"/>
            <w:caps/>
            <w:noProof/>
          </w:rPr>
          <w:t>6.2.1</w:t>
        </w:r>
        <w:r w:rsidR="00177180">
          <w:rPr>
            <w:rFonts w:asciiTheme="minorHAnsi" w:eastAsiaTheme="minorEastAsia" w:hAnsiTheme="minorHAnsi" w:cstheme="minorBidi"/>
            <w:noProof/>
            <w:color w:val="auto"/>
            <w:sz w:val="22"/>
            <w:szCs w:val="22"/>
          </w:rPr>
          <w:tab/>
        </w:r>
        <w:r w:rsidR="00177180" w:rsidRPr="00A56091">
          <w:rPr>
            <w:rStyle w:val="Hyperlink"/>
            <w:caps/>
            <w:noProof/>
          </w:rPr>
          <w:t xml:space="preserve"> Functions, Jurisdiction and Procedures of the Office</w:t>
        </w:r>
        <w:r w:rsidR="00177180">
          <w:rPr>
            <w:noProof/>
            <w:webHidden/>
          </w:rPr>
          <w:tab/>
        </w:r>
        <w:r w:rsidR="00177180">
          <w:rPr>
            <w:noProof/>
            <w:webHidden/>
          </w:rPr>
          <w:fldChar w:fldCharType="begin"/>
        </w:r>
        <w:r w:rsidR="00177180">
          <w:rPr>
            <w:noProof/>
            <w:webHidden/>
          </w:rPr>
          <w:instrText xml:space="preserve"> PAGEREF _Toc490123318 \h </w:instrText>
        </w:r>
        <w:r w:rsidR="00177180">
          <w:rPr>
            <w:noProof/>
            <w:webHidden/>
          </w:rPr>
        </w:r>
        <w:r w:rsidR="00177180">
          <w:rPr>
            <w:noProof/>
            <w:webHidden/>
          </w:rPr>
          <w:fldChar w:fldCharType="separate"/>
        </w:r>
        <w:r w:rsidR="00E13606">
          <w:rPr>
            <w:noProof/>
            <w:webHidden/>
          </w:rPr>
          <w:t>207</w:t>
        </w:r>
        <w:r w:rsidR="00177180">
          <w:rPr>
            <w:noProof/>
            <w:webHidden/>
          </w:rPr>
          <w:fldChar w:fldCharType="end"/>
        </w:r>
      </w:hyperlink>
    </w:p>
    <w:p w14:paraId="6BDA925E" w14:textId="77777777" w:rsidR="00177180" w:rsidRDefault="00B22E98">
      <w:pPr>
        <w:pStyle w:val="TOC3"/>
        <w:rPr>
          <w:rFonts w:asciiTheme="minorHAnsi" w:hAnsiTheme="minorHAnsi" w:cstheme="minorBidi"/>
        </w:rPr>
      </w:pPr>
      <w:hyperlink w:anchor="_Toc490123319" w:history="1">
        <w:r w:rsidR="00177180" w:rsidRPr="00A56091">
          <w:rPr>
            <w:rStyle w:val="Hyperlink"/>
          </w:rPr>
          <w:t xml:space="preserve">6.2.1.1 </w:t>
        </w:r>
        <w:r w:rsidR="00177180">
          <w:rPr>
            <w:rFonts w:asciiTheme="minorHAnsi" w:hAnsiTheme="minorHAnsi" w:cstheme="minorBidi"/>
          </w:rPr>
          <w:tab/>
        </w:r>
        <w:r w:rsidR="00177180" w:rsidRPr="00A56091">
          <w:rPr>
            <w:rStyle w:val="Hyperlink"/>
          </w:rPr>
          <w:t>Functions</w:t>
        </w:r>
        <w:r w:rsidR="00177180">
          <w:rPr>
            <w:webHidden/>
          </w:rPr>
          <w:tab/>
        </w:r>
        <w:r w:rsidR="00177180">
          <w:rPr>
            <w:webHidden/>
          </w:rPr>
          <w:fldChar w:fldCharType="begin"/>
        </w:r>
        <w:r w:rsidR="00177180">
          <w:rPr>
            <w:webHidden/>
          </w:rPr>
          <w:instrText xml:space="preserve"> PAGEREF _Toc490123319 \h </w:instrText>
        </w:r>
        <w:r w:rsidR="00177180">
          <w:rPr>
            <w:webHidden/>
          </w:rPr>
        </w:r>
        <w:r w:rsidR="00177180">
          <w:rPr>
            <w:webHidden/>
          </w:rPr>
          <w:fldChar w:fldCharType="separate"/>
        </w:r>
        <w:r w:rsidR="00E13606">
          <w:rPr>
            <w:webHidden/>
          </w:rPr>
          <w:t>207</w:t>
        </w:r>
        <w:r w:rsidR="00177180">
          <w:rPr>
            <w:webHidden/>
          </w:rPr>
          <w:fldChar w:fldCharType="end"/>
        </w:r>
      </w:hyperlink>
    </w:p>
    <w:p w14:paraId="3B2E0C7F" w14:textId="77777777" w:rsidR="00177180" w:rsidRDefault="00B22E98">
      <w:pPr>
        <w:pStyle w:val="TOC3"/>
        <w:rPr>
          <w:rFonts w:asciiTheme="minorHAnsi" w:hAnsiTheme="minorHAnsi" w:cstheme="minorBidi"/>
        </w:rPr>
      </w:pPr>
      <w:hyperlink w:anchor="_Toc490123320" w:history="1">
        <w:r w:rsidR="00177180" w:rsidRPr="00A56091">
          <w:rPr>
            <w:rStyle w:val="Hyperlink"/>
          </w:rPr>
          <w:t xml:space="preserve">6.2.1.2 </w:t>
        </w:r>
        <w:r w:rsidR="00177180">
          <w:rPr>
            <w:rFonts w:asciiTheme="minorHAnsi" w:hAnsiTheme="minorHAnsi" w:cstheme="minorBidi"/>
          </w:rPr>
          <w:tab/>
        </w:r>
        <w:r w:rsidR="00177180" w:rsidRPr="00A56091">
          <w:rPr>
            <w:rStyle w:val="Hyperlink"/>
          </w:rPr>
          <w:t>Jurisdiction</w:t>
        </w:r>
        <w:r w:rsidR="00177180">
          <w:rPr>
            <w:webHidden/>
          </w:rPr>
          <w:tab/>
        </w:r>
        <w:r w:rsidR="00177180">
          <w:rPr>
            <w:webHidden/>
          </w:rPr>
          <w:fldChar w:fldCharType="begin"/>
        </w:r>
        <w:r w:rsidR="00177180">
          <w:rPr>
            <w:webHidden/>
          </w:rPr>
          <w:instrText xml:space="preserve"> PAGEREF _Toc490123320 \h </w:instrText>
        </w:r>
        <w:r w:rsidR="00177180">
          <w:rPr>
            <w:webHidden/>
          </w:rPr>
        </w:r>
        <w:r w:rsidR="00177180">
          <w:rPr>
            <w:webHidden/>
          </w:rPr>
          <w:fldChar w:fldCharType="separate"/>
        </w:r>
        <w:r w:rsidR="00E13606">
          <w:rPr>
            <w:webHidden/>
          </w:rPr>
          <w:t>208</w:t>
        </w:r>
        <w:r w:rsidR="00177180">
          <w:rPr>
            <w:webHidden/>
          </w:rPr>
          <w:fldChar w:fldCharType="end"/>
        </w:r>
      </w:hyperlink>
    </w:p>
    <w:p w14:paraId="70A230C9" w14:textId="77777777" w:rsidR="00177180" w:rsidRDefault="00B22E98">
      <w:pPr>
        <w:pStyle w:val="TOC3"/>
        <w:rPr>
          <w:rFonts w:asciiTheme="minorHAnsi" w:hAnsiTheme="minorHAnsi" w:cstheme="minorBidi"/>
        </w:rPr>
      </w:pPr>
      <w:hyperlink w:anchor="_Toc490123321" w:history="1">
        <w:r w:rsidR="00177180" w:rsidRPr="00A56091">
          <w:rPr>
            <w:rStyle w:val="Hyperlink"/>
          </w:rPr>
          <w:t xml:space="preserve">6.2.1.3 </w:t>
        </w:r>
        <w:r w:rsidR="00177180">
          <w:rPr>
            <w:rFonts w:asciiTheme="minorHAnsi" w:hAnsiTheme="minorHAnsi" w:cstheme="minorBidi"/>
          </w:rPr>
          <w:tab/>
        </w:r>
        <w:r w:rsidR="00177180" w:rsidRPr="00A56091">
          <w:rPr>
            <w:rStyle w:val="Hyperlink"/>
          </w:rPr>
          <w:t>Decision to Accept a Case</w:t>
        </w:r>
        <w:r w:rsidR="00177180">
          <w:rPr>
            <w:webHidden/>
          </w:rPr>
          <w:tab/>
        </w:r>
        <w:r w:rsidR="00177180">
          <w:rPr>
            <w:webHidden/>
          </w:rPr>
          <w:fldChar w:fldCharType="begin"/>
        </w:r>
        <w:r w:rsidR="00177180">
          <w:rPr>
            <w:webHidden/>
          </w:rPr>
          <w:instrText xml:space="preserve"> PAGEREF _Toc490123321 \h </w:instrText>
        </w:r>
        <w:r w:rsidR="00177180">
          <w:rPr>
            <w:webHidden/>
          </w:rPr>
        </w:r>
        <w:r w:rsidR="00177180">
          <w:rPr>
            <w:webHidden/>
          </w:rPr>
          <w:fldChar w:fldCharType="separate"/>
        </w:r>
        <w:r w:rsidR="00E13606">
          <w:rPr>
            <w:webHidden/>
          </w:rPr>
          <w:t>208</w:t>
        </w:r>
        <w:r w:rsidR="00177180">
          <w:rPr>
            <w:webHidden/>
          </w:rPr>
          <w:fldChar w:fldCharType="end"/>
        </w:r>
      </w:hyperlink>
    </w:p>
    <w:p w14:paraId="19368842" w14:textId="77777777" w:rsidR="00177180" w:rsidRDefault="00B22E98">
      <w:pPr>
        <w:pStyle w:val="TOC3"/>
        <w:rPr>
          <w:rFonts w:asciiTheme="minorHAnsi" w:hAnsiTheme="minorHAnsi" w:cstheme="minorBidi"/>
        </w:rPr>
      </w:pPr>
      <w:hyperlink w:anchor="_Toc490123322" w:history="1">
        <w:r w:rsidR="00177180" w:rsidRPr="00A56091">
          <w:rPr>
            <w:rStyle w:val="Hyperlink"/>
          </w:rPr>
          <w:t xml:space="preserve">6.2.1.4 </w:t>
        </w:r>
        <w:r w:rsidR="00177180">
          <w:rPr>
            <w:rFonts w:asciiTheme="minorHAnsi" w:hAnsiTheme="minorHAnsi" w:cstheme="minorBidi"/>
          </w:rPr>
          <w:tab/>
        </w:r>
        <w:r w:rsidR="00177180" w:rsidRPr="00A56091">
          <w:rPr>
            <w:rStyle w:val="Hyperlink"/>
          </w:rPr>
          <w:t>Statute of Limitations</w:t>
        </w:r>
        <w:r w:rsidR="00177180">
          <w:rPr>
            <w:webHidden/>
          </w:rPr>
          <w:tab/>
        </w:r>
        <w:r w:rsidR="00177180">
          <w:rPr>
            <w:webHidden/>
          </w:rPr>
          <w:fldChar w:fldCharType="begin"/>
        </w:r>
        <w:r w:rsidR="00177180">
          <w:rPr>
            <w:webHidden/>
          </w:rPr>
          <w:instrText xml:space="preserve"> PAGEREF _Toc490123322 \h </w:instrText>
        </w:r>
        <w:r w:rsidR="00177180">
          <w:rPr>
            <w:webHidden/>
          </w:rPr>
        </w:r>
        <w:r w:rsidR="00177180">
          <w:rPr>
            <w:webHidden/>
          </w:rPr>
          <w:fldChar w:fldCharType="separate"/>
        </w:r>
        <w:r w:rsidR="00E13606">
          <w:rPr>
            <w:webHidden/>
          </w:rPr>
          <w:t>209</w:t>
        </w:r>
        <w:r w:rsidR="00177180">
          <w:rPr>
            <w:webHidden/>
          </w:rPr>
          <w:fldChar w:fldCharType="end"/>
        </w:r>
      </w:hyperlink>
    </w:p>
    <w:p w14:paraId="5C15FB8E" w14:textId="77777777" w:rsidR="00177180" w:rsidRDefault="00B22E98">
      <w:pPr>
        <w:pStyle w:val="TOC3"/>
        <w:rPr>
          <w:rFonts w:asciiTheme="minorHAnsi" w:hAnsiTheme="minorHAnsi" w:cstheme="minorBidi"/>
        </w:rPr>
      </w:pPr>
      <w:hyperlink w:anchor="_Toc490123323" w:history="1">
        <w:r w:rsidR="00177180" w:rsidRPr="00A56091">
          <w:rPr>
            <w:rStyle w:val="Hyperlink"/>
          </w:rPr>
          <w:t xml:space="preserve">6.2.1.5 </w:t>
        </w:r>
        <w:r w:rsidR="00177180">
          <w:rPr>
            <w:rFonts w:asciiTheme="minorHAnsi" w:hAnsiTheme="minorHAnsi" w:cstheme="minorBidi"/>
          </w:rPr>
          <w:tab/>
        </w:r>
        <w:r w:rsidR="00177180" w:rsidRPr="00A56091">
          <w:rPr>
            <w:rStyle w:val="Hyperlink"/>
          </w:rPr>
          <w:t>Procedures</w:t>
        </w:r>
        <w:r w:rsidR="00177180">
          <w:rPr>
            <w:webHidden/>
          </w:rPr>
          <w:tab/>
        </w:r>
        <w:r w:rsidR="00177180">
          <w:rPr>
            <w:webHidden/>
          </w:rPr>
          <w:fldChar w:fldCharType="begin"/>
        </w:r>
        <w:r w:rsidR="00177180">
          <w:rPr>
            <w:webHidden/>
          </w:rPr>
          <w:instrText xml:space="preserve"> PAGEREF _Toc490123323 \h </w:instrText>
        </w:r>
        <w:r w:rsidR="00177180">
          <w:rPr>
            <w:webHidden/>
          </w:rPr>
        </w:r>
        <w:r w:rsidR="00177180">
          <w:rPr>
            <w:webHidden/>
          </w:rPr>
          <w:fldChar w:fldCharType="separate"/>
        </w:r>
        <w:r w:rsidR="00E13606">
          <w:rPr>
            <w:webHidden/>
          </w:rPr>
          <w:t>209</w:t>
        </w:r>
        <w:r w:rsidR="00177180">
          <w:rPr>
            <w:webHidden/>
          </w:rPr>
          <w:fldChar w:fldCharType="end"/>
        </w:r>
      </w:hyperlink>
    </w:p>
    <w:p w14:paraId="52605D89" w14:textId="77777777" w:rsidR="00177180" w:rsidRDefault="00B22E98">
      <w:pPr>
        <w:pStyle w:val="TOC3"/>
        <w:rPr>
          <w:rFonts w:asciiTheme="minorHAnsi" w:hAnsiTheme="minorHAnsi" w:cstheme="minorBidi"/>
        </w:rPr>
      </w:pPr>
      <w:hyperlink w:anchor="_Toc490123324" w:history="1">
        <w:r w:rsidR="00177180" w:rsidRPr="00A56091">
          <w:rPr>
            <w:rStyle w:val="Hyperlink"/>
          </w:rPr>
          <w:t xml:space="preserve">6.2.1.6 </w:t>
        </w:r>
        <w:r w:rsidR="00177180">
          <w:rPr>
            <w:rFonts w:asciiTheme="minorHAnsi" w:hAnsiTheme="minorHAnsi" w:cstheme="minorBidi"/>
          </w:rPr>
          <w:tab/>
        </w:r>
        <w:r w:rsidR="00177180" w:rsidRPr="00A56091">
          <w:rPr>
            <w:rStyle w:val="Hyperlink"/>
          </w:rPr>
          <w:t>Liaison</w:t>
        </w:r>
        <w:r w:rsidR="00177180">
          <w:rPr>
            <w:webHidden/>
          </w:rPr>
          <w:tab/>
        </w:r>
        <w:r w:rsidR="00177180">
          <w:rPr>
            <w:webHidden/>
          </w:rPr>
          <w:fldChar w:fldCharType="begin"/>
        </w:r>
        <w:r w:rsidR="00177180">
          <w:rPr>
            <w:webHidden/>
          </w:rPr>
          <w:instrText xml:space="preserve"> PAGEREF _Toc490123324 \h </w:instrText>
        </w:r>
        <w:r w:rsidR="00177180">
          <w:rPr>
            <w:webHidden/>
          </w:rPr>
        </w:r>
        <w:r w:rsidR="00177180">
          <w:rPr>
            <w:webHidden/>
          </w:rPr>
          <w:fldChar w:fldCharType="separate"/>
        </w:r>
        <w:r w:rsidR="00E13606">
          <w:rPr>
            <w:webHidden/>
          </w:rPr>
          <w:t>209</w:t>
        </w:r>
        <w:r w:rsidR="00177180">
          <w:rPr>
            <w:webHidden/>
          </w:rPr>
          <w:fldChar w:fldCharType="end"/>
        </w:r>
      </w:hyperlink>
    </w:p>
    <w:p w14:paraId="55F140A3" w14:textId="77777777" w:rsidR="00177180" w:rsidRDefault="00B22E98">
      <w:pPr>
        <w:pStyle w:val="TOC3"/>
        <w:rPr>
          <w:rFonts w:asciiTheme="minorHAnsi" w:hAnsiTheme="minorHAnsi" w:cstheme="minorBidi"/>
        </w:rPr>
      </w:pPr>
      <w:hyperlink w:anchor="_Toc490123325" w:history="1">
        <w:r w:rsidR="00177180" w:rsidRPr="00A56091">
          <w:rPr>
            <w:rStyle w:val="Hyperlink"/>
          </w:rPr>
          <w:t xml:space="preserve">6.2.1.7 </w:t>
        </w:r>
        <w:r w:rsidR="00177180">
          <w:rPr>
            <w:rFonts w:asciiTheme="minorHAnsi" w:hAnsiTheme="minorHAnsi" w:cstheme="minorBidi"/>
          </w:rPr>
          <w:tab/>
        </w:r>
        <w:r w:rsidR="00177180" w:rsidRPr="00A56091">
          <w:rPr>
            <w:rStyle w:val="Hyperlink"/>
          </w:rPr>
          <w:t>Records and Reports</w:t>
        </w:r>
        <w:r w:rsidR="00177180">
          <w:rPr>
            <w:webHidden/>
          </w:rPr>
          <w:tab/>
        </w:r>
        <w:r w:rsidR="00177180">
          <w:rPr>
            <w:webHidden/>
          </w:rPr>
          <w:fldChar w:fldCharType="begin"/>
        </w:r>
        <w:r w:rsidR="00177180">
          <w:rPr>
            <w:webHidden/>
          </w:rPr>
          <w:instrText xml:space="preserve"> PAGEREF _Toc490123325 \h </w:instrText>
        </w:r>
        <w:r w:rsidR="00177180">
          <w:rPr>
            <w:webHidden/>
          </w:rPr>
        </w:r>
        <w:r w:rsidR="00177180">
          <w:rPr>
            <w:webHidden/>
          </w:rPr>
          <w:fldChar w:fldCharType="separate"/>
        </w:r>
        <w:r w:rsidR="00E13606">
          <w:rPr>
            <w:webHidden/>
          </w:rPr>
          <w:t>210</w:t>
        </w:r>
        <w:r w:rsidR="00177180">
          <w:rPr>
            <w:webHidden/>
          </w:rPr>
          <w:fldChar w:fldCharType="end"/>
        </w:r>
      </w:hyperlink>
    </w:p>
    <w:p w14:paraId="23498E53" w14:textId="7DBECB16" w:rsidR="00177180" w:rsidRDefault="00B22E98">
      <w:pPr>
        <w:pStyle w:val="TOC3"/>
        <w:rPr>
          <w:rFonts w:asciiTheme="minorHAnsi" w:hAnsiTheme="minorHAnsi" w:cstheme="minorBidi"/>
        </w:rPr>
      </w:pPr>
      <w:hyperlink w:anchor="_Toc490123326" w:history="1">
        <w:r w:rsidR="00177180" w:rsidRPr="00A56091">
          <w:rPr>
            <w:rStyle w:val="Hyperlink"/>
          </w:rPr>
          <w:t>6.2.2</w:t>
        </w:r>
        <w:r w:rsidR="00177180">
          <w:rPr>
            <w:rFonts w:asciiTheme="minorHAnsi" w:hAnsiTheme="minorHAnsi" w:cstheme="minorBidi"/>
          </w:rPr>
          <w:tab/>
        </w:r>
        <w:r w:rsidR="00177180" w:rsidRPr="00A56091">
          <w:rPr>
            <w:rStyle w:val="Hyperlink"/>
          </w:rPr>
          <w:t>Qualifications of the Academic Ombud</w:t>
        </w:r>
        <w:r w:rsidR="00177180">
          <w:rPr>
            <w:webHidden/>
          </w:rPr>
          <w:tab/>
        </w:r>
        <w:r w:rsidR="00177180">
          <w:rPr>
            <w:webHidden/>
          </w:rPr>
          <w:fldChar w:fldCharType="begin"/>
        </w:r>
        <w:r w:rsidR="00177180">
          <w:rPr>
            <w:webHidden/>
          </w:rPr>
          <w:instrText xml:space="preserve"> PAGEREF _Toc490123326 \h </w:instrText>
        </w:r>
        <w:r w:rsidR="00177180">
          <w:rPr>
            <w:webHidden/>
          </w:rPr>
        </w:r>
        <w:r w:rsidR="00177180">
          <w:rPr>
            <w:webHidden/>
          </w:rPr>
          <w:fldChar w:fldCharType="separate"/>
        </w:r>
        <w:r w:rsidR="00E13606">
          <w:rPr>
            <w:webHidden/>
          </w:rPr>
          <w:t>210</w:t>
        </w:r>
        <w:r w:rsidR="00177180">
          <w:rPr>
            <w:webHidden/>
          </w:rPr>
          <w:fldChar w:fldCharType="end"/>
        </w:r>
      </w:hyperlink>
    </w:p>
    <w:p w14:paraId="57E5C936" w14:textId="1B820893" w:rsidR="00177180" w:rsidRDefault="00B22E98">
      <w:pPr>
        <w:pStyle w:val="TOC3"/>
        <w:rPr>
          <w:rFonts w:asciiTheme="minorHAnsi" w:hAnsiTheme="minorHAnsi" w:cstheme="minorBidi"/>
        </w:rPr>
      </w:pPr>
      <w:hyperlink w:anchor="_Toc490123327" w:history="1">
        <w:r w:rsidR="00177180" w:rsidRPr="00A56091">
          <w:rPr>
            <w:rStyle w:val="Hyperlink"/>
          </w:rPr>
          <w:t>6.2.3</w:t>
        </w:r>
        <w:r w:rsidR="00177180">
          <w:rPr>
            <w:rFonts w:asciiTheme="minorHAnsi" w:hAnsiTheme="minorHAnsi" w:cstheme="minorBidi"/>
          </w:rPr>
          <w:tab/>
        </w:r>
        <w:r w:rsidR="00177180" w:rsidRPr="00A56091">
          <w:rPr>
            <w:rStyle w:val="Hyperlink"/>
          </w:rPr>
          <w:t>Selection Procedure</w:t>
        </w:r>
        <w:r w:rsidR="00177180">
          <w:rPr>
            <w:webHidden/>
          </w:rPr>
          <w:tab/>
        </w:r>
        <w:r w:rsidR="00177180">
          <w:rPr>
            <w:webHidden/>
          </w:rPr>
          <w:fldChar w:fldCharType="begin"/>
        </w:r>
        <w:r w:rsidR="00177180">
          <w:rPr>
            <w:webHidden/>
          </w:rPr>
          <w:instrText xml:space="preserve"> PAGEREF _Toc490123327 \h </w:instrText>
        </w:r>
        <w:r w:rsidR="00177180">
          <w:rPr>
            <w:webHidden/>
          </w:rPr>
        </w:r>
        <w:r w:rsidR="00177180">
          <w:rPr>
            <w:webHidden/>
          </w:rPr>
          <w:fldChar w:fldCharType="separate"/>
        </w:r>
        <w:r w:rsidR="00E13606">
          <w:rPr>
            <w:webHidden/>
          </w:rPr>
          <w:t>210</w:t>
        </w:r>
        <w:r w:rsidR="00177180">
          <w:rPr>
            <w:webHidden/>
          </w:rPr>
          <w:fldChar w:fldCharType="end"/>
        </w:r>
      </w:hyperlink>
    </w:p>
    <w:p w14:paraId="25650C43" w14:textId="668FB35C" w:rsidR="00177180" w:rsidRDefault="00B22E98">
      <w:pPr>
        <w:pStyle w:val="TOC3"/>
        <w:rPr>
          <w:rFonts w:asciiTheme="minorHAnsi" w:hAnsiTheme="minorHAnsi" w:cstheme="minorBidi"/>
        </w:rPr>
      </w:pPr>
      <w:hyperlink w:anchor="_Toc490123328" w:history="1">
        <w:r w:rsidR="00177180" w:rsidRPr="00A56091">
          <w:rPr>
            <w:rStyle w:val="Hyperlink"/>
          </w:rPr>
          <w:t>6.2.4</w:t>
        </w:r>
        <w:r w:rsidR="00177180">
          <w:rPr>
            <w:rFonts w:asciiTheme="minorHAnsi" w:hAnsiTheme="minorHAnsi" w:cstheme="minorBidi"/>
          </w:rPr>
          <w:tab/>
        </w:r>
        <w:r w:rsidR="00177180" w:rsidRPr="00A56091">
          <w:rPr>
            <w:rStyle w:val="Hyperlink"/>
          </w:rPr>
          <w:t>Conditions of Employment</w:t>
        </w:r>
        <w:r w:rsidR="00177180">
          <w:rPr>
            <w:webHidden/>
          </w:rPr>
          <w:tab/>
        </w:r>
        <w:r w:rsidR="00177180">
          <w:rPr>
            <w:webHidden/>
          </w:rPr>
          <w:fldChar w:fldCharType="begin"/>
        </w:r>
        <w:r w:rsidR="00177180">
          <w:rPr>
            <w:webHidden/>
          </w:rPr>
          <w:instrText xml:space="preserve"> PAGEREF _Toc490123328 \h </w:instrText>
        </w:r>
        <w:r w:rsidR="00177180">
          <w:rPr>
            <w:webHidden/>
          </w:rPr>
        </w:r>
        <w:r w:rsidR="00177180">
          <w:rPr>
            <w:webHidden/>
          </w:rPr>
          <w:fldChar w:fldCharType="separate"/>
        </w:r>
        <w:r w:rsidR="00E13606">
          <w:rPr>
            <w:webHidden/>
          </w:rPr>
          <w:t>211</w:t>
        </w:r>
        <w:r w:rsidR="00177180">
          <w:rPr>
            <w:webHidden/>
          </w:rPr>
          <w:fldChar w:fldCharType="end"/>
        </w:r>
      </w:hyperlink>
    </w:p>
    <w:p w14:paraId="3094328B"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29" w:history="1">
        <w:r w:rsidR="00177180" w:rsidRPr="00A56091">
          <w:rPr>
            <w:rStyle w:val="Hyperlink"/>
            <w:noProof/>
          </w:rPr>
          <w:t>6.3.0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ACADEMIC OFFENSES AND PROCEDURES</w:t>
        </w:r>
        <w:r w:rsidR="00177180">
          <w:rPr>
            <w:noProof/>
            <w:webHidden/>
          </w:rPr>
          <w:tab/>
        </w:r>
        <w:r w:rsidR="00177180">
          <w:rPr>
            <w:noProof/>
            <w:webHidden/>
          </w:rPr>
          <w:fldChar w:fldCharType="begin"/>
        </w:r>
        <w:r w:rsidR="00177180">
          <w:rPr>
            <w:noProof/>
            <w:webHidden/>
          </w:rPr>
          <w:instrText xml:space="preserve"> PAGEREF _Toc490123329 \h </w:instrText>
        </w:r>
        <w:r w:rsidR="00177180">
          <w:rPr>
            <w:noProof/>
            <w:webHidden/>
          </w:rPr>
        </w:r>
        <w:r w:rsidR="00177180">
          <w:rPr>
            <w:noProof/>
            <w:webHidden/>
          </w:rPr>
          <w:fldChar w:fldCharType="separate"/>
        </w:r>
        <w:r w:rsidR="00E13606">
          <w:rPr>
            <w:noProof/>
            <w:webHidden/>
          </w:rPr>
          <w:t>211</w:t>
        </w:r>
        <w:r w:rsidR="00177180">
          <w:rPr>
            <w:noProof/>
            <w:webHidden/>
          </w:rPr>
          <w:fldChar w:fldCharType="end"/>
        </w:r>
      </w:hyperlink>
    </w:p>
    <w:p w14:paraId="4063CDEC" w14:textId="6B428341" w:rsidR="00177180" w:rsidRDefault="00B22E98">
      <w:pPr>
        <w:pStyle w:val="TOC3"/>
        <w:rPr>
          <w:rFonts w:asciiTheme="minorHAnsi" w:hAnsiTheme="minorHAnsi" w:cstheme="minorBidi"/>
        </w:rPr>
      </w:pPr>
      <w:hyperlink w:anchor="_Toc490123330" w:history="1">
        <w:r w:rsidR="00177180" w:rsidRPr="00A56091">
          <w:rPr>
            <w:rStyle w:val="Hyperlink"/>
          </w:rPr>
          <w:t>6.3.1</w:t>
        </w:r>
        <w:r w:rsidR="00177180">
          <w:rPr>
            <w:rFonts w:asciiTheme="minorHAnsi" w:hAnsiTheme="minorHAnsi" w:cstheme="minorBidi"/>
          </w:rPr>
          <w:tab/>
        </w:r>
        <w:r w:rsidR="00456C98">
          <w:rPr>
            <w:rStyle w:val="Hyperlink"/>
          </w:rPr>
          <w:t xml:space="preserve"> Plagiarism</w:t>
        </w:r>
        <w:r w:rsidR="00177180">
          <w:rPr>
            <w:webHidden/>
          </w:rPr>
          <w:tab/>
        </w:r>
        <w:r w:rsidR="00177180">
          <w:rPr>
            <w:webHidden/>
          </w:rPr>
          <w:fldChar w:fldCharType="begin"/>
        </w:r>
        <w:r w:rsidR="00177180">
          <w:rPr>
            <w:webHidden/>
          </w:rPr>
          <w:instrText xml:space="preserve"> PAGEREF _Toc490123330 \h </w:instrText>
        </w:r>
        <w:r w:rsidR="00177180">
          <w:rPr>
            <w:webHidden/>
          </w:rPr>
        </w:r>
        <w:r w:rsidR="00177180">
          <w:rPr>
            <w:webHidden/>
          </w:rPr>
          <w:fldChar w:fldCharType="separate"/>
        </w:r>
        <w:r w:rsidR="00E13606">
          <w:rPr>
            <w:webHidden/>
          </w:rPr>
          <w:t>211</w:t>
        </w:r>
        <w:r w:rsidR="00177180">
          <w:rPr>
            <w:webHidden/>
          </w:rPr>
          <w:fldChar w:fldCharType="end"/>
        </w:r>
      </w:hyperlink>
    </w:p>
    <w:p w14:paraId="4FDF9EE4" w14:textId="77777777" w:rsidR="00177180" w:rsidRDefault="00B22E98">
      <w:pPr>
        <w:pStyle w:val="TOC3"/>
        <w:rPr>
          <w:rFonts w:asciiTheme="minorHAnsi" w:hAnsiTheme="minorHAnsi" w:cstheme="minorBidi"/>
        </w:rPr>
      </w:pPr>
      <w:hyperlink w:anchor="_Toc490123331" w:history="1">
        <w:r w:rsidR="00177180" w:rsidRPr="00A56091">
          <w:rPr>
            <w:rStyle w:val="Hyperlink"/>
          </w:rPr>
          <w:t>6.3.2</w:t>
        </w:r>
        <w:r w:rsidR="00177180">
          <w:rPr>
            <w:rFonts w:asciiTheme="minorHAnsi" w:hAnsiTheme="minorHAnsi" w:cstheme="minorBidi"/>
          </w:rPr>
          <w:tab/>
        </w:r>
        <w:r w:rsidR="00177180" w:rsidRPr="00A56091">
          <w:rPr>
            <w:rStyle w:val="Hyperlink"/>
          </w:rPr>
          <w:t xml:space="preserve"> Cheating</w:t>
        </w:r>
        <w:r w:rsidR="00177180">
          <w:rPr>
            <w:webHidden/>
          </w:rPr>
          <w:tab/>
        </w:r>
        <w:r w:rsidR="00177180">
          <w:rPr>
            <w:webHidden/>
          </w:rPr>
          <w:fldChar w:fldCharType="begin"/>
        </w:r>
        <w:r w:rsidR="00177180">
          <w:rPr>
            <w:webHidden/>
          </w:rPr>
          <w:instrText xml:space="preserve"> PAGEREF _Toc490123331 \h </w:instrText>
        </w:r>
        <w:r w:rsidR="00177180">
          <w:rPr>
            <w:webHidden/>
          </w:rPr>
        </w:r>
        <w:r w:rsidR="00177180">
          <w:rPr>
            <w:webHidden/>
          </w:rPr>
          <w:fldChar w:fldCharType="separate"/>
        </w:r>
        <w:r w:rsidR="00E13606">
          <w:rPr>
            <w:webHidden/>
          </w:rPr>
          <w:t>212</w:t>
        </w:r>
        <w:r w:rsidR="00177180">
          <w:rPr>
            <w:webHidden/>
          </w:rPr>
          <w:fldChar w:fldCharType="end"/>
        </w:r>
      </w:hyperlink>
    </w:p>
    <w:p w14:paraId="50DF6798" w14:textId="77777777" w:rsidR="00177180" w:rsidRDefault="00B22E98">
      <w:pPr>
        <w:pStyle w:val="TOC3"/>
        <w:rPr>
          <w:rFonts w:asciiTheme="minorHAnsi" w:hAnsiTheme="minorHAnsi" w:cstheme="minorBidi"/>
        </w:rPr>
      </w:pPr>
      <w:hyperlink w:anchor="_Toc490123332" w:history="1">
        <w:r w:rsidR="00177180" w:rsidRPr="00A56091">
          <w:rPr>
            <w:rStyle w:val="Hyperlink"/>
          </w:rPr>
          <w:t>6.3.3</w:t>
        </w:r>
        <w:r w:rsidR="00177180">
          <w:rPr>
            <w:rFonts w:asciiTheme="minorHAnsi" w:hAnsiTheme="minorHAnsi" w:cstheme="minorBidi"/>
          </w:rPr>
          <w:tab/>
        </w:r>
        <w:r w:rsidR="00177180" w:rsidRPr="00A56091">
          <w:rPr>
            <w:rStyle w:val="Hyperlink"/>
          </w:rPr>
          <w:t xml:space="preserve"> Falsification or Misuse of Academic Records</w:t>
        </w:r>
        <w:r w:rsidR="00177180">
          <w:rPr>
            <w:webHidden/>
          </w:rPr>
          <w:tab/>
        </w:r>
        <w:r w:rsidR="00177180">
          <w:rPr>
            <w:webHidden/>
          </w:rPr>
          <w:fldChar w:fldCharType="begin"/>
        </w:r>
        <w:r w:rsidR="00177180">
          <w:rPr>
            <w:webHidden/>
          </w:rPr>
          <w:instrText xml:space="preserve"> PAGEREF _Toc490123332 \h </w:instrText>
        </w:r>
        <w:r w:rsidR="00177180">
          <w:rPr>
            <w:webHidden/>
          </w:rPr>
        </w:r>
        <w:r w:rsidR="00177180">
          <w:rPr>
            <w:webHidden/>
          </w:rPr>
          <w:fldChar w:fldCharType="separate"/>
        </w:r>
        <w:r w:rsidR="00E13606">
          <w:rPr>
            <w:webHidden/>
          </w:rPr>
          <w:t>212</w:t>
        </w:r>
        <w:r w:rsidR="00177180">
          <w:rPr>
            <w:webHidden/>
          </w:rPr>
          <w:fldChar w:fldCharType="end"/>
        </w:r>
      </w:hyperlink>
    </w:p>
    <w:p w14:paraId="25961919" w14:textId="2F4AC698"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33" w:history="1">
        <w:r w:rsidR="00177180" w:rsidRPr="00A56091">
          <w:rPr>
            <w:rStyle w:val="Hyperlink"/>
            <w:rFonts w:cs="Arial"/>
            <w:noProof/>
          </w:rPr>
          <w:t xml:space="preserve">6.4 </w:t>
        </w:r>
        <w:r w:rsidR="00177180">
          <w:rPr>
            <w:rFonts w:asciiTheme="minorHAnsi" w:eastAsiaTheme="minorEastAsia" w:hAnsiTheme="minorHAnsi" w:cstheme="minorBidi"/>
            <w:noProof/>
            <w:color w:val="auto"/>
            <w:sz w:val="22"/>
            <w:szCs w:val="22"/>
          </w:rPr>
          <w:tab/>
        </w:r>
        <w:r w:rsidR="00177180" w:rsidRPr="00A56091">
          <w:rPr>
            <w:rStyle w:val="Hyperlink"/>
            <w:rFonts w:cs="Arial"/>
            <w:noProof/>
          </w:rPr>
          <w:t xml:space="preserve"> DISPOSITIO</w:t>
        </w:r>
        <w:r w:rsidR="00456C98">
          <w:rPr>
            <w:rStyle w:val="Hyperlink"/>
            <w:rFonts w:cs="Arial"/>
            <w:noProof/>
          </w:rPr>
          <w:t>N OF CASES OF ACADEMIC OFFENSES</w:t>
        </w:r>
        <w:r w:rsidR="00177180">
          <w:rPr>
            <w:noProof/>
            <w:webHidden/>
          </w:rPr>
          <w:tab/>
        </w:r>
        <w:r w:rsidR="00177180">
          <w:rPr>
            <w:noProof/>
            <w:webHidden/>
          </w:rPr>
          <w:fldChar w:fldCharType="begin"/>
        </w:r>
        <w:r w:rsidR="00177180">
          <w:rPr>
            <w:noProof/>
            <w:webHidden/>
          </w:rPr>
          <w:instrText xml:space="preserve"> PAGEREF _Toc490123333 \h </w:instrText>
        </w:r>
        <w:r w:rsidR="00177180">
          <w:rPr>
            <w:noProof/>
            <w:webHidden/>
          </w:rPr>
        </w:r>
        <w:r w:rsidR="00177180">
          <w:rPr>
            <w:noProof/>
            <w:webHidden/>
          </w:rPr>
          <w:fldChar w:fldCharType="separate"/>
        </w:r>
        <w:r w:rsidR="00E13606">
          <w:rPr>
            <w:noProof/>
            <w:webHidden/>
          </w:rPr>
          <w:t>213</w:t>
        </w:r>
        <w:r w:rsidR="00177180">
          <w:rPr>
            <w:noProof/>
            <w:webHidden/>
          </w:rPr>
          <w:fldChar w:fldCharType="end"/>
        </w:r>
      </w:hyperlink>
    </w:p>
    <w:p w14:paraId="0A4D969F" w14:textId="5B66774E" w:rsidR="00177180" w:rsidRDefault="00B22E98">
      <w:pPr>
        <w:pStyle w:val="TOC3"/>
        <w:rPr>
          <w:rFonts w:asciiTheme="minorHAnsi" w:hAnsiTheme="minorHAnsi" w:cstheme="minorBidi"/>
        </w:rPr>
      </w:pPr>
      <w:hyperlink w:anchor="_Toc490123334" w:history="1">
        <w:r w:rsidR="00177180" w:rsidRPr="00A56091">
          <w:rPr>
            <w:rStyle w:val="Hyperlink"/>
          </w:rPr>
          <w:t xml:space="preserve">6.4.0  </w:t>
        </w:r>
        <w:r w:rsidR="00177180">
          <w:rPr>
            <w:rFonts w:asciiTheme="minorHAnsi" w:hAnsiTheme="minorHAnsi" w:cstheme="minorBidi"/>
          </w:rPr>
          <w:tab/>
        </w:r>
        <w:r w:rsidR="00456C98">
          <w:rPr>
            <w:rStyle w:val="Hyperlink"/>
          </w:rPr>
          <w:t xml:space="preserve"> Definitions</w:t>
        </w:r>
        <w:r w:rsidR="00177180" w:rsidRPr="00A56091">
          <w:rPr>
            <w:rStyle w:val="Hyperlink"/>
          </w:rPr>
          <w:t>]</w:t>
        </w:r>
        <w:r w:rsidR="00177180">
          <w:rPr>
            <w:webHidden/>
          </w:rPr>
          <w:tab/>
        </w:r>
        <w:r w:rsidR="00177180">
          <w:rPr>
            <w:webHidden/>
          </w:rPr>
          <w:fldChar w:fldCharType="begin"/>
        </w:r>
        <w:r w:rsidR="00177180">
          <w:rPr>
            <w:webHidden/>
          </w:rPr>
          <w:instrText xml:space="preserve"> PAGEREF _Toc490123334 \h </w:instrText>
        </w:r>
        <w:r w:rsidR="00177180">
          <w:rPr>
            <w:webHidden/>
          </w:rPr>
        </w:r>
        <w:r w:rsidR="00177180">
          <w:rPr>
            <w:webHidden/>
          </w:rPr>
          <w:fldChar w:fldCharType="separate"/>
        </w:r>
        <w:r w:rsidR="00E13606">
          <w:rPr>
            <w:webHidden/>
          </w:rPr>
          <w:t>213</w:t>
        </w:r>
        <w:r w:rsidR="00177180">
          <w:rPr>
            <w:webHidden/>
          </w:rPr>
          <w:fldChar w:fldCharType="end"/>
        </w:r>
      </w:hyperlink>
    </w:p>
    <w:p w14:paraId="5D9810A0" w14:textId="77777777" w:rsidR="00177180" w:rsidRDefault="00B22E98">
      <w:pPr>
        <w:pStyle w:val="TOC3"/>
        <w:rPr>
          <w:rFonts w:asciiTheme="minorHAnsi" w:hAnsiTheme="minorHAnsi" w:cstheme="minorBidi"/>
        </w:rPr>
      </w:pPr>
      <w:hyperlink w:anchor="_Toc490123335" w:history="1">
        <w:r w:rsidR="00177180" w:rsidRPr="00A56091">
          <w:rPr>
            <w:rStyle w:val="Hyperlink"/>
          </w:rPr>
          <w:t>6.4.1</w:t>
        </w:r>
        <w:r w:rsidR="00177180">
          <w:rPr>
            <w:rFonts w:asciiTheme="minorHAnsi" w:hAnsiTheme="minorHAnsi" w:cstheme="minorBidi"/>
          </w:rPr>
          <w:tab/>
        </w:r>
        <w:r w:rsidR="00177180" w:rsidRPr="00A56091">
          <w:rPr>
            <w:rStyle w:val="Hyperlink"/>
          </w:rPr>
          <w:t xml:space="preserve"> Jurisdiction</w:t>
        </w:r>
        <w:r w:rsidR="00177180">
          <w:rPr>
            <w:webHidden/>
          </w:rPr>
          <w:tab/>
        </w:r>
        <w:r w:rsidR="00177180">
          <w:rPr>
            <w:webHidden/>
          </w:rPr>
          <w:fldChar w:fldCharType="begin"/>
        </w:r>
        <w:r w:rsidR="00177180">
          <w:rPr>
            <w:webHidden/>
          </w:rPr>
          <w:instrText xml:space="preserve"> PAGEREF _Toc490123335 \h </w:instrText>
        </w:r>
        <w:r w:rsidR="00177180">
          <w:rPr>
            <w:webHidden/>
          </w:rPr>
        </w:r>
        <w:r w:rsidR="00177180">
          <w:rPr>
            <w:webHidden/>
          </w:rPr>
          <w:fldChar w:fldCharType="separate"/>
        </w:r>
        <w:r w:rsidR="00E13606">
          <w:rPr>
            <w:webHidden/>
          </w:rPr>
          <w:t>214</w:t>
        </w:r>
        <w:r w:rsidR="00177180">
          <w:rPr>
            <w:webHidden/>
          </w:rPr>
          <w:fldChar w:fldCharType="end"/>
        </w:r>
      </w:hyperlink>
    </w:p>
    <w:p w14:paraId="2DC2B32D" w14:textId="77777777" w:rsidR="00177180" w:rsidRDefault="00B22E98">
      <w:pPr>
        <w:pStyle w:val="TOC3"/>
        <w:rPr>
          <w:rFonts w:asciiTheme="minorHAnsi" w:hAnsiTheme="minorHAnsi" w:cstheme="minorBidi"/>
        </w:rPr>
      </w:pPr>
      <w:hyperlink w:anchor="_Toc490123336" w:history="1">
        <w:r w:rsidR="00177180" w:rsidRPr="00A56091">
          <w:rPr>
            <w:rStyle w:val="Hyperlink"/>
          </w:rPr>
          <w:t xml:space="preserve">6.4.2  </w:t>
        </w:r>
        <w:r w:rsidR="00177180">
          <w:rPr>
            <w:rFonts w:asciiTheme="minorHAnsi" w:hAnsiTheme="minorHAnsi" w:cstheme="minorBidi"/>
          </w:rPr>
          <w:tab/>
        </w:r>
        <w:r w:rsidR="00177180" w:rsidRPr="00A56091">
          <w:rPr>
            <w:rStyle w:val="Hyperlink"/>
          </w:rPr>
          <w:t xml:space="preserve"> Initiating a Complaint</w:t>
        </w:r>
        <w:r w:rsidR="00177180">
          <w:rPr>
            <w:webHidden/>
          </w:rPr>
          <w:tab/>
        </w:r>
        <w:r w:rsidR="00177180">
          <w:rPr>
            <w:webHidden/>
          </w:rPr>
          <w:fldChar w:fldCharType="begin"/>
        </w:r>
        <w:r w:rsidR="00177180">
          <w:rPr>
            <w:webHidden/>
          </w:rPr>
          <w:instrText xml:space="preserve"> PAGEREF _Toc490123336 \h </w:instrText>
        </w:r>
        <w:r w:rsidR="00177180">
          <w:rPr>
            <w:webHidden/>
          </w:rPr>
        </w:r>
        <w:r w:rsidR="00177180">
          <w:rPr>
            <w:webHidden/>
          </w:rPr>
          <w:fldChar w:fldCharType="separate"/>
        </w:r>
        <w:r w:rsidR="00E13606">
          <w:rPr>
            <w:webHidden/>
          </w:rPr>
          <w:t>215</w:t>
        </w:r>
        <w:r w:rsidR="00177180">
          <w:rPr>
            <w:webHidden/>
          </w:rPr>
          <w:fldChar w:fldCharType="end"/>
        </w:r>
      </w:hyperlink>
    </w:p>
    <w:p w14:paraId="21609227" w14:textId="77777777" w:rsidR="00177180" w:rsidRDefault="00B22E98">
      <w:pPr>
        <w:pStyle w:val="TOC3"/>
        <w:rPr>
          <w:rFonts w:asciiTheme="minorHAnsi" w:hAnsiTheme="minorHAnsi" w:cstheme="minorBidi"/>
        </w:rPr>
      </w:pPr>
      <w:hyperlink w:anchor="_Toc490123337" w:history="1">
        <w:r w:rsidR="00177180" w:rsidRPr="00A56091">
          <w:rPr>
            <w:rStyle w:val="Hyperlink"/>
          </w:rPr>
          <w:t>6.4.3</w:t>
        </w:r>
        <w:r w:rsidR="00177180">
          <w:rPr>
            <w:rFonts w:asciiTheme="minorHAnsi" w:hAnsiTheme="minorHAnsi" w:cstheme="minorBidi"/>
          </w:rPr>
          <w:tab/>
        </w:r>
        <w:r w:rsidR="00177180" w:rsidRPr="00A56091">
          <w:rPr>
            <w:rStyle w:val="Hyperlink"/>
          </w:rPr>
          <w:t xml:space="preserve"> Initial Determination</w:t>
        </w:r>
        <w:r w:rsidR="00177180">
          <w:rPr>
            <w:webHidden/>
          </w:rPr>
          <w:tab/>
        </w:r>
        <w:r w:rsidR="00177180">
          <w:rPr>
            <w:webHidden/>
          </w:rPr>
          <w:fldChar w:fldCharType="begin"/>
        </w:r>
        <w:r w:rsidR="00177180">
          <w:rPr>
            <w:webHidden/>
          </w:rPr>
          <w:instrText xml:space="preserve"> PAGEREF _Toc490123337 \h </w:instrText>
        </w:r>
        <w:r w:rsidR="00177180">
          <w:rPr>
            <w:webHidden/>
          </w:rPr>
        </w:r>
        <w:r w:rsidR="00177180">
          <w:rPr>
            <w:webHidden/>
          </w:rPr>
          <w:fldChar w:fldCharType="separate"/>
        </w:r>
        <w:r w:rsidR="00E13606">
          <w:rPr>
            <w:webHidden/>
          </w:rPr>
          <w:t>215</w:t>
        </w:r>
        <w:r w:rsidR="00177180">
          <w:rPr>
            <w:webHidden/>
          </w:rPr>
          <w:fldChar w:fldCharType="end"/>
        </w:r>
      </w:hyperlink>
    </w:p>
    <w:p w14:paraId="10D39C9E" w14:textId="77777777" w:rsidR="00177180" w:rsidRDefault="00B22E98">
      <w:pPr>
        <w:pStyle w:val="TOC3"/>
        <w:rPr>
          <w:rFonts w:asciiTheme="minorHAnsi" w:hAnsiTheme="minorHAnsi" w:cstheme="minorBidi"/>
        </w:rPr>
      </w:pPr>
      <w:hyperlink w:anchor="_Toc490123338" w:history="1">
        <w:r w:rsidR="00177180" w:rsidRPr="00A56091">
          <w:rPr>
            <w:rStyle w:val="Hyperlink"/>
          </w:rPr>
          <w:t xml:space="preserve">6.4.4  </w:t>
        </w:r>
        <w:r w:rsidR="00177180">
          <w:rPr>
            <w:rFonts w:asciiTheme="minorHAnsi" w:hAnsiTheme="minorHAnsi" w:cstheme="minorBidi"/>
          </w:rPr>
          <w:tab/>
        </w:r>
        <w:r w:rsidR="00177180" w:rsidRPr="00A56091">
          <w:rPr>
            <w:rStyle w:val="Hyperlink"/>
          </w:rPr>
          <w:t xml:space="preserve"> Appeals to the University Appeals Board</w:t>
        </w:r>
        <w:r w:rsidR="00177180">
          <w:rPr>
            <w:webHidden/>
          </w:rPr>
          <w:tab/>
        </w:r>
        <w:r w:rsidR="00177180">
          <w:rPr>
            <w:webHidden/>
          </w:rPr>
          <w:fldChar w:fldCharType="begin"/>
        </w:r>
        <w:r w:rsidR="00177180">
          <w:rPr>
            <w:webHidden/>
          </w:rPr>
          <w:instrText xml:space="preserve"> PAGEREF _Toc490123338 \h </w:instrText>
        </w:r>
        <w:r w:rsidR="00177180">
          <w:rPr>
            <w:webHidden/>
          </w:rPr>
        </w:r>
        <w:r w:rsidR="00177180">
          <w:rPr>
            <w:webHidden/>
          </w:rPr>
          <w:fldChar w:fldCharType="separate"/>
        </w:r>
        <w:r w:rsidR="00E13606">
          <w:rPr>
            <w:webHidden/>
          </w:rPr>
          <w:t>221</w:t>
        </w:r>
        <w:r w:rsidR="00177180">
          <w:rPr>
            <w:webHidden/>
          </w:rPr>
          <w:fldChar w:fldCharType="end"/>
        </w:r>
      </w:hyperlink>
    </w:p>
    <w:p w14:paraId="212C0097" w14:textId="77777777" w:rsidR="00177180" w:rsidRDefault="00B22E98">
      <w:pPr>
        <w:pStyle w:val="TOC3"/>
        <w:rPr>
          <w:rFonts w:asciiTheme="minorHAnsi" w:hAnsiTheme="minorHAnsi" w:cstheme="minorBidi"/>
        </w:rPr>
      </w:pPr>
      <w:hyperlink w:anchor="_Toc490123339" w:history="1">
        <w:r w:rsidR="00177180" w:rsidRPr="00A56091">
          <w:rPr>
            <w:rStyle w:val="Hyperlink"/>
          </w:rPr>
          <w:t xml:space="preserve">6.4.5 </w:t>
        </w:r>
        <w:r w:rsidR="00177180">
          <w:rPr>
            <w:rFonts w:asciiTheme="minorHAnsi" w:hAnsiTheme="minorHAnsi" w:cstheme="minorBidi"/>
          </w:rPr>
          <w:tab/>
        </w:r>
        <w:r w:rsidR="00177180" w:rsidRPr="00A56091">
          <w:rPr>
            <w:rStyle w:val="Hyperlink"/>
          </w:rPr>
          <w:t xml:space="preserve"> Action by the Provost</w:t>
        </w:r>
        <w:r w:rsidR="00177180">
          <w:rPr>
            <w:webHidden/>
          </w:rPr>
          <w:tab/>
        </w:r>
        <w:r w:rsidR="00177180">
          <w:rPr>
            <w:webHidden/>
          </w:rPr>
          <w:fldChar w:fldCharType="begin"/>
        </w:r>
        <w:r w:rsidR="00177180">
          <w:rPr>
            <w:webHidden/>
          </w:rPr>
          <w:instrText xml:space="preserve"> PAGEREF _Toc490123339 \h </w:instrText>
        </w:r>
        <w:r w:rsidR="00177180">
          <w:rPr>
            <w:webHidden/>
          </w:rPr>
        </w:r>
        <w:r w:rsidR="00177180">
          <w:rPr>
            <w:webHidden/>
          </w:rPr>
          <w:fldChar w:fldCharType="separate"/>
        </w:r>
        <w:r w:rsidR="00E13606">
          <w:rPr>
            <w:webHidden/>
          </w:rPr>
          <w:t>224</w:t>
        </w:r>
        <w:r w:rsidR="00177180">
          <w:rPr>
            <w:webHidden/>
          </w:rPr>
          <w:fldChar w:fldCharType="end"/>
        </w:r>
      </w:hyperlink>
    </w:p>
    <w:p w14:paraId="301F5442" w14:textId="77777777" w:rsidR="00177180" w:rsidRDefault="00B22E98">
      <w:pPr>
        <w:pStyle w:val="TOC3"/>
        <w:rPr>
          <w:rFonts w:asciiTheme="minorHAnsi" w:hAnsiTheme="minorHAnsi" w:cstheme="minorBidi"/>
        </w:rPr>
      </w:pPr>
      <w:hyperlink w:anchor="_Toc490123340" w:history="1">
        <w:r w:rsidR="00177180" w:rsidRPr="00A56091">
          <w:rPr>
            <w:rStyle w:val="Hyperlink"/>
          </w:rPr>
          <w:t xml:space="preserve">6.4.6  </w:t>
        </w:r>
        <w:r w:rsidR="00177180">
          <w:rPr>
            <w:rFonts w:asciiTheme="minorHAnsi" w:hAnsiTheme="minorHAnsi" w:cstheme="minorBidi"/>
          </w:rPr>
          <w:tab/>
        </w:r>
        <w:r w:rsidR="00177180" w:rsidRPr="00A56091">
          <w:rPr>
            <w:rStyle w:val="Hyperlink"/>
          </w:rPr>
          <w:t xml:space="preserve"> </w:t>
        </w:r>
        <w:r w:rsidR="00177180" w:rsidRPr="00456C98">
          <w:rPr>
            <w:rStyle w:val="Hyperlink"/>
            <w:sz w:val="21"/>
            <w:szCs w:val="21"/>
          </w:rPr>
          <w:t>Further Procedures in Cases of Suspension, Dismissal or Expulsion</w:t>
        </w:r>
        <w:r w:rsidR="00177180">
          <w:rPr>
            <w:webHidden/>
          </w:rPr>
          <w:tab/>
        </w:r>
        <w:r w:rsidR="00177180">
          <w:rPr>
            <w:webHidden/>
          </w:rPr>
          <w:fldChar w:fldCharType="begin"/>
        </w:r>
        <w:r w:rsidR="00177180">
          <w:rPr>
            <w:webHidden/>
          </w:rPr>
          <w:instrText xml:space="preserve"> PAGEREF _Toc490123340 \h </w:instrText>
        </w:r>
        <w:r w:rsidR="00177180">
          <w:rPr>
            <w:webHidden/>
          </w:rPr>
        </w:r>
        <w:r w:rsidR="00177180">
          <w:rPr>
            <w:webHidden/>
          </w:rPr>
          <w:fldChar w:fldCharType="separate"/>
        </w:r>
        <w:r w:rsidR="00E13606">
          <w:rPr>
            <w:webHidden/>
          </w:rPr>
          <w:t>225</w:t>
        </w:r>
        <w:r w:rsidR="00177180">
          <w:rPr>
            <w:webHidden/>
          </w:rPr>
          <w:fldChar w:fldCharType="end"/>
        </w:r>
      </w:hyperlink>
    </w:p>
    <w:p w14:paraId="3CF032AE" w14:textId="77777777" w:rsidR="00177180" w:rsidRDefault="00B22E98">
      <w:pPr>
        <w:pStyle w:val="TOC3"/>
        <w:rPr>
          <w:rFonts w:asciiTheme="minorHAnsi" w:hAnsiTheme="minorHAnsi" w:cstheme="minorBidi"/>
        </w:rPr>
      </w:pPr>
      <w:hyperlink w:anchor="_Toc490123341" w:history="1">
        <w:r w:rsidR="00177180" w:rsidRPr="00A56091">
          <w:rPr>
            <w:rStyle w:val="Hyperlink"/>
          </w:rPr>
          <w:t>6.4.7</w:t>
        </w:r>
        <w:r w:rsidR="00177180">
          <w:rPr>
            <w:rFonts w:asciiTheme="minorHAnsi" w:hAnsiTheme="minorHAnsi" w:cstheme="minorBidi"/>
          </w:rPr>
          <w:tab/>
        </w:r>
        <w:r w:rsidR="00177180" w:rsidRPr="00A56091">
          <w:rPr>
            <w:rStyle w:val="Hyperlink"/>
          </w:rPr>
          <w:t xml:space="preserve"> Recordkeeping and Reporting</w:t>
        </w:r>
        <w:r w:rsidR="00177180">
          <w:rPr>
            <w:webHidden/>
          </w:rPr>
          <w:tab/>
        </w:r>
        <w:r w:rsidR="00177180">
          <w:rPr>
            <w:webHidden/>
          </w:rPr>
          <w:fldChar w:fldCharType="begin"/>
        </w:r>
        <w:r w:rsidR="00177180">
          <w:rPr>
            <w:webHidden/>
          </w:rPr>
          <w:instrText xml:space="preserve"> PAGEREF _Toc490123341 \h </w:instrText>
        </w:r>
        <w:r w:rsidR="00177180">
          <w:rPr>
            <w:webHidden/>
          </w:rPr>
        </w:r>
        <w:r w:rsidR="00177180">
          <w:rPr>
            <w:webHidden/>
          </w:rPr>
          <w:fldChar w:fldCharType="separate"/>
        </w:r>
        <w:r w:rsidR="00E13606">
          <w:rPr>
            <w:webHidden/>
          </w:rPr>
          <w:t>226</w:t>
        </w:r>
        <w:r w:rsidR="00177180">
          <w:rPr>
            <w:webHidden/>
          </w:rPr>
          <w:fldChar w:fldCharType="end"/>
        </w:r>
      </w:hyperlink>
    </w:p>
    <w:p w14:paraId="65D51AB8"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42" w:history="1">
        <w:r w:rsidR="00177180" w:rsidRPr="00A56091">
          <w:rPr>
            <w:rStyle w:val="Hyperlink"/>
            <w:noProof/>
          </w:rPr>
          <w:t>6.5.0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UNIVERSITY APPEALS BOARD</w:t>
        </w:r>
        <w:r w:rsidR="00177180">
          <w:rPr>
            <w:noProof/>
            <w:webHidden/>
          </w:rPr>
          <w:tab/>
        </w:r>
        <w:r w:rsidR="00177180">
          <w:rPr>
            <w:noProof/>
            <w:webHidden/>
          </w:rPr>
          <w:fldChar w:fldCharType="begin"/>
        </w:r>
        <w:r w:rsidR="00177180">
          <w:rPr>
            <w:noProof/>
            <w:webHidden/>
          </w:rPr>
          <w:instrText xml:space="preserve"> PAGEREF _Toc490123342 \h </w:instrText>
        </w:r>
        <w:r w:rsidR="00177180">
          <w:rPr>
            <w:noProof/>
            <w:webHidden/>
          </w:rPr>
        </w:r>
        <w:r w:rsidR="00177180">
          <w:rPr>
            <w:noProof/>
            <w:webHidden/>
          </w:rPr>
          <w:fldChar w:fldCharType="separate"/>
        </w:r>
        <w:r w:rsidR="00E13606">
          <w:rPr>
            <w:noProof/>
            <w:webHidden/>
          </w:rPr>
          <w:t>227</w:t>
        </w:r>
        <w:r w:rsidR="00177180">
          <w:rPr>
            <w:noProof/>
            <w:webHidden/>
          </w:rPr>
          <w:fldChar w:fldCharType="end"/>
        </w:r>
      </w:hyperlink>
    </w:p>
    <w:p w14:paraId="3B6EF90F"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43" w:history="1">
        <w:r w:rsidR="00177180" w:rsidRPr="00A56091">
          <w:rPr>
            <w:rStyle w:val="Hyperlink"/>
            <w:noProof/>
          </w:rPr>
          <w:t>6.5.1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FUNCTIONS OF THE UNIVERSITY APPEALS BOARD</w:t>
        </w:r>
        <w:r w:rsidR="00177180">
          <w:rPr>
            <w:noProof/>
            <w:webHidden/>
          </w:rPr>
          <w:tab/>
        </w:r>
        <w:r w:rsidR="00177180">
          <w:rPr>
            <w:noProof/>
            <w:webHidden/>
          </w:rPr>
          <w:fldChar w:fldCharType="begin"/>
        </w:r>
        <w:r w:rsidR="00177180">
          <w:rPr>
            <w:noProof/>
            <w:webHidden/>
          </w:rPr>
          <w:instrText xml:space="preserve"> PAGEREF _Toc490123343 \h </w:instrText>
        </w:r>
        <w:r w:rsidR="00177180">
          <w:rPr>
            <w:noProof/>
            <w:webHidden/>
          </w:rPr>
        </w:r>
        <w:r w:rsidR="00177180">
          <w:rPr>
            <w:noProof/>
            <w:webHidden/>
          </w:rPr>
          <w:fldChar w:fldCharType="separate"/>
        </w:r>
        <w:r w:rsidR="00E13606">
          <w:rPr>
            <w:noProof/>
            <w:webHidden/>
          </w:rPr>
          <w:t>227</w:t>
        </w:r>
        <w:r w:rsidR="00177180">
          <w:rPr>
            <w:noProof/>
            <w:webHidden/>
          </w:rPr>
          <w:fldChar w:fldCharType="end"/>
        </w:r>
      </w:hyperlink>
    </w:p>
    <w:p w14:paraId="2B5583BA" w14:textId="77777777" w:rsidR="00177180" w:rsidRDefault="00B22E98">
      <w:pPr>
        <w:pStyle w:val="TOC3"/>
        <w:rPr>
          <w:rFonts w:asciiTheme="minorHAnsi" w:hAnsiTheme="minorHAnsi" w:cstheme="minorBidi"/>
        </w:rPr>
      </w:pPr>
      <w:hyperlink w:anchor="_Toc490123344" w:history="1">
        <w:r w:rsidR="00177180" w:rsidRPr="00A56091">
          <w:rPr>
            <w:rStyle w:val="Hyperlink"/>
          </w:rPr>
          <w:t xml:space="preserve">6.5.1.1 </w:t>
        </w:r>
        <w:r w:rsidR="00177180">
          <w:rPr>
            <w:rFonts w:asciiTheme="minorHAnsi" w:hAnsiTheme="minorHAnsi" w:cstheme="minorBidi"/>
          </w:rPr>
          <w:tab/>
        </w:r>
        <w:r w:rsidR="00177180" w:rsidRPr="00A56091">
          <w:rPr>
            <w:rStyle w:val="Hyperlink"/>
          </w:rPr>
          <w:t>Cases of Academic Offenses</w:t>
        </w:r>
        <w:r w:rsidR="00177180">
          <w:rPr>
            <w:webHidden/>
          </w:rPr>
          <w:tab/>
        </w:r>
        <w:r w:rsidR="00177180">
          <w:rPr>
            <w:webHidden/>
          </w:rPr>
          <w:fldChar w:fldCharType="begin"/>
        </w:r>
        <w:r w:rsidR="00177180">
          <w:rPr>
            <w:webHidden/>
          </w:rPr>
          <w:instrText xml:space="preserve"> PAGEREF _Toc490123344 \h </w:instrText>
        </w:r>
        <w:r w:rsidR="00177180">
          <w:rPr>
            <w:webHidden/>
          </w:rPr>
        </w:r>
        <w:r w:rsidR="00177180">
          <w:rPr>
            <w:webHidden/>
          </w:rPr>
          <w:fldChar w:fldCharType="separate"/>
        </w:r>
        <w:r w:rsidR="00E13606">
          <w:rPr>
            <w:webHidden/>
          </w:rPr>
          <w:t>227</w:t>
        </w:r>
        <w:r w:rsidR="00177180">
          <w:rPr>
            <w:webHidden/>
          </w:rPr>
          <w:fldChar w:fldCharType="end"/>
        </w:r>
      </w:hyperlink>
    </w:p>
    <w:p w14:paraId="0AAB30CB" w14:textId="77777777" w:rsidR="00177180" w:rsidRDefault="00B22E98">
      <w:pPr>
        <w:pStyle w:val="TOC3"/>
        <w:rPr>
          <w:rFonts w:asciiTheme="minorHAnsi" w:hAnsiTheme="minorHAnsi" w:cstheme="minorBidi"/>
        </w:rPr>
      </w:pPr>
      <w:hyperlink w:anchor="_Toc490123345" w:history="1">
        <w:r w:rsidR="00177180" w:rsidRPr="00A56091">
          <w:rPr>
            <w:rStyle w:val="Hyperlink"/>
          </w:rPr>
          <w:t xml:space="preserve">6.5.1.2 </w:t>
        </w:r>
        <w:r w:rsidR="00177180">
          <w:rPr>
            <w:rFonts w:asciiTheme="minorHAnsi" w:hAnsiTheme="minorHAnsi" w:cstheme="minorBidi"/>
          </w:rPr>
          <w:tab/>
        </w:r>
        <w:r w:rsidR="00177180" w:rsidRPr="00A56091">
          <w:rPr>
            <w:rStyle w:val="Hyperlink"/>
          </w:rPr>
          <w:t>Cases of Grade Appeal – Role of Academic Ombud</w:t>
        </w:r>
        <w:r w:rsidR="00177180">
          <w:rPr>
            <w:webHidden/>
          </w:rPr>
          <w:tab/>
        </w:r>
        <w:r w:rsidR="00177180">
          <w:rPr>
            <w:webHidden/>
          </w:rPr>
          <w:fldChar w:fldCharType="begin"/>
        </w:r>
        <w:r w:rsidR="00177180">
          <w:rPr>
            <w:webHidden/>
          </w:rPr>
          <w:instrText xml:space="preserve"> PAGEREF _Toc490123345 \h </w:instrText>
        </w:r>
        <w:r w:rsidR="00177180">
          <w:rPr>
            <w:webHidden/>
          </w:rPr>
        </w:r>
        <w:r w:rsidR="00177180">
          <w:rPr>
            <w:webHidden/>
          </w:rPr>
          <w:fldChar w:fldCharType="separate"/>
        </w:r>
        <w:r w:rsidR="00E13606">
          <w:rPr>
            <w:webHidden/>
          </w:rPr>
          <w:t>227</w:t>
        </w:r>
        <w:r w:rsidR="00177180">
          <w:rPr>
            <w:webHidden/>
          </w:rPr>
          <w:fldChar w:fldCharType="end"/>
        </w:r>
      </w:hyperlink>
    </w:p>
    <w:p w14:paraId="647B9464" w14:textId="31E0C6F6" w:rsidR="00177180" w:rsidRDefault="00B22E98">
      <w:pPr>
        <w:pStyle w:val="TOC3"/>
        <w:rPr>
          <w:rFonts w:asciiTheme="minorHAnsi" w:hAnsiTheme="minorHAnsi" w:cstheme="minorBidi"/>
        </w:rPr>
      </w:pPr>
      <w:hyperlink w:anchor="_Toc490123346" w:history="1">
        <w:r w:rsidR="00177180" w:rsidRPr="00A56091">
          <w:rPr>
            <w:rStyle w:val="Hyperlink"/>
          </w:rPr>
          <w:t>6.5.1.3</w:t>
        </w:r>
        <w:r w:rsidR="00177180">
          <w:rPr>
            <w:rFonts w:asciiTheme="minorHAnsi" w:hAnsiTheme="minorHAnsi" w:cstheme="minorBidi"/>
          </w:rPr>
          <w:tab/>
        </w:r>
        <w:r w:rsidR="00177180" w:rsidRPr="00A56091">
          <w:rPr>
            <w:rStyle w:val="Hyperlink"/>
          </w:rPr>
          <w:t>Cases of Student Academic Rights</w:t>
        </w:r>
        <w:r w:rsidR="00177180">
          <w:rPr>
            <w:webHidden/>
          </w:rPr>
          <w:tab/>
        </w:r>
        <w:r w:rsidR="00177180">
          <w:rPr>
            <w:webHidden/>
          </w:rPr>
          <w:fldChar w:fldCharType="begin"/>
        </w:r>
        <w:r w:rsidR="00177180">
          <w:rPr>
            <w:webHidden/>
          </w:rPr>
          <w:instrText xml:space="preserve"> PAGEREF _Toc490123346 \h </w:instrText>
        </w:r>
        <w:r w:rsidR="00177180">
          <w:rPr>
            <w:webHidden/>
          </w:rPr>
        </w:r>
        <w:r w:rsidR="00177180">
          <w:rPr>
            <w:webHidden/>
          </w:rPr>
          <w:fldChar w:fldCharType="separate"/>
        </w:r>
        <w:r w:rsidR="00E13606">
          <w:rPr>
            <w:webHidden/>
          </w:rPr>
          <w:t>227</w:t>
        </w:r>
        <w:r w:rsidR="00177180">
          <w:rPr>
            <w:webHidden/>
          </w:rPr>
          <w:fldChar w:fldCharType="end"/>
        </w:r>
      </w:hyperlink>
    </w:p>
    <w:p w14:paraId="73F8A674"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47" w:history="1">
        <w:r w:rsidR="00177180" w:rsidRPr="00A56091">
          <w:rPr>
            <w:rStyle w:val="Hyperlink"/>
            <w:noProof/>
          </w:rPr>
          <w:t>6.5.2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COMPOSITION OF THE UNIVERSITY APPEALS BOARD</w:t>
        </w:r>
        <w:r w:rsidR="00177180">
          <w:rPr>
            <w:noProof/>
            <w:webHidden/>
          </w:rPr>
          <w:tab/>
        </w:r>
        <w:r w:rsidR="00177180">
          <w:rPr>
            <w:noProof/>
            <w:webHidden/>
          </w:rPr>
          <w:fldChar w:fldCharType="begin"/>
        </w:r>
        <w:r w:rsidR="00177180">
          <w:rPr>
            <w:noProof/>
            <w:webHidden/>
          </w:rPr>
          <w:instrText xml:space="preserve"> PAGEREF _Toc490123347 \h </w:instrText>
        </w:r>
        <w:r w:rsidR="00177180">
          <w:rPr>
            <w:noProof/>
            <w:webHidden/>
          </w:rPr>
        </w:r>
        <w:r w:rsidR="00177180">
          <w:rPr>
            <w:noProof/>
            <w:webHidden/>
          </w:rPr>
          <w:fldChar w:fldCharType="separate"/>
        </w:r>
        <w:r w:rsidR="00E13606">
          <w:rPr>
            <w:noProof/>
            <w:webHidden/>
          </w:rPr>
          <w:t>229</w:t>
        </w:r>
        <w:r w:rsidR="00177180">
          <w:rPr>
            <w:noProof/>
            <w:webHidden/>
          </w:rPr>
          <w:fldChar w:fldCharType="end"/>
        </w:r>
      </w:hyperlink>
    </w:p>
    <w:p w14:paraId="2516A016" w14:textId="77777777" w:rsidR="00177180" w:rsidRDefault="00B22E98">
      <w:pPr>
        <w:pStyle w:val="TOC3"/>
        <w:rPr>
          <w:rFonts w:asciiTheme="minorHAnsi" w:hAnsiTheme="minorHAnsi" w:cstheme="minorBidi"/>
        </w:rPr>
      </w:pPr>
      <w:hyperlink w:anchor="_Toc490123348" w:history="1">
        <w:r w:rsidR="00177180" w:rsidRPr="00A56091">
          <w:rPr>
            <w:rStyle w:val="Hyperlink"/>
          </w:rPr>
          <w:t xml:space="preserve">6.5.2.1 </w:t>
        </w:r>
        <w:r w:rsidR="00177180">
          <w:rPr>
            <w:rFonts w:asciiTheme="minorHAnsi" w:hAnsiTheme="minorHAnsi" w:cstheme="minorBidi"/>
          </w:rPr>
          <w:tab/>
        </w:r>
        <w:r w:rsidR="00177180" w:rsidRPr="00A56091">
          <w:rPr>
            <w:rStyle w:val="Hyperlink"/>
          </w:rPr>
          <w:t>The Hearing Officer</w:t>
        </w:r>
        <w:r w:rsidR="00177180">
          <w:rPr>
            <w:webHidden/>
          </w:rPr>
          <w:tab/>
        </w:r>
        <w:r w:rsidR="00177180">
          <w:rPr>
            <w:webHidden/>
          </w:rPr>
          <w:fldChar w:fldCharType="begin"/>
        </w:r>
        <w:r w:rsidR="00177180">
          <w:rPr>
            <w:webHidden/>
          </w:rPr>
          <w:instrText xml:space="preserve"> PAGEREF _Toc490123348 \h </w:instrText>
        </w:r>
        <w:r w:rsidR="00177180">
          <w:rPr>
            <w:webHidden/>
          </w:rPr>
        </w:r>
        <w:r w:rsidR="00177180">
          <w:rPr>
            <w:webHidden/>
          </w:rPr>
          <w:fldChar w:fldCharType="separate"/>
        </w:r>
        <w:r w:rsidR="00E13606">
          <w:rPr>
            <w:webHidden/>
          </w:rPr>
          <w:t>229</w:t>
        </w:r>
        <w:r w:rsidR="00177180">
          <w:rPr>
            <w:webHidden/>
          </w:rPr>
          <w:fldChar w:fldCharType="end"/>
        </w:r>
      </w:hyperlink>
    </w:p>
    <w:p w14:paraId="70082DDA" w14:textId="173D8C7C" w:rsidR="00177180" w:rsidRDefault="00B22E98">
      <w:pPr>
        <w:pStyle w:val="TOC3"/>
        <w:rPr>
          <w:rFonts w:asciiTheme="minorHAnsi" w:hAnsiTheme="minorHAnsi" w:cstheme="minorBidi"/>
        </w:rPr>
      </w:pPr>
      <w:hyperlink w:anchor="_Toc490123349" w:history="1">
        <w:r w:rsidR="00177180" w:rsidRPr="00A56091">
          <w:rPr>
            <w:rStyle w:val="Hyperlink"/>
          </w:rPr>
          <w:t>6.5.2.2</w:t>
        </w:r>
        <w:r w:rsidR="00177180">
          <w:rPr>
            <w:rFonts w:asciiTheme="minorHAnsi" w:hAnsiTheme="minorHAnsi" w:cstheme="minorBidi"/>
          </w:rPr>
          <w:tab/>
        </w:r>
        <w:r w:rsidR="00177180" w:rsidRPr="00A56091">
          <w:rPr>
            <w:rStyle w:val="Hyperlink"/>
          </w:rPr>
          <w:t>The Student Membership</w:t>
        </w:r>
        <w:r w:rsidR="00177180">
          <w:rPr>
            <w:webHidden/>
          </w:rPr>
          <w:tab/>
        </w:r>
        <w:r w:rsidR="00177180">
          <w:rPr>
            <w:webHidden/>
          </w:rPr>
          <w:fldChar w:fldCharType="begin"/>
        </w:r>
        <w:r w:rsidR="00177180">
          <w:rPr>
            <w:webHidden/>
          </w:rPr>
          <w:instrText xml:space="preserve"> PAGEREF _Toc490123349 \h </w:instrText>
        </w:r>
        <w:r w:rsidR="00177180">
          <w:rPr>
            <w:webHidden/>
          </w:rPr>
        </w:r>
        <w:r w:rsidR="00177180">
          <w:rPr>
            <w:webHidden/>
          </w:rPr>
          <w:fldChar w:fldCharType="separate"/>
        </w:r>
        <w:r w:rsidR="00E13606">
          <w:rPr>
            <w:webHidden/>
          </w:rPr>
          <w:t>229</w:t>
        </w:r>
        <w:r w:rsidR="00177180">
          <w:rPr>
            <w:webHidden/>
          </w:rPr>
          <w:fldChar w:fldCharType="end"/>
        </w:r>
      </w:hyperlink>
    </w:p>
    <w:p w14:paraId="04D3F770" w14:textId="77777777" w:rsidR="00177180" w:rsidRDefault="00B22E98">
      <w:pPr>
        <w:pStyle w:val="TOC3"/>
        <w:rPr>
          <w:rFonts w:asciiTheme="minorHAnsi" w:hAnsiTheme="minorHAnsi" w:cstheme="minorBidi"/>
        </w:rPr>
      </w:pPr>
      <w:hyperlink w:anchor="_Toc490123350" w:history="1">
        <w:r w:rsidR="00177180" w:rsidRPr="00A56091">
          <w:rPr>
            <w:rStyle w:val="Hyperlink"/>
          </w:rPr>
          <w:t xml:space="preserve">6.5.2.3 </w:t>
        </w:r>
        <w:r w:rsidR="00177180">
          <w:rPr>
            <w:rFonts w:asciiTheme="minorHAnsi" w:hAnsiTheme="minorHAnsi" w:cstheme="minorBidi"/>
          </w:rPr>
          <w:tab/>
        </w:r>
        <w:r w:rsidR="00177180" w:rsidRPr="00A56091">
          <w:rPr>
            <w:rStyle w:val="Hyperlink"/>
          </w:rPr>
          <w:t>The Faculty Membership</w:t>
        </w:r>
        <w:r w:rsidR="00177180">
          <w:rPr>
            <w:webHidden/>
          </w:rPr>
          <w:tab/>
        </w:r>
        <w:r w:rsidR="00177180">
          <w:rPr>
            <w:webHidden/>
          </w:rPr>
          <w:fldChar w:fldCharType="begin"/>
        </w:r>
        <w:r w:rsidR="00177180">
          <w:rPr>
            <w:webHidden/>
          </w:rPr>
          <w:instrText xml:space="preserve"> PAGEREF _Toc490123350 \h </w:instrText>
        </w:r>
        <w:r w:rsidR="00177180">
          <w:rPr>
            <w:webHidden/>
          </w:rPr>
        </w:r>
        <w:r w:rsidR="00177180">
          <w:rPr>
            <w:webHidden/>
          </w:rPr>
          <w:fldChar w:fldCharType="separate"/>
        </w:r>
        <w:r w:rsidR="00E13606">
          <w:rPr>
            <w:webHidden/>
          </w:rPr>
          <w:t>229</w:t>
        </w:r>
        <w:r w:rsidR="00177180">
          <w:rPr>
            <w:webHidden/>
          </w:rPr>
          <w:fldChar w:fldCharType="end"/>
        </w:r>
      </w:hyperlink>
    </w:p>
    <w:p w14:paraId="52C84540" w14:textId="77777777" w:rsidR="00177180" w:rsidRDefault="00B22E98">
      <w:pPr>
        <w:pStyle w:val="TOC3"/>
        <w:rPr>
          <w:rFonts w:asciiTheme="minorHAnsi" w:hAnsiTheme="minorHAnsi" w:cstheme="minorBidi"/>
        </w:rPr>
      </w:pPr>
      <w:hyperlink w:anchor="_Toc490123351" w:history="1">
        <w:r w:rsidR="00177180" w:rsidRPr="00A56091">
          <w:rPr>
            <w:rStyle w:val="Hyperlink"/>
          </w:rPr>
          <w:t xml:space="preserve">6.5.2.4 </w:t>
        </w:r>
        <w:r w:rsidR="00177180">
          <w:rPr>
            <w:rFonts w:asciiTheme="minorHAnsi" w:hAnsiTheme="minorHAnsi" w:cstheme="minorBidi"/>
          </w:rPr>
          <w:tab/>
        </w:r>
        <w:r w:rsidR="00177180" w:rsidRPr="00A56091">
          <w:rPr>
            <w:rStyle w:val="Hyperlink"/>
          </w:rPr>
          <w:t>Other Procedural Rules</w:t>
        </w:r>
        <w:r w:rsidR="00177180">
          <w:rPr>
            <w:webHidden/>
          </w:rPr>
          <w:tab/>
        </w:r>
        <w:r w:rsidR="00177180">
          <w:rPr>
            <w:webHidden/>
          </w:rPr>
          <w:fldChar w:fldCharType="begin"/>
        </w:r>
        <w:r w:rsidR="00177180">
          <w:rPr>
            <w:webHidden/>
          </w:rPr>
          <w:instrText xml:space="preserve"> PAGEREF _Toc490123351 \h </w:instrText>
        </w:r>
        <w:r w:rsidR="00177180">
          <w:rPr>
            <w:webHidden/>
          </w:rPr>
        </w:r>
        <w:r w:rsidR="00177180">
          <w:rPr>
            <w:webHidden/>
          </w:rPr>
          <w:fldChar w:fldCharType="separate"/>
        </w:r>
        <w:r w:rsidR="00E13606">
          <w:rPr>
            <w:webHidden/>
          </w:rPr>
          <w:t>230</w:t>
        </w:r>
        <w:r w:rsidR="00177180">
          <w:rPr>
            <w:webHidden/>
          </w:rPr>
          <w:fldChar w:fldCharType="end"/>
        </w:r>
      </w:hyperlink>
    </w:p>
    <w:p w14:paraId="68157F9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52" w:history="1">
        <w:r w:rsidR="00177180" w:rsidRPr="00A56091">
          <w:rPr>
            <w:rStyle w:val="Hyperlink"/>
            <w:noProof/>
          </w:rPr>
          <w:t>6.6.0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HONOR CODE</w:t>
        </w:r>
        <w:r w:rsidR="00177180">
          <w:rPr>
            <w:noProof/>
            <w:webHidden/>
          </w:rPr>
          <w:tab/>
        </w:r>
        <w:r w:rsidR="00177180">
          <w:rPr>
            <w:noProof/>
            <w:webHidden/>
          </w:rPr>
          <w:fldChar w:fldCharType="begin"/>
        </w:r>
        <w:r w:rsidR="00177180">
          <w:rPr>
            <w:noProof/>
            <w:webHidden/>
          </w:rPr>
          <w:instrText xml:space="preserve"> PAGEREF _Toc490123352 \h </w:instrText>
        </w:r>
        <w:r w:rsidR="00177180">
          <w:rPr>
            <w:noProof/>
            <w:webHidden/>
          </w:rPr>
        </w:r>
        <w:r w:rsidR="00177180">
          <w:rPr>
            <w:noProof/>
            <w:webHidden/>
          </w:rPr>
          <w:fldChar w:fldCharType="separate"/>
        </w:r>
        <w:r w:rsidR="00E13606">
          <w:rPr>
            <w:noProof/>
            <w:webHidden/>
          </w:rPr>
          <w:t>230</w:t>
        </w:r>
        <w:r w:rsidR="00177180">
          <w:rPr>
            <w:noProof/>
            <w:webHidden/>
          </w:rPr>
          <w:fldChar w:fldCharType="end"/>
        </w:r>
      </w:hyperlink>
    </w:p>
    <w:p w14:paraId="1BCDA24C" w14:textId="77777777" w:rsidR="00177180" w:rsidRDefault="00B22E98">
      <w:pPr>
        <w:pStyle w:val="TOC1"/>
        <w:tabs>
          <w:tab w:val="left" w:pos="660"/>
          <w:tab w:val="right" w:leader="dot" w:pos="8544"/>
        </w:tabs>
        <w:rPr>
          <w:rFonts w:asciiTheme="minorHAnsi" w:eastAsiaTheme="minorEastAsia" w:hAnsiTheme="minorHAnsi" w:cstheme="minorBidi"/>
          <w:noProof/>
          <w:color w:val="auto"/>
          <w:sz w:val="22"/>
          <w:szCs w:val="22"/>
        </w:rPr>
      </w:pPr>
      <w:hyperlink w:anchor="_Toc490123353" w:history="1">
        <w:r w:rsidR="00177180" w:rsidRPr="00A56091">
          <w:rPr>
            <w:rStyle w:val="Hyperlink"/>
            <w:noProof/>
          </w:rPr>
          <w:t>7.0</w:t>
        </w:r>
        <w:r w:rsidR="00177180">
          <w:rPr>
            <w:rFonts w:asciiTheme="minorHAnsi" w:eastAsiaTheme="minorEastAsia" w:hAnsiTheme="minorHAnsi" w:cstheme="minorBidi"/>
            <w:noProof/>
            <w:color w:val="auto"/>
            <w:sz w:val="22"/>
            <w:szCs w:val="22"/>
          </w:rPr>
          <w:tab/>
        </w:r>
        <w:r w:rsidR="00177180" w:rsidRPr="00A56091">
          <w:rPr>
            <w:rStyle w:val="Hyperlink"/>
            <w:noProof/>
          </w:rPr>
          <w:t>Section VII: Code of Faculty Responsibilities</w:t>
        </w:r>
        <w:r w:rsidR="00177180">
          <w:rPr>
            <w:noProof/>
            <w:webHidden/>
          </w:rPr>
          <w:tab/>
        </w:r>
        <w:r w:rsidR="00177180">
          <w:rPr>
            <w:noProof/>
            <w:webHidden/>
          </w:rPr>
          <w:fldChar w:fldCharType="begin"/>
        </w:r>
        <w:r w:rsidR="00177180">
          <w:rPr>
            <w:noProof/>
            <w:webHidden/>
          </w:rPr>
          <w:instrText xml:space="preserve"> PAGEREF _Toc490123353 \h </w:instrText>
        </w:r>
        <w:r w:rsidR="00177180">
          <w:rPr>
            <w:noProof/>
            <w:webHidden/>
          </w:rPr>
        </w:r>
        <w:r w:rsidR="00177180">
          <w:rPr>
            <w:noProof/>
            <w:webHidden/>
          </w:rPr>
          <w:fldChar w:fldCharType="separate"/>
        </w:r>
        <w:r w:rsidR="00E13606">
          <w:rPr>
            <w:noProof/>
            <w:webHidden/>
          </w:rPr>
          <w:t>232</w:t>
        </w:r>
        <w:r w:rsidR="00177180">
          <w:rPr>
            <w:noProof/>
            <w:webHidden/>
          </w:rPr>
          <w:fldChar w:fldCharType="end"/>
        </w:r>
      </w:hyperlink>
    </w:p>
    <w:p w14:paraId="3AD8058B"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54" w:history="1">
        <w:r w:rsidR="00177180" w:rsidRPr="00A56091">
          <w:rPr>
            <w:rStyle w:val="Hyperlink"/>
            <w:noProof/>
          </w:rPr>
          <w:t>7.1.0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APPLICABILITY</w:t>
        </w:r>
        <w:r w:rsidR="00177180">
          <w:rPr>
            <w:noProof/>
            <w:webHidden/>
          </w:rPr>
          <w:tab/>
        </w:r>
        <w:r w:rsidR="00177180">
          <w:rPr>
            <w:noProof/>
            <w:webHidden/>
          </w:rPr>
          <w:fldChar w:fldCharType="begin"/>
        </w:r>
        <w:r w:rsidR="00177180">
          <w:rPr>
            <w:noProof/>
            <w:webHidden/>
          </w:rPr>
          <w:instrText xml:space="preserve"> PAGEREF _Toc490123354 \h </w:instrText>
        </w:r>
        <w:r w:rsidR="00177180">
          <w:rPr>
            <w:noProof/>
            <w:webHidden/>
          </w:rPr>
        </w:r>
        <w:r w:rsidR="00177180">
          <w:rPr>
            <w:noProof/>
            <w:webHidden/>
          </w:rPr>
          <w:fldChar w:fldCharType="separate"/>
        </w:r>
        <w:r w:rsidR="00E13606">
          <w:rPr>
            <w:noProof/>
            <w:webHidden/>
          </w:rPr>
          <w:t>232</w:t>
        </w:r>
        <w:r w:rsidR="00177180">
          <w:rPr>
            <w:noProof/>
            <w:webHidden/>
          </w:rPr>
          <w:fldChar w:fldCharType="end"/>
        </w:r>
      </w:hyperlink>
    </w:p>
    <w:p w14:paraId="0C59675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55" w:history="1">
        <w:r w:rsidR="00177180" w:rsidRPr="00A56091">
          <w:rPr>
            <w:rStyle w:val="Hyperlink"/>
            <w:noProof/>
          </w:rPr>
          <w:t>7.2.0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RESPONSIBILITIES</w:t>
        </w:r>
        <w:r w:rsidR="00177180">
          <w:rPr>
            <w:noProof/>
            <w:webHidden/>
          </w:rPr>
          <w:tab/>
        </w:r>
        <w:r w:rsidR="00177180">
          <w:rPr>
            <w:noProof/>
            <w:webHidden/>
          </w:rPr>
          <w:fldChar w:fldCharType="begin"/>
        </w:r>
        <w:r w:rsidR="00177180">
          <w:rPr>
            <w:noProof/>
            <w:webHidden/>
          </w:rPr>
          <w:instrText xml:space="preserve"> PAGEREF _Toc490123355 \h </w:instrText>
        </w:r>
        <w:r w:rsidR="00177180">
          <w:rPr>
            <w:noProof/>
            <w:webHidden/>
          </w:rPr>
        </w:r>
        <w:r w:rsidR="00177180">
          <w:rPr>
            <w:noProof/>
            <w:webHidden/>
          </w:rPr>
          <w:fldChar w:fldCharType="separate"/>
        </w:r>
        <w:r w:rsidR="00E13606">
          <w:rPr>
            <w:noProof/>
            <w:webHidden/>
          </w:rPr>
          <w:t>232</w:t>
        </w:r>
        <w:r w:rsidR="00177180">
          <w:rPr>
            <w:noProof/>
            <w:webHidden/>
          </w:rPr>
          <w:fldChar w:fldCharType="end"/>
        </w:r>
      </w:hyperlink>
    </w:p>
    <w:p w14:paraId="5CDF014C" w14:textId="77777777" w:rsidR="00177180" w:rsidRDefault="00B22E98">
      <w:pPr>
        <w:pStyle w:val="TOC3"/>
        <w:rPr>
          <w:rFonts w:asciiTheme="minorHAnsi" w:hAnsiTheme="minorHAnsi" w:cstheme="minorBidi"/>
        </w:rPr>
      </w:pPr>
      <w:hyperlink w:anchor="_Toc490123356" w:history="1">
        <w:r w:rsidR="00177180" w:rsidRPr="00A56091">
          <w:rPr>
            <w:rStyle w:val="Hyperlink"/>
          </w:rPr>
          <w:t>7.2.1</w:t>
        </w:r>
        <w:r w:rsidR="00177180">
          <w:rPr>
            <w:rFonts w:asciiTheme="minorHAnsi" w:hAnsiTheme="minorHAnsi" w:cstheme="minorBidi"/>
          </w:rPr>
          <w:tab/>
        </w:r>
        <w:r w:rsidR="00177180" w:rsidRPr="00A56091">
          <w:rPr>
            <w:rStyle w:val="Hyperlink"/>
          </w:rPr>
          <w:t xml:space="preserve"> General Relations</w:t>
        </w:r>
        <w:r w:rsidR="00177180">
          <w:rPr>
            <w:webHidden/>
          </w:rPr>
          <w:tab/>
        </w:r>
        <w:r w:rsidR="00177180">
          <w:rPr>
            <w:webHidden/>
          </w:rPr>
          <w:fldChar w:fldCharType="begin"/>
        </w:r>
        <w:r w:rsidR="00177180">
          <w:rPr>
            <w:webHidden/>
          </w:rPr>
          <w:instrText xml:space="preserve"> PAGEREF _Toc490123356 \h </w:instrText>
        </w:r>
        <w:r w:rsidR="00177180">
          <w:rPr>
            <w:webHidden/>
          </w:rPr>
        </w:r>
        <w:r w:rsidR="00177180">
          <w:rPr>
            <w:webHidden/>
          </w:rPr>
          <w:fldChar w:fldCharType="separate"/>
        </w:r>
        <w:r w:rsidR="00E13606">
          <w:rPr>
            <w:webHidden/>
          </w:rPr>
          <w:t>232</w:t>
        </w:r>
        <w:r w:rsidR="00177180">
          <w:rPr>
            <w:webHidden/>
          </w:rPr>
          <w:fldChar w:fldCharType="end"/>
        </w:r>
      </w:hyperlink>
    </w:p>
    <w:p w14:paraId="7241A862" w14:textId="77777777" w:rsidR="00177180" w:rsidRDefault="00B22E98">
      <w:pPr>
        <w:pStyle w:val="TOC3"/>
        <w:rPr>
          <w:rFonts w:asciiTheme="minorHAnsi" w:hAnsiTheme="minorHAnsi" w:cstheme="minorBidi"/>
        </w:rPr>
      </w:pPr>
      <w:hyperlink w:anchor="_Toc490123357" w:history="1">
        <w:r w:rsidR="00177180" w:rsidRPr="00A56091">
          <w:rPr>
            <w:rStyle w:val="Hyperlink"/>
          </w:rPr>
          <w:t>7.2.2</w:t>
        </w:r>
        <w:r w:rsidR="00177180">
          <w:rPr>
            <w:rFonts w:asciiTheme="minorHAnsi" w:hAnsiTheme="minorHAnsi" w:cstheme="minorBidi"/>
          </w:rPr>
          <w:tab/>
        </w:r>
        <w:r w:rsidR="00177180" w:rsidRPr="00A56091">
          <w:rPr>
            <w:rStyle w:val="Hyperlink"/>
          </w:rPr>
          <w:t xml:space="preserve"> Student Relations</w:t>
        </w:r>
        <w:r w:rsidR="00177180">
          <w:rPr>
            <w:webHidden/>
          </w:rPr>
          <w:tab/>
        </w:r>
        <w:r w:rsidR="00177180">
          <w:rPr>
            <w:webHidden/>
          </w:rPr>
          <w:fldChar w:fldCharType="begin"/>
        </w:r>
        <w:r w:rsidR="00177180">
          <w:rPr>
            <w:webHidden/>
          </w:rPr>
          <w:instrText xml:space="preserve"> PAGEREF _Toc490123357 \h </w:instrText>
        </w:r>
        <w:r w:rsidR="00177180">
          <w:rPr>
            <w:webHidden/>
          </w:rPr>
        </w:r>
        <w:r w:rsidR="00177180">
          <w:rPr>
            <w:webHidden/>
          </w:rPr>
          <w:fldChar w:fldCharType="separate"/>
        </w:r>
        <w:r w:rsidR="00E13606">
          <w:rPr>
            <w:webHidden/>
          </w:rPr>
          <w:t>233</w:t>
        </w:r>
        <w:r w:rsidR="00177180">
          <w:rPr>
            <w:webHidden/>
          </w:rPr>
          <w:fldChar w:fldCharType="end"/>
        </w:r>
      </w:hyperlink>
    </w:p>
    <w:p w14:paraId="5BE5A765"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58" w:history="1">
        <w:r w:rsidR="00177180" w:rsidRPr="00A56091">
          <w:rPr>
            <w:rStyle w:val="Hyperlink"/>
            <w:noProof/>
          </w:rPr>
          <w:t>7.3.0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ENFORCEMENT</w:t>
        </w:r>
        <w:r w:rsidR="00177180">
          <w:rPr>
            <w:noProof/>
            <w:webHidden/>
          </w:rPr>
          <w:tab/>
        </w:r>
        <w:r w:rsidR="00177180">
          <w:rPr>
            <w:noProof/>
            <w:webHidden/>
          </w:rPr>
          <w:fldChar w:fldCharType="begin"/>
        </w:r>
        <w:r w:rsidR="00177180">
          <w:rPr>
            <w:noProof/>
            <w:webHidden/>
          </w:rPr>
          <w:instrText xml:space="preserve"> PAGEREF _Toc490123358 \h </w:instrText>
        </w:r>
        <w:r w:rsidR="00177180">
          <w:rPr>
            <w:noProof/>
            <w:webHidden/>
          </w:rPr>
        </w:r>
        <w:r w:rsidR="00177180">
          <w:rPr>
            <w:noProof/>
            <w:webHidden/>
          </w:rPr>
          <w:fldChar w:fldCharType="separate"/>
        </w:r>
        <w:r w:rsidR="00E13606">
          <w:rPr>
            <w:noProof/>
            <w:webHidden/>
          </w:rPr>
          <w:t>234</w:t>
        </w:r>
        <w:r w:rsidR="00177180">
          <w:rPr>
            <w:noProof/>
            <w:webHidden/>
          </w:rPr>
          <w:fldChar w:fldCharType="end"/>
        </w:r>
      </w:hyperlink>
    </w:p>
    <w:p w14:paraId="1453A7D5"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59" w:history="1">
        <w:r w:rsidR="00177180" w:rsidRPr="00A56091">
          <w:rPr>
            <w:rStyle w:val="Hyperlink"/>
            <w:noProof/>
          </w:rPr>
          <w:t>7.4.0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SANCTIONS</w:t>
        </w:r>
        <w:r w:rsidR="00177180">
          <w:rPr>
            <w:noProof/>
            <w:webHidden/>
          </w:rPr>
          <w:tab/>
        </w:r>
        <w:r w:rsidR="00177180">
          <w:rPr>
            <w:noProof/>
            <w:webHidden/>
          </w:rPr>
          <w:fldChar w:fldCharType="begin"/>
        </w:r>
        <w:r w:rsidR="00177180">
          <w:rPr>
            <w:noProof/>
            <w:webHidden/>
          </w:rPr>
          <w:instrText xml:space="preserve"> PAGEREF _Toc490123359 \h </w:instrText>
        </w:r>
        <w:r w:rsidR="00177180">
          <w:rPr>
            <w:noProof/>
            <w:webHidden/>
          </w:rPr>
        </w:r>
        <w:r w:rsidR="00177180">
          <w:rPr>
            <w:noProof/>
            <w:webHidden/>
          </w:rPr>
          <w:fldChar w:fldCharType="separate"/>
        </w:r>
        <w:r w:rsidR="00E13606">
          <w:rPr>
            <w:noProof/>
            <w:webHidden/>
          </w:rPr>
          <w:t>234</w:t>
        </w:r>
        <w:r w:rsidR="00177180">
          <w:rPr>
            <w:noProof/>
            <w:webHidden/>
          </w:rPr>
          <w:fldChar w:fldCharType="end"/>
        </w:r>
      </w:hyperlink>
    </w:p>
    <w:p w14:paraId="685A5D8F"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60" w:history="1">
        <w:r w:rsidR="00177180" w:rsidRPr="00A56091">
          <w:rPr>
            <w:rStyle w:val="Hyperlink"/>
            <w:noProof/>
          </w:rPr>
          <w:t>7.5.0</w:t>
        </w:r>
        <w:r w:rsidR="00177180">
          <w:rPr>
            <w:rFonts w:asciiTheme="minorHAnsi" w:eastAsiaTheme="minorEastAsia" w:hAnsiTheme="minorHAnsi" w:cstheme="minorBidi"/>
            <w:noProof/>
            <w:color w:val="auto"/>
            <w:sz w:val="22"/>
            <w:szCs w:val="22"/>
          </w:rPr>
          <w:tab/>
        </w:r>
        <w:r w:rsidR="00177180" w:rsidRPr="00A56091">
          <w:rPr>
            <w:rStyle w:val="Hyperlink"/>
            <w:noProof/>
          </w:rPr>
          <w:t>RIGHTS OF THE ACCUSED</w:t>
        </w:r>
        <w:r w:rsidR="00177180">
          <w:rPr>
            <w:noProof/>
            <w:webHidden/>
          </w:rPr>
          <w:tab/>
        </w:r>
        <w:r w:rsidR="00177180">
          <w:rPr>
            <w:noProof/>
            <w:webHidden/>
          </w:rPr>
          <w:fldChar w:fldCharType="begin"/>
        </w:r>
        <w:r w:rsidR="00177180">
          <w:rPr>
            <w:noProof/>
            <w:webHidden/>
          </w:rPr>
          <w:instrText xml:space="preserve"> PAGEREF _Toc490123360 \h </w:instrText>
        </w:r>
        <w:r w:rsidR="00177180">
          <w:rPr>
            <w:noProof/>
            <w:webHidden/>
          </w:rPr>
        </w:r>
        <w:r w:rsidR="00177180">
          <w:rPr>
            <w:noProof/>
            <w:webHidden/>
          </w:rPr>
          <w:fldChar w:fldCharType="separate"/>
        </w:r>
        <w:r w:rsidR="00E13606">
          <w:rPr>
            <w:noProof/>
            <w:webHidden/>
          </w:rPr>
          <w:t>235</w:t>
        </w:r>
        <w:r w:rsidR="00177180">
          <w:rPr>
            <w:noProof/>
            <w:webHidden/>
          </w:rPr>
          <w:fldChar w:fldCharType="end"/>
        </w:r>
      </w:hyperlink>
    </w:p>
    <w:p w14:paraId="6DC42637"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61" w:history="1">
        <w:r w:rsidR="00177180" w:rsidRPr="00A56091">
          <w:rPr>
            <w:rStyle w:val="Hyperlink"/>
            <w:noProof/>
          </w:rPr>
          <w:t>7.6.0</w:t>
        </w:r>
        <w:r w:rsidR="00177180">
          <w:rPr>
            <w:rFonts w:asciiTheme="minorHAnsi" w:eastAsiaTheme="minorEastAsia" w:hAnsiTheme="minorHAnsi" w:cstheme="minorBidi"/>
            <w:noProof/>
            <w:color w:val="auto"/>
            <w:sz w:val="22"/>
            <w:szCs w:val="22"/>
          </w:rPr>
          <w:tab/>
        </w:r>
        <w:r w:rsidR="00177180" w:rsidRPr="00A56091">
          <w:rPr>
            <w:rStyle w:val="Hyperlink"/>
            <w:noProof/>
          </w:rPr>
          <w:t>RIGHTS OF THE COMPLAINANT</w:t>
        </w:r>
        <w:r w:rsidR="00177180">
          <w:rPr>
            <w:noProof/>
            <w:webHidden/>
          </w:rPr>
          <w:tab/>
        </w:r>
        <w:r w:rsidR="00177180">
          <w:rPr>
            <w:noProof/>
            <w:webHidden/>
          </w:rPr>
          <w:fldChar w:fldCharType="begin"/>
        </w:r>
        <w:r w:rsidR="00177180">
          <w:rPr>
            <w:noProof/>
            <w:webHidden/>
          </w:rPr>
          <w:instrText xml:space="preserve"> PAGEREF _Toc490123361 \h </w:instrText>
        </w:r>
        <w:r w:rsidR="00177180">
          <w:rPr>
            <w:noProof/>
            <w:webHidden/>
          </w:rPr>
        </w:r>
        <w:r w:rsidR="00177180">
          <w:rPr>
            <w:noProof/>
            <w:webHidden/>
          </w:rPr>
          <w:fldChar w:fldCharType="separate"/>
        </w:r>
        <w:r w:rsidR="00E13606">
          <w:rPr>
            <w:noProof/>
            <w:webHidden/>
          </w:rPr>
          <w:t>236</w:t>
        </w:r>
        <w:r w:rsidR="00177180">
          <w:rPr>
            <w:noProof/>
            <w:webHidden/>
          </w:rPr>
          <w:fldChar w:fldCharType="end"/>
        </w:r>
      </w:hyperlink>
    </w:p>
    <w:p w14:paraId="18FB0212"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62" w:history="1">
        <w:r w:rsidR="00177180" w:rsidRPr="00A56091">
          <w:rPr>
            <w:rStyle w:val="Hyperlink"/>
            <w:noProof/>
          </w:rPr>
          <w:t>7.7.0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LIMITATIONS</w:t>
        </w:r>
        <w:r w:rsidR="00177180">
          <w:rPr>
            <w:noProof/>
            <w:webHidden/>
          </w:rPr>
          <w:tab/>
        </w:r>
        <w:r w:rsidR="00177180">
          <w:rPr>
            <w:noProof/>
            <w:webHidden/>
          </w:rPr>
          <w:fldChar w:fldCharType="begin"/>
        </w:r>
        <w:r w:rsidR="00177180">
          <w:rPr>
            <w:noProof/>
            <w:webHidden/>
          </w:rPr>
          <w:instrText xml:space="preserve"> PAGEREF _Toc490123362 \h </w:instrText>
        </w:r>
        <w:r w:rsidR="00177180">
          <w:rPr>
            <w:noProof/>
            <w:webHidden/>
          </w:rPr>
        </w:r>
        <w:r w:rsidR="00177180">
          <w:rPr>
            <w:noProof/>
            <w:webHidden/>
          </w:rPr>
          <w:fldChar w:fldCharType="separate"/>
        </w:r>
        <w:r w:rsidR="00E13606">
          <w:rPr>
            <w:noProof/>
            <w:webHidden/>
          </w:rPr>
          <w:t>236</w:t>
        </w:r>
        <w:r w:rsidR="00177180">
          <w:rPr>
            <w:noProof/>
            <w:webHidden/>
          </w:rPr>
          <w:fldChar w:fldCharType="end"/>
        </w:r>
      </w:hyperlink>
    </w:p>
    <w:p w14:paraId="708B2A34"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63" w:history="1">
        <w:r w:rsidR="00177180" w:rsidRPr="00A56091">
          <w:rPr>
            <w:rStyle w:val="Hyperlink"/>
            <w:noProof/>
          </w:rPr>
          <w:t>7.8.0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COMPOSITION OF COMMITTEE</w:t>
        </w:r>
        <w:r w:rsidR="00177180">
          <w:rPr>
            <w:noProof/>
            <w:webHidden/>
          </w:rPr>
          <w:tab/>
        </w:r>
        <w:r w:rsidR="00177180">
          <w:rPr>
            <w:noProof/>
            <w:webHidden/>
          </w:rPr>
          <w:fldChar w:fldCharType="begin"/>
        </w:r>
        <w:r w:rsidR="00177180">
          <w:rPr>
            <w:noProof/>
            <w:webHidden/>
          </w:rPr>
          <w:instrText xml:space="preserve"> PAGEREF _Toc490123363 \h </w:instrText>
        </w:r>
        <w:r w:rsidR="00177180">
          <w:rPr>
            <w:noProof/>
            <w:webHidden/>
          </w:rPr>
        </w:r>
        <w:r w:rsidR="00177180">
          <w:rPr>
            <w:noProof/>
            <w:webHidden/>
          </w:rPr>
          <w:fldChar w:fldCharType="separate"/>
        </w:r>
        <w:r w:rsidR="00E13606">
          <w:rPr>
            <w:noProof/>
            <w:webHidden/>
          </w:rPr>
          <w:t>236</w:t>
        </w:r>
        <w:r w:rsidR="00177180">
          <w:rPr>
            <w:noProof/>
            <w:webHidden/>
          </w:rPr>
          <w:fldChar w:fldCharType="end"/>
        </w:r>
      </w:hyperlink>
    </w:p>
    <w:p w14:paraId="25DEF98A" w14:textId="77777777" w:rsidR="00177180" w:rsidRDefault="00B22E98">
      <w:pPr>
        <w:pStyle w:val="TOC3"/>
        <w:rPr>
          <w:rFonts w:asciiTheme="minorHAnsi" w:hAnsiTheme="minorHAnsi" w:cstheme="minorBidi"/>
        </w:rPr>
      </w:pPr>
      <w:hyperlink w:anchor="_Toc490123364" w:history="1">
        <w:r w:rsidR="00177180" w:rsidRPr="00A56091">
          <w:rPr>
            <w:rStyle w:val="Hyperlink"/>
          </w:rPr>
          <w:t>7.8.1</w:t>
        </w:r>
        <w:r w:rsidR="00177180">
          <w:rPr>
            <w:rFonts w:asciiTheme="minorHAnsi" w:hAnsiTheme="minorHAnsi" w:cstheme="minorBidi"/>
          </w:rPr>
          <w:tab/>
        </w:r>
        <w:r w:rsidR="00177180" w:rsidRPr="00A56091">
          <w:rPr>
            <w:rStyle w:val="Hyperlink"/>
          </w:rPr>
          <w:t xml:space="preserve"> Recommendations of the SACFC</w:t>
        </w:r>
        <w:r w:rsidR="00177180">
          <w:rPr>
            <w:webHidden/>
          </w:rPr>
          <w:tab/>
        </w:r>
        <w:r w:rsidR="00177180">
          <w:rPr>
            <w:webHidden/>
          </w:rPr>
          <w:fldChar w:fldCharType="begin"/>
        </w:r>
        <w:r w:rsidR="00177180">
          <w:rPr>
            <w:webHidden/>
          </w:rPr>
          <w:instrText xml:space="preserve"> PAGEREF _Toc490123364 \h </w:instrText>
        </w:r>
        <w:r w:rsidR="00177180">
          <w:rPr>
            <w:webHidden/>
          </w:rPr>
        </w:r>
        <w:r w:rsidR="00177180">
          <w:rPr>
            <w:webHidden/>
          </w:rPr>
          <w:fldChar w:fldCharType="separate"/>
        </w:r>
        <w:r w:rsidR="00E13606">
          <w:rPr>
            <w:webHidden/>
          </w:rPr>
          <w:t>237</w:t>
        </w:r>
        <w:r w:rsidR="00177180">
          <w:rPr>
            <w:webHidden/>
          </w:rPr>
          <w:fldChar w:fldCharType="end"/>
        </w:r>
      </w:hyperlink>
    </w:p>
    <w:p w14:paraId="7617E54B" w14:textId="77B4AFC8" w:rsidR="00177180" w:rsidRDefault="00B22E98">
      <w:pPr>
        <w:pStyle w:val="TOC1"/>
        <w:tabs>
          <w:tab w:val="right" w:leader="dot" w:pos="8544"/>
        </w:tabs>
        <w:rPr>
          <w:rFonts w:asciiTheme="minorHAnsi" w:eastAsiaTheme="minorEastAsia" w:hAnsiTheme="minorHAnsi" w:cstheme="minorBidi"/>
          <w:noProof/>
          <w:color w:val="auto"/>
          <w:sz w:val="22"/>
          <w:szCs w:val="22"/>
        </w:rPr>
      </w:pPr>
      <w:hyperlink w:anchor="_Toc490123365" w:history="1">
        <w:r w:rsidR="00177180" w:rsidRPr="00A56091">
          <w:rPr>
            <w:rStyle w:val="Hyperlink"/>
            <w:noProof/>
          </w:rPr>
          <w:t xml:space="preserve">8.0     Section VIII: Rules Relating to Printed Schedule of Classes </w:t>
        </w:r>
        <w:r w:rsidR="00456C98">
          <w:rPr>
            <w:rStyle w:val="Hyperlink"/>
            <w:noProof/>
          </w:rPr>
          <w:t>&amp;</w:t>
        </w:r>
        <w:r w:rsidR="00177180" w:rsidRPr="00A56091">
          <w:rPr>
            <w:rStyle w:val="Hyperlink"/>
            <w:noProof/>
          </w:rPr>
          <w:t xml:space="preserve"> Bulletin</w:t>
        </w:r>
        <w:r w:rsidR="00177180">
          <w:rPr>
            <w:noProof/>
            <w:webHidden/>
          </w:rPr>
          <w:tab/>
        </w:r>
        <w:r w:rsidR="00177180">
          <w:rPr>
            <w:noProof/>
            <w:webHidden/>
          </w:rPr>
          <w:fldChar w:fldCharType="begin"/>
        </w:r>
        <w:r w:rsidR="00177180">
          <w:rPr>
            <w:noProof/>
            <w:webHidden/>
          </w:rPr>
          <w:instrText xml:space="preserve"> PAGEREF _Toc490123365 \h </w:instrText>
        </w:r>
        <w:r w:rsidR="00177180">
          <w:rPr>
            <w:noProof/>
            <w:webHidden/>
          </w:rPr>
        </w:r>
        <w:r w:rsidR="00177180">
          <w:rPr>
            <w:noProof/>
            <w:webHidden/>
          </w:rPr>
          <w:fldChar w:fldCharType="separate"/>
        </w:r>
        <w:r w:rsidR="00E13606">
          <w:rPr>
            <w:noProof/>
            <w:webHidden/>
          </w:rPr>
          <w:t>238</w:t>
        </w:r>
        <w:r w:rsidR="00177180">
          <w:rPr>
            <w:noProof/>
            <w:webHidden/>
          </w:rPr>
          <w:fldChar w:fldCharType="end"/>
        </w:r>
      </w:hyperlink>
    </w:p>
    <w:p w14:paraId="0DC45700"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66" w:history="1">
        <w:r w:rsidR="00177180" w:rsidRPr="00A56091">
          <w:rPr>
            <w:rStyle w:val="Hyperlink"/>
            <w:noProof/>
          </w:rPr>
          <w:t>8.1.0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CHANGES IN THE PRINTED SCHEDULE</w:t>
        </w:r>
        <w:r w:rsidR="00177180">
          <w:rPr>
            <w:noProof/>
            <w:webHidden/>
          </w:rPr>
          <w:tab/>
        </w:r>
        <w:r w:rsidR="00177180">
          <w:rPr>
            <w:noProof/>
            <w:webHidden/>
          </w:rPr>
          <w:fldChar w:fldCharType="begin"/>
        </w:r>
        <w:r w:rsidR="00177180">
          <w:rPr>
            <w:noProof/>
            <w:webHidden/>
          </w:rPr>
          <w:instrText xml:space="preserve"> PAGEREF _Toc490123366 \h </w:instrText>
        </w:r>
        <w:r w:rsidR="00177180">
          <w:rPr>
            <w:noProof/>
            <w:webHidden/>
          </w:rPr>
        </w:r>
        <w:r w:rsidR="00177180">
          <w:rPr>
            <w:noProof/>
            <w:webHidden/>
          </w:rPr>
          <w:fldChar w:fldCharType="separate"/>
        </w:r>
        <w:r w:rsidR="00E13606">
          <w:rPr>
            <w:noProof/>
            <w:webHidden/>
          </w:rPr>
          <w:t>238</w:t>
        </w:r>
        <w:r w:rsidR="00177180">
          <w:rPr>
            <w:noProof/>
            <w:webHidden/>
          </w:rPr>
          <w:fldChar w:fldCharType="end"/>
        </w:r>
      </w:hyperlink>
    </w:p>
    <w:p w14:paraId="404A4C14"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67" w:history="1">
        <w:r w:rsidR="00177180" w:rsidRPr="00A56091">
          <w:rPr>
            <w:rStyle w:val="Hyperlink"/>
            <w:noProof/>
          </w:rPr>
          <w:t>8.2.0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CATALOG AND GRADUATE BULLETIN</w:t>
        </w:r>
        <w:r w:rsidR="00177180">
          <w:rPr>
            <w:noProof/>
            <w:webHidden/>
          </w:rPr>
          <w:tab/>
        </w:r>
        <w:r w:rsidR="00177180">
          <w:rPr>
            <w:noProof/>
            <w:webHidden/>
          </w:rPr>
          <w:fldChar w:fldCharType="begin"/>
        </w:r>
        <w:r w:rsidR="00177180">
          <w:rPr>
            <w:noProof/>
            <w:webHidden/>
          </w:rPr>
          <w:instrText xml:space="preserve"> PAGEREF _Toc490123367 \h </w:instrText>
        </w:r>
        <w:r w:rsidR="00177180">
          <w:rPr>
            <w:noProof/>
            <w:webHidden/>
          </w:rPr>
        </w:r>
        <w:r w:rsidR="00177180">
          <w:rPr>
            <w:noProof/>
            <w:webHidden/>
          </w:rPr>
          <w:fldChar w:fldCharType="separate"/>
        </w:r>
        <w:r w:rsidR="00E13606">
          <w:rPr>
            <w:noProof/>
            <w:webHidden/>
          </w:rPr>
          <w:t>238</w:t>
        </w:r>
        <w:r w:rsidR="00177180">
          <w:rPr>
            <w:noProof/>
            <w:webHidden/>
          </w:rPr>
          <w:fldChar w:fldCharType="end"/>
        </w:r>
      </w:hyperlink>
    </w:p>
    <w:p w14:paraId="7D557421" w14:textId="77777777" w:rsidR="00177180" w:rsidRDefault="00B22E98">
      <w:pPr>
        <w:pStyle w:val="TOC1"/>
        <w:tabs>
          <w:tab w:val="right" w:leader="dot" w:pos="8544"/>
        </w:tabs>
        <w:rPr>
          <w:rFonts w:asciiTheme="minorHAnsi" w:eastAsiaTheme="minorEastAsia" w:hAnsiTheme="minorHAnsi" w:cstheme="minorBidi"/>
          <w:noProof/>
          <w:color w:val="auto"/>
          <w:sz w:val="22"/>
          <w:szCs w:val="22"/>
        </w:rPr>
      </w:pPr>
      <w:hyperlink w:anchor="_Toc490123368" w:history="1">
        <w:r w:rsidR="00177180" w:rsidRPr="00A56091">
          <w:rPr>
            <w:rStyle w:val="Hyperlink"/>
            <w:noProof/>
          </w:rPr>
          <w:t>9.0     Section IX: Glossary of Terms</w:t>
        </w:r>
        <w:r w:rsidR="00177180">
          <w:rPr>
            <w:noProof/>
            <w:webHidden/>
          </w:rPr>
          <w:tab/>
        </w:r>
        <w:r w:rsidR="00177180">
          <w:rPr>
            <w:noProof/>
            <w:webHidden/>
          </w:rPr>
          <w:fldChar w:fldCharType="begin"/>
        </w:r>
        <w:r w:rsidR="00177180">
          <w:rPr>
            <w:noProof/>
            <w:webHidden/>
          </w:rPr>
          <w:instrText xml:space="preserve"> PAGEREF _Toc490123368 \h </w:instrText>
        </w:r>
        <w:r w:rsidR="00177180">
          <w:rPr>
            <w:noProof/>
            <w:webHidden/>
          </w:rPr>
        </w:r>
        <w:r w:rsidR="00177180">
          <w:rPr>
            <w:noProof/>
            <w:webHidden/>
          </w:rPr>
          <w:fldChar w:fldCharType="separate"/>
        </w:r>
        <w:r w:rsidR="00E13606">
          <w:rPr>
            <w:noProof/>
            <w:webHidden/>
          </w:rPr>
          <w:t>239</w:t>
        </w:r>
        <w:r w:rsidR="00177180">
          <w:rPr>
            <w:noProof/>
            <w:webHidden/>
          </w:rPr>
          <w:fldChar w:fldCharType="end"/>
        </w:r>
      </w:hyperlink>
    </w:p>
    <w:p w14:paraId="52550029"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69" w:history="1">
        <w:r w:rsidR="00177180" w:rsidRPr="00A56091">
          <w:rPr>
            <w:rStyle w:val="Hyperlink"/>
            <w:noProof/>
          </w:rPr>
          <w:t>9.1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ABSENCE</w:t>
        </w:r>
        <w:r w:rsidR="00177180">
          <w:rPr>
            <w:noProof/>
            <w:webHidden/>
          </w:rPr>
          <w:tab/>
        </w:r>
        <w:r w:rsidR="00177180">
          <w:rPr>
            <w:noProof/>
            <w:webHidden/>
          </w:rPr>
          <w:fldChar w:fldCharType="begin"/>
        </w:r>
        <w:r w:rsidR="00177180">
          <w:rPr>
            <w:noProof/>
            <w:webHidden/>
          </w:rPr>
          <w:instrText xml:space="preserve"> PAGEREF _Toc490123369 \h </w:instrText>
        </w:r>
        <w:r w:rsidR="00177180">
          <w:rPr>
            <w:noProof/>
            <w:webHidden/>
          </w:rPr>
        </w:r>
        <w:r w:rsidR="00177180">
          <w:rPr>
            <w:noProof/>
            <w:webHidden/>
          </w:rPr>
          <w:fldChar w:fldCharType="separate"/>
        </w:r>
        <w:r w:rsidR="00E13606">
          <w:rPr>
            <w:noProof/>
            <w:webHidden/>
          </w:rPr>
          <w:t>239</w:t>
        </w:r>
        <w:r w:rsidR="00177180">
          <w:rPr>
            <w:noProof/>
            <w:webHidden/>
          </w:rPr>
          <w:fldChar w:fldCharType="end"/>
        </w:r>
      </w:hyperlink>
    </w:p>
    <w:p w14:paraId="21F40D92"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70" w:history="1">
        <w:r w:rsidR="00177180" w:rsidRPr="00A56091">
          <w:rPr>
            <w:rStyle w:val="Hyperlink"/>
            <w:noProof/>
          </w:rPr>
          <w:t>9.2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ACADEMIC PROGRAM</w:t>
        </w:r>
        <w:r w:rsidR="00177180">
          <w:rPr>
            <w:noProof/>
            <w:webHidden/>
          </w:rPr>
          <w:tab/>
        </w:r>
        <w:r w:rsidR="00177180">
          <w:rPr>
            <w:noProof/>
            <w:webHidden/>
          </w:rPr>
          <w:fldChar w:fldCharType="begin"/>
        </w:r>
        <w:r w:rsidR="00177180">
          <w:rPr>
            <w:noProof/>
            <w:webHidden/>
          </w:rPr>
          <w:instrText xml:space="preserve"> PAGEREF _Toc490123370 \h </w:instrText>
        </w:r>
        <w:r w:rsidR="00177180">
          <w:rPr>
            <w:noProof/>
            <w:webHidden/>
          </w:rPr>
        </w:r>
        <w:r w:rsidR="00177180">
          <w:rPr>
            <w:noProof/>
            <w:webHidden/>
          </w:rPr>
          <w:fldChar w:fldCharType="separate"/>
        </w:r>
        <w:r w:rsidR="00E13606">
          <w:rPr>
            <w:noProof/>
            <w:webHidden/>
          </w:rPr>
          <w:t>239</w:t>
        </w:r>
        <w:r w:rsidR="00177180">
          <w:rPr>
            <w:noProof/>
            <w:webHidden/>
          </w:rPr>
          <w:fldChar w:fldCharType="end"/>
        </w:r>
      </w:hyperlink>
    </w:p>
    <w:p w14:paraId="2AB96A5D"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71" w:history="1">
        <w:r w:rsidR="00177180" w:rsidRPr="00A56091">
          <w:rPr>
            <w:rStyle w:val="Hyperlink"/>
            <w:noProof/>
          </w:rPr>
          <w:t>9.3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ACCREDITATION</w:t>
        </w:r>
        <w:r w:rsidR="00177180">
          <w:rPr>
            <w:noProof/>
            <w:webHidden/>
          </w:rPr>
          <w:tab/>
        </w:r>
        <w:r w:rsidR="00177180">
          <w:rPr>
            <w:noProof/>
            <w:webHidden/>
          </w:rPr>
          <w:fldChar w:fldCharType="begin"/>
        </w:r>
        <w:r w:rsidR="00177180">
          <w:rPr>
            <w:noProof/>
            <w:webHidden/>
          </w:rPr>
          <w:instrText xml:space="preserve"> PAGEREF _Toc490123371 \h </w:instrText>
        </w:r>
        <w:r w:rsidR="00177180">
          <w:rPr>
            <w:noProof/>
            <w:webHidden/>
          </w:rPr>
        </w:r>
        <w:r w:rsidR="00177180">
          <w:rPr>
            <w:noProof/>
            <w:webHidden/>
          </w:rPr>
          <w:fldChar w:fldCharType="separate"/>
        </w:r>
        <w:r w:rsidR="00E13606">
          <w:rPr>
            <w:noProof/>
            <w:webHidden/>
          </w:rPr>
          <w:t>239</w:t>
        </w:r>
        <w:r w:rsidR="00177180">
          <w:rPr>
            <w:noProof/>
            <w:webHidden/>
          </w:rPr>
          <w:fldChar w:fldCharType="end"/>
        </w:r>
      </w:hyperlink>
    </w:p>
    <w:p w14:paraId="263240D6"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72" w:history="1">
        <w:r w:rsidR="00177180" w:rsidRPr="00A56091">
          <w:rPr>
            <w:rStyle w:val="Hyperlink"/>
            <w:noProof/>
          </w:rPr>
          <w:t>9.4</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AUDITOR</w:t>
        </w:r>
        <w:r w:rsidR="00177180">
          <w:rPr>
            <w:noProof/>
            <w:webHidden/>
          </w:rPr>
          <w:tab/>
        </w:r>
        <w:r w:rsidR="00177180">
          <w:rPr>
            <w:noProof/>
            <w:webHidden/>
          </w:rPr>
          <w:fldChar w:fldCharType="begin"/>
        </w:r>
        <w:r w:rsidR="00177180">
          <w:rPr>
            <w:noProof/>
            <w:webHidden/>
          </w:rPr>
          <w:instrText xml:space="preserve"> PAGEREF _Toc490123372 \h </w:instrText>
        </w:r>
        <w:r w:rsidR="00177180">
          <w:rPr>
            <w:noProof/>
            <w:webHidden/>
          </w:rPr>
        </w:r>
        <w:r w:rsidR="00177180">
          <w:rPr>
            <w:noProof/>
            <w:webHidden/>
          </w:rPr>
          <w:fldChar w:fldCharType="separate"/>
        </w:r>
        <w:r w:rsidR="00E13606">
          <w:rPr>
            <w:noProof/>
            <w:webHidden/>
          </w:rPr>
          <w:t>239</w:t>
        </w:r>
        <w:r w:rsidR="00177180">
          <w:rPr>
            <w:noProof/>
            <w:webHidden/>
          </w:rPr>
          <w:fldChar w:fldCharType="end"/>
        </w:r>
      </w:hyperlink>
    </w:p>
    <w:p w14:paraId="70EE1D6B"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73" w:history="1">
        <w:r w:rsidR="00177180" w:rsidRPr="00A56091">
          <w:rPr>
            <w:rStyle w:val="Hyperlink"/>
            <w:noProof/>
          </w:rPr>
          <w:t>9.5</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CLASSIFICATION</w:t>
        </w:r>
        <w:r w:rsidR="00177180">
          <w:rPr>
            <w:noProof/>
            <w:webHidden/>
          </w:rPr>
          <w:tab/>
        </w:r>
        <w:r w:rsidR="00177180">
          <w:rPr>
            <w:noProof/>
            <w:webHidden/>
          </w:rPr>
          <w:fldChar w:fldCharType="begin"/>
        </w:r>
        <w:r w:rsidR="00177180">
          <w:rPr>
            <w:noProof/>
            <w:webHidden/>
          </w:rPr>
          <w:instrText xml:space="preserve"> PAGEREF _Toc490123373 \h </w:instrText>
        </w:r>
        <w:r w:rsidR="00177180">
          <w:rPr>
            <w:noProof/>
            <w:webHidden/>
          </w:rPr>
        </w:r>
        <w:r w:rsidR="00177180">
          <w:rPr>
            <w:noProof/>
            <w:webHidden/>
          </w:rPr>
          <w:fldChar w:fldCharType="separate"/>
        </w:r>
        <w:r w:rsidR="00E13606">
          <w:rPr>
            <w:noProof/>
            <w:webHidden/>
          </w:rPr>
          <w:t>239</w:t>
        </w:r>
        <w:r w:rsidR="00177180">
          <w:rPr>
            <w:noProof/>
            <w:webHidden/>
          </w:rPr>
          <w:fldChar w:fldCharType="end"/>
        </w:r>
      </w:hyperlink>
    </w:p>
    <w:p w14:paraId="79EB7D3D"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74" w:history="1">
        <w:r w:rsidR="00177180" w:rsidRPr="00A56091">
          <w:rPr>
            <w:rStyle w:val="Hyperlink"/>
            <w:noProof/>
          </w:rPr>
          <w:t>9.6</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FREE ELECTIVE</w:t>
        </w:r>
        <w:r w:rsidR="00177180">
          <w:rPr>
            <w:noProof/>
            <w:webHidden/>
          </w:rPr>
          <w:tab/>
        </w:r>
        <w:r w:rsidR="00177180">
          <w:rPr>
            <w:noProof/>
            <w:webHidden/>
          </w:rPr>
          <w:fldChar w:fldCharType="begin"/>
        </w:r>
        <w:r w:rsidR="00177180">
          <w:rPr>
            <w:noProof/>
            <w:webHidden/>
          </w:rPr>
          <w:instrText xml:space="preserve"> PAGEREF _Toc490123374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5A30989A"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75" w:history="1">
        <w:r w:rsidR="00177180" w:rsidRPr="00A56091">
          <w:rPr>
            <w:rStyle w:val="Hyperlink"/>
            <w:noProof/>
          </w:rPr>
          <w:t>9.7</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FINAL EXAMINATION</w:t>
        </w:r>
        <w:r w:rsidR="00177180">
          <w:rPr>
            <w:noProof/>
            <w:webHidden/>
          </w:rPr>
          <w:tab/>
        </w:r>
        <w:r w:rsidR="00177180">
          <w:rPr>
            <w:noProof/>
            <w:webHidden/>
          </w:rPr>
          <w:fldChar w:fldCharType="begin"/>
        </w:r>
        <w:r w:rsidR="00177180">
          <w:rPr>
            <w:noProof/>
            <w:webHidden/>
          </w:rPr>
          <w:instrText xml:space="preserve"> PAGEREF _Toc490123375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155B2723"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76" w:history="1">
        <w:r w:rsidR="00177180" w:rsidRPr="00A56091">
          <w:rPr>
            <w:rStyle w:val="Hyperlink"/>
            <w:noProof/>
          </w:rPr>
          <w:t>9.8</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FULL-TIME STUDENT IN THE UNDERGRADUATE COLLEGE</w:t>
        </w:r>
        <w:r w:rsidR="00177180">
          <w:rPr>
            <w:noProof/>
            <w:webHidden/>
          </w:rPr>
          <w:tab/>
        </w:r>
        <w:r w:rsidR="00177180">
          <w:rPr>
            <w:noProof/>
            <w:webHidden/>
          </w:rPr>
          <w:fldChar w:fldCharType="begin"/>
        </w:r>
        <w:r w:rsidR="00177180">
          <w:rPr>
            <w:noProof/>
            <w:webHidden/>
          </w:rPr>
          <w:instrText xml:space="preserve"> PAGEREF _Toc490123376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64F91F5D" w14:textId="77777777" w:rsidR="00177180" w:rsidRDefault="00B22E98">
      <w:pPr>
        <w:pStyle w:val="TOC2"/>
        <w:tabs>
          <w:tab w:val="left" w:pos="880"/>
          <w:tab w:val="right" w:leader="dot" w:pos="8544"/>
        </w:tabs>
        <w:rPr>
          <w:rFonts w:asciiTheme="minorHAnsi" w:eastAsiaTheme="minorEastAsia" w:hAnsiTheme="minorHAnsi" w:cstheme="minorBidi"/>
          <w:noProof/>
          <w:color w:val="auto"/>
          <w:sz w:val="22"/>
          <w:szCs w:val="22"/>
        </w:rPr>
      </w:pPr>
      <w:hyperlink w:anchor="_Toc490123377" w:history="1">
        <w:r w:rsidR="00177180" w:rsidRPr="00A56091">
          <w:rPr>
            <w:rStyle w:val="Hyperlink"/>
            <w:noProof/>
          </w:rPr>
          <w:t>9.9</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GRADUATE SCHOOL</w:t>
        </w:r>
        <w:r w:rsidR="00177180">
          <w:rPr>
            <w:noProof/>
            <w:webHidden/>
          </w:rPr>
          <w:tab/>
        </w:r>
        <w:r w:rsidR="00177180">
          <w:rPr>
            <w:noProof/>
            <w:webHidden/>
          </w:rPr>
          <w:fldChar w:fldCharType="begin"/>
        </w:r>
        <w:r w:rsidR="00177180">
          <w:rPr>
            <w:noProof/>
            <w:webHidden/>
          </w:rPr>
          <w:instrText xml:space="preserve"> PAGEREF _Toc490123377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44350EB9"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78" w:history="1">
        <w:r w:rsidR="00177180" w:rsidRPr="00A56091">
          <w:rPr>
            <w:rStyle w:val="Hyperlink"/>
            <w:noProof/>
          </w:rPr>
          <w:t>9.10</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MAJOR</w:t>
        </w:r>
        <w:r w:rsidR="00177180">
          <w:rPr>
            <w:noProof/>
            <w:webHidden/>
          </w:rPr>
          <w:tab/>
        </w:r>
        <w:r w:rsidR="00177180">
          <w:rPr>
            <w:noProof/>
            <w:webHidden/>
          </w:rPr>
          <w:fldChar w:fldCharType="begin"/>
        </w:r>
        <w:r w:rsidR="00177180">
          <w:rPr>
            <w:noProof/>
            <w:webHidden/>
          </w:rPr>
          <w:instrText xml:space="preserve"> PAGEREF _Toc490123378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4282A42D"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79" w:history="1">
        <w:r w:rsidR="00177180" w:rsidRPr="00A56091">
          <w:rPr>
            <w:rStyle w:val="Hyperlink"/>
            <w:noProof/>
          </w:rPr>
          <w:t>9.11</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NATIVE LANGUAGE</w:t>
        </w:r>
        <w:r w:rsidR="00177180">
          <w:rPr>
            <w:noProof/>
            <w:webHidden/>
          </w:rPr>
          <w:tab/>
        </w:r>
        <w:r w:rsidR="00177180">
          <w:rPr>
            <w:noProof/>
            <w:webHidden/>
          </w:rPr>
          <w:fldChar w:fldCharType="begin"/>
        </w:r>
        <w:r w:rsidR="00177180">
          <w:rPr>
            <w:noProof/>
            <w:webHidden/>
          </w:rPr>
          <w:instrText xml:space="preserve"> PAGEREF _Toc490123379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28E12B70"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0" w:history="1">
        <w:r w:rsidR="00177180" w:rsidRPr="00A56091">
          <w:rPr>
            <w:rStyle w:val="Hyperlink"/>
            <w:noProof/>
          </w:rPr>
          <w:t>9.12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PROFESSIONAL COLLEGE</w:t>
        </w:r>
        <w:r w:rsidR="00177180">
          <w:rPr>
            <w:noProof/>
            <w:webHidden/>
          </w:rPr>
          <w:tab/>
        </w:r>
        <w:r w:rsidR="00177180">
          <w:rPr>
            <w:noProof/>
            <w:webHidden/>
          </w:rPr>
          <w:fldChar w:fldCharType="begin"/>
        </w:r>
        <w:r w:rsidR="00177180">
          <w:rPr>
            <w:noProof/>
            <w:webHidden/>
          </w:rPr>
          <w:instrText xml:space="preserve"> PAGEREF _Toc490123380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614C4067"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1" w:history="1">
        <w:r w:rsidR="00177180" w:rsidRPr="00A56091">
          <w:rPr>
            <w:rStyle w:val="Hyperlink"/>
            <w:noProof/>
          </w:rPr>
          <w:t>9.13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PROFESSIONAL DEGREE</w:t>
        </w:r>
        <w:r w:rsidR="00177180">
          <w:rPr>
            <w:noProof/>
            <w:webHidden/>
          </w:rPr>
          <w:tab/>
        </w:r>
        <w:r w:rsidR="00177180">
          <w:rPr>
            <w:noProof/>
            <w:webHidden/>
          </w:rPr>
          <w:fldChar w:fldCharType="begin"/>
        </w:r>
        <w:r w:rsidR="00177180">
          <w:rPr>
            <w:noProof/>
            <w:webHidden/>
          </w:rPr>
          <w:instrText xml:space="preserve"> PAGEREF _Toc490123381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454F8BA8"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2" w:history="1">
        <w:r w:rsidR="00177180" w:rsidRPr="00A56091">
          <w:rPr>
            <w:rStyle w:val="Hyperlink"/>
            <w:noProof/>
          </w:rPr>
          <w:t>9.14</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RESIDENCE REQUIREMENT</w:t>
        </w:r>
        <w:r w:rsidR="00177180">
          <w:rPr>
            <w:noProof/>
            <w:webHidden/>
          </w:rPr>
          <w:tab/>
        </w:r>
        <w:r w:rsidR="00177180">
          <w:rPr>
            <w:noProof/>
            <w:webHidden/>
          </w:rPr>
          <w:fldChar w:fldCharType="begin"/>
        </w:r>
        <w:r w:rsidR="00177180">
          <w:rPr>
            <w:noProof/>
            <w:webHidden/>
          </w:rPr>
          <w:instrText xml:space="preserve"> PAGEREF _Toc490123382 \h </w:instrText>
        </w:r>
        <w:r w:rsidR="00177180">
          <w:rPr>
            <w:noProof/>
            <w:webHidden/>
          </w:rPr>
        </w:r>
        <w:r w:rsidR="00177180">
          <w:rPr>
            <w:noProof/>
            <w:webHidden/>
          </w:rPr>
          <w:fldChar w:fldCharType="separate"/>
        </w:r>
        <w:r w:rsidR="00E13606">
          <w:rPr>
            <w:noProof/>
            <w:webHidden/>
          </w:rPr>
          <w:t>240</w:t>
        </w:r>
        <w:r w:rsidR="00177180">
          <w:rPr>
            <w:noProof/>
            <w:webHidden/>
          </w:rPr>
          <w:fldChar w:fldCharType="end"/>
        </w:r>
      </w:hyperlink>
    </w:p>
    <w:p w14:paraId="17AD7683"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3" w:history="1">
        <w:r w:rsidR="00177180" w:rsidRPr="00A56091">
          <w:rPr>
            <w:rStyle w:val="Hyperlink"/>
            <w:noProof/>
          </w:rPr>
          <w:t>9.15</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SPECIAL EXAMINATION</w:t>
        </w:r>
        <w:r w:rsidR="00177180">
          <w:rPr>
            <w:noProof/>
            <w:webHidden/>
          </w:rPr>
          <w:tab/>
        </w:r>
        <w:r w:rsidR="00177180">
          <w:rPr>
            <w:noProof/>
            <w:webHidden/>
          </w:rPr>
          <w:fldChar w:fldCharType="begin"/>
        </w:r>
        <w:r w:rsidR="00177180">
          <w:rPr>
            <w:noProof/>
            <w:webHidden/>
          </w:rPr>
          <w:instrText xml:space="preserve"> PAGEREF _Toc490123383 \h </w:instrText>
        </w:r>
        <w:r w:rsidR="00177180">
          <w:rPr>
            <w:noProof/>
            <w:webHidden/>
          </w:rPr>
        </w:r>
        <w:r w:rsidR="00177180">
          <w:rPr>
            <w:noProof/>
            <w:webHidden/>
          </w:rPr>
          <w:fldChar w:fldCharType="separate"/>
        </w:r>
        <w:r w:rsidR="00E13606">
          <w:rPr>
            <w:noProof/>
            <w:webHidden/>
          </w:rPr>
          <w:t>241</w:t>
        </w:r>
        <w:r w:rsidR="00177180">
          <w:rPr>
            <w:noProof/>
            <w:webHidden/>
          </w:rPr>
          <w:fldChar w:fldCharType="end"/>
        </w:r>
      </w:hyperlink>
    </w:p>
    <w:p w14:paraId="74A84831"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4" w:history="1">
        <w:r w:rsidR="00177180" w:rsidRPr="00A56091">
          <w:rPr>
            <w:rStyle w:val="Hyperlink"/>
            <w:noProof/>
          </w:rPr>
          <w:t>9.16</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SUPPORTIVE ELECTIVE</w:t>
        </w:r>
        <w:r w:rsidR="00177180">
          <w:rPr>
            <w:noProof/>
            <w:webHidden/>
          </w:rPr>
          <w:tab/>
        </w:r>
        <w:r w:rsidR="00177180">
          <w:rPr>
            <w:noProof/>
            <w:webHidden/>
          </w:rPr>
          <w:fldChar w:fldCharType="begin"/>
        </w:r>
        <w:r w:rsidR="00177180">
          <w:rPr>
            <w:noProof/>
            <w:webHidden/>
          </w:rPr>
          <w:instrText xml:space="preserve"> PAGEREF _Toc490123384 \h </w:instrText>
        </w:r>
        <w:r w:rsidR="00177180">
          <w:rPr>
            <w:noProof/>
            <w:webHidden/>
          </w:rPr>
        </w:r>
        <w:r w:rsidR="00177180">
          <w:rPr>
            <w:noProof/>
            <w:webHidden/>
          </w:rPr>
          <w:fldChar w:fldCharType="separate"/>
        </w:r>
        <w:r w:rsidR="00E13606">
          <w:rPr>
            <w:noProof/>
            <w:webHidden/>
          </w:rPr>
          <w:t>241</w:t>
        </w:r>
        <w:r w:rsidR="00177180">
          <w:rPr>
            <w:noProof/>
            <w:webHidden/>
          </w:rPr>
          <w:fldChar w:fldCharType="end"/>
        </w:r>
      </w:hyperlink>
    </w:p>
    <w:p w14:paraId="76E68060"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5" w:history="1">
        <w:r w:rsidR="00177180" w:rsidRPr="00A56091">
          <w:rPr>
            <w:rStyle w:val="Hyperlink"/>
            <w:noProof/>
          </w:rPr>
          <w:t>9.17</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TECHNICAL COURSES AND PROGRAMS</w:t>
        </w:r>
        <w:r w:rsidR="00177180">
          <w:rPr>
            <w:noProof/>
            <w:webHidden/>
          </w:rPr>
          <w:tab/>
        </w:r>
        <w:r w:rsidR="00177180">
          <w:rPr>
            <w:noProof/>
            <w:webHidden/>
          </w:rPr>
          <w:fldChar w:fldCharType="begin"/>
        </w:r>
        <w:r w:rsidR="00177180">
          <w:rPr>
            <w:noProof/>
            <w:webHidden/>
          </w:rPr>
          <w:instrText xml:space="preserve"> PAGEREF _Toc490123385 \h </w:instrText>
        </w:r>
        <w:r w:rsidR="00177180">
          <w:rPr>
            <w:noProof/>
            <w:webHidden/>
          </w:rPr>
        </w:r>
        <w:r w:rsidR="00177180">
          <w:rPr>
            <w:noProof/>
            <w:webHidden/>
          </w:rPr>
          <w:fldChar w:fldCharType="separate"/>
        </w:r>
        <w:r w:rsidR="00E13606">
          <w:rPr>
            <w:noProof/>
            <w:webHidden/>
          </w:rPr>
          <w:t>241</w:t>
        </w:r>
        <w:r w:rsidR="00177180">
          <w:rPr>
            <w:noProof/>
            <w:webHidden/>
          </w:rPr>
          <w:fldChar w:fldCharType="end"/>
        </w:r>
      </w:hyperlink>
    </w:p>
    <w:p w14:paraId="03D7D764"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6" w:history="1">
        <w:r w:rsidR="00177180" w:rsidRPr="00A56091">
          <w:rPr>
            <w:rStyle w:val="Hyperlink"/>
            <w:noProof/>
          </w:rPr>
          <w:t xml:space="preserve">9.18 </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UNDERGRADUATE COLLEGE</w:t>
        </w:r>
        <w:r w:rsidR="00177180">
          <w:rPr>
            <w:noProof/>
            <w:webHidden/>
          </w:rPr>
          <w:tab/>
        </w:r>
        <w:r w:rsidR="00177180">
          <w:rPr>
            <w:noProof/>
            <w:webHidden/>
          </w:rPr>
          <w:fldChar w:fldCharType="begin"/>
        </w:r>
        <w:r w:rsidR="00177180">
          <w:rPr>
            <w:noProof/>
            <w:webHidden/>
          </w:rPr>
          <w:instrText xml:space="preserve"> PAGEREF _Toc490123386 \h </w:instrText>
        </w:r>
        <w:r w:rsidR="00177180">
          <w:rPr>
            <w:noProof/>
            <w:webHidden/>
          </w:rPr>
        </w:r>
        <w:r w:rsidR="00177180">
          <w:rPr>
            <w:noProof/>
            <w:webHidden/>
          </w:rPr>
          <w:fldChar w:fldCharType="separate"/>
        </w:r>
        <w:r w:rsidR="00E13606">
          <w:rPr>
            <w:noProof/>
            <w:webHidden/>
          </w:rPr>
          <w:t>241</w:t>
        </w:r>
        <w:r w:rsidR="00177180">
          <w:rPr>
            <w:noProof/>
            <w:webHidden/>
          </w:rPr>
          <w:fldChar w:fldCharType="end"/>
        </w:r>
      </w:hyperlink>
    </w:p>
    <w:p w14:paraId="0A6EDC31" w14:textId="77777777" w:rsidR="00177180" w:rsidRDefault="00B22E98">
      <w:pPr>
        <w:pStyle w:val="TOC1"/>
        <w:tabs>
          <w:tab w:val="right" w:leader="dot" w:pos="8544"/>
        </w:tabs>
        <w:rPr>
          <w:rFonts w:asciiTheme="minorHAnsi" w:eastAsiaTheme="minorEastAsia" w:hAnsiTheme="minorHAnsi" w:cstheme="minorBidi"/>
          <w:noProof/>
          <w:color w:val="auto"/>
          <w:sz w:val="22"/>
          <w:szCs w:val="22"/>
        </w:rPr>
      </w:pPr>
      <w:hyperlink w:anchor="_Toc490123387" w:history="1">
        <w:r w:rsidR="00177180" w:rsidRPr="00A56091">
          <w:rPr>
            <w:rStyle w:val="Hyperlink"/>
            <w:noProof/>
          </w:rPr>
          <w:t>10.0     Section X: Appendices</w:t>
        </w:r>
        <w:r w:rsidR="00177180">
          <w:rPr>
            <w:noProof/>
            <w:webHidden/>
          </w:rPr>
          <w:tab/>
        </w:r>
        <w:r w:rsidR="00177180">
          <w:rPr>
            <w:noProof/>
            <w:webHidden/>
          </w:rPr>
          <w:fldChar w:fldCharType="begin"/>
        </w:r>
        <w:r w:rsidR="00177180">
          <w:rPr>
            <w:noProof/>
            <w:webHidden/>
          </w:rPr>
          <w:instrText xml:space="preserve"> PAGEREF _Toc490123387 \h </w:instrText>
        </w:r>
        <w:r w:rsidR="00177180">
          <w:rPr>
            <w:noProof/>
            <w:webHidden/>
          </w:rPr>
        </w:r>
        <w:r w:rsidR="00177180">
          <w:rPr>
            <w:noProof/>
            <w:webHidden/>
          </w:rPr>
          <w:fldChar w:fldCharType="separate"/>
        </w:r>
        <w:r w:rsidR="00E13606">
          <w:rPr>
            <w:noProof/>
            <w:webHidden/>
          </w:rPr>
          <w:t>242</w:t>
        </w:r>
        <w:r w:rsidR="00177180">
          <w:rPr>
            <w:noProof/>
            <w:webHidden/>
          </w:rPr>
          <w:fldChar w:fldCharType="end"/>
        </w:r>
      </w:hyperlink>
    </w:p>
    <w:p w14:paraId="5A01F481" w14:textId="77777777"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8" w:history="1">
        <w:r w:rsidR="00177180" w:rsidRPr="00A56091">
          <w:rPr>
            <w:rStyle w:val="Hyperlink"/>
            <w:rFonts w:cs="Arial"/>
            <w:noProof/>
          </w:rPr>
          <w:t xml:space="preserve">10.1  </w:t>
        </w:r>
        <w:r w:rsidR="00177180">
          <w:rPr>
            <w:rFonts w:asciiTheme="minorHAnsi" w:eastAsiaTheme="minorEastAsia" w:hAnsiTheme="minorHAnsi" w:cstheme="minorBidi"/>
            <w:noProof/>
            <w:color w:val="auto"/>
            <w:sz w:val="22"/>
            <w:szCs w:val="22"/>
          </w:rPr>
          <w:tab/>
        </w:r>
        <w:r w:rsidR="00177180" w:rsidRPr="00A56091">
          <w:rPr>
            <w:rStyle w:val="Hyperlink"/>
            <w:rFonts w:cs="Arial"/>
            <w:noProof/>
          </w:rPr>
          <w:t xml:space="preserve"> </w:t>
        </w:r>
        <w:r w:rsidR="00177180" w:rsidRPr="00A56091">
          <w:rPr>
            <w:rStyle w:val="Hyperlink"/>
            <w:rFonts w:cs="Arial"/>
            <w:caps/>
            <w:noProof/>
          </w:rPr>
          <w:t>University Senate Apportionment Example</w:t>
        </w:r>
        <w:r w:rsidR="00177180">
          <w:rPr>
            <w:noProof/>
            <w:webHidden/>
          </w:rPr>
          <w:tab/>
        </w:r>
        <w:r w:rsidR="00177180">
          <w:rPr>
            <w:noProof/>
            <w:webHidden/>
          </w:rPr>
          <w:fldChar w:fldCharType="begin"/>
        </w:r>
        <w:r w:rsidR="00177180">
          <w:rPr>
            <w:noProof/>
            <w:webHidden/>
          </w:rPr>
          <w:instrText xml:space="preserve"> PAGEREF _Toc490123388 \h </w:instrText>
        </w:r>
        <w:r w:rsidR="00177180">
          <w:rPr>
            <w:noProof/>
            <w:webHidden/>
          </w:rPr>
        </w:r>
        <w:r w:rsidR="00177180">
          <w:rPr>
            <w:noProof/>
            <w:webHidden/>
          </w:rPr>
          <w:fldChar w:fldCharType="separate"/>
        </w:r>
        <w:r w:rsidR="00E13606">
          <w:rPr>
            <w:noProof/>
            <w:webHidden/>
          </w:rPr>
          <w:t>242</w:t>
        </w:r>
        <w:r w:rsidR="00177180">
          <w:rPr>
            <w:noProof/>
            <w:webHidden/>
          </w:rPr>
          <w:fldChar w:fldCharType="end"/>
        </w:r>
      </w:hyperlink>
    </w:p>
    <w:p w14:paraId="180DD541" w14:textId="4B76E204"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89" w:history="1">
        <w:r w:rsidR="00177180" w:rsidRPr="00A56091">
          <w:rPr>
            <w:rStyle w:val="Hyperlink"/>
            <w:noProof/>
          </w:rPr>
          <w:t>10.2</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SREC INTERPRETATION OF SENATE RULES ON COUNTING OF A SINGLE COURSE TOWARD MORE T</w:t>
        </w:r>
        <w:r w:rsidR="00456C98">
          <w:rPr>
            <w:rStyle w:val="Hyperlink"/>
            <w:noProof/>
          </w:rPr>
          <w:t>HAN ONE DEGREE</w:t>
        </w:r>
        <w:r w:rsidR="00177180">
          <w:rPr>
            <w:noProof/>
            <w:webHidden/>
          </w:rPr>
          <w:tab/>
        </w:r>
        <w:r w:rsidR="00177180">
          <w:rPr>
            <w:noProof/>
            <w:webHidden/>
          </w:rPr>
          <w:fldChar w:fldCharType="begin"/>
        </w:r>
        <w:r w:rsidR="00177180">
          <w:rPr>
            <w:noProof/>
            <w:webHidden/>
          </w:rPr>
          <w:instrText xml:space="preserve"> PAGEREF _Toc490123389 \h </w:instrText>
        </w:r>
        <w:r w:rsidR="00177180">
          <w:rPr>
            <w:noProof/>
            <w:webHidden/>
          </w:rPr>
        </w:r>
        <w:r w:rsidR="00177180">
          <w:rPr>
            <w:noProof/>
            <w:webHidden/>
          </w:rPr>
          <w:fldChar w:fldCharType="separate"/>
        </w:r>
        <w:r w:rsidR="00E13606">
          <w:rPr>
            <w:noProof/>
            <w:webHidden/>
          </w:rPr>
          <w:t>244</w:t>
        </w:r>
        <w:r w:rsidR="00177180">
          <w:rPr>
            <w:noProof/>
            <w:webHidden/>
          </w:rPr>
          <w:fldChar w:fldCharType="end"/>
        </w:r>
      </w:hyperlink>
    </w:p>
    <w:p w14:paraId="65BAD0AA" w14:textId="17A0E5AF" w:rsidR="00177180" w:rsidRDefault="00B22E98">
      <w:pPr>
        <w:pStyle w:val="TOC2"/>
        <w:tabs>
          <w:tab w:val="left" w:pos="1100"/>
          <w:tab w:val="right" w:leader="dot" w:pos="8544"/>
        </w:tabs>
        <w:rPr>
          <w:rFonts w:asciiTheme="minorHAnsi" w:eastAsiaTheme="minorEastAsia" w:hAnsiTheme="minorHAnsi" w:cstheme="minorBidi"/>
          <w:noProof/>
          <w:color w:val="auto"/>
          <w:sz w:val="22"/>
          <w:szCs w:val="22"/>
        </w:rPr>
      </w:pPr>
      <w:hyperlink w:anchor="_Toc490123390" w:history="1">
        <w:r w:rsidR="00177180" w:rsidRPr="00A56091">
          <w:rPr>
            <w:rStyle w:val="Hyperlink"/>
            <w:noProof/>
          </w:rPr>
          <w:t>10.3</w:t>
        </w:r>
        <w:r w:rsidR="00177180">
          <w:rPr>
            <w:rFonts w:asciiTheme="minorHAnsi" w:eastAsiaTheme="minorEastAsia" w:hAnsiTheme="minorHAnsi" w:cstheme="minorBidi"/>
            <w:noProof/>
            <w:color w:val="auto"/>
            <w:sz w:val="22"/>
            <w:szCs w:val="22"/>
          </w:rPr>
          <w:tab/>
        </w:r>
        <w:r w:rsidR="00177180" w:rsidRPr="00A56091">
          <w:rPr>
            <w:rStyle w:val="Hyperlink"/>
            <w:noProof/>
          </w:rPr>
          <w:t xml:space="preserve"> SENATE-APPROVED POLICY FOR DETERMINING MEETING TIMES AND NUMBER OF CREDI</w:t>
        </w:r>
        <w:r w:rsidR="00456C98">
          <w:rPr>
            <w:rStyle w:val="Hyperlink"/>
            <w:noProof/>
          </w:rPr>
          <w:t>T HOURS FOR COURSES</w:t>
        </w:r>
        <w:r w:rsidR="00177180">
          <w:rPr>
            <w:noProof/>
            <w:webHidden/>
          </w:rPr>
          <w:tab/>
        </w:r>
        <w:r w:rsidR="00177180">
          <w:rPr>
            <w:noProof/>
            <w:webHidden/>
          </w:rPr>
          <w:fldChar w:fldCharType="begin"/>
        </w:r>
        <w:r w:rsidR="00177180">
          <w:rPr>
            <w:noProof/>
            <w:webHidden/>
          </w:rPr>
          <w:instrText xml:space="preserve"> PAGEREF _Toc490123390 \h </w:instrText>
        </w:r>
        <w:r w:rsidR="00177180">
          <w:rPr>
            <w:noProof/>
            <w:webHidden/>
          </w:rPr>
        </w:r>
        <w:r w:rsidR="00177180">
          <w:rPr>
            <w:noProof/>
            <w:webHidden/>
          </w:rPr>
          <w:fldChar w:fldCharType="separate"/>
        </w:r>
        <w:r w:rsidR="00E13606">
          <w:rPr>
            <w:noProof/>
            <w:webHidden/>
          </w:rPr>
          <w:t>246</w:t>
        </w:r>
        <w:r w:rsidR="00177180">
          <w:rPr>
            <w:noProof/>
            <w:webHidden/>
          </w:rPr>
          <w:fldChar w:fldCharType="end"/>
        </w:r>
      </w:hyperlink>
    </w:p>
    <w:p w14:paraId="6733409C" w14:textId="77777777" w:rsidR="00AB772F" w:rsidRPr="00C1517E" w:rsidRDefault="003962DF" w:rsidP="00AB772F">
      <w:pPr>
        <w:ind w:right="-1008"/>
        <w:rPr>
          <w:rFonts w:cs="Arial"/>
          <w:color w:val="auto"/>
          <w:sz w:val="22"/>
        </w:rPr>
      </w:pPr>
      <w:r>
        <w:rPr>
          <w:rFonts w:cs="Arial"/>
          <w:color w:val="auto"/>
          <w:sz w:val="22"/>
        </w:rPr>
        <w:fldChar w:fldCharType="end"/>
      </w:r>
    </w:p>
    <w:p w14:paraId="344297F5" w14:textId="77777777" w:rsidR="00AB772F" w:rsidRPr="00050217" w:rsidRDefault="00AB772F" w:rsidP="00AB772F">
      <w:pPr>
        <w:ind w:right="72"/>
        <w:rPr>
          <w:rFonts w:cs="Arial"/>
          <w:color w:val="auto"/>
          <w:sz w:val="22"/>
        </w:rPr>
      </w:pPr>
      <w:r>
        <w:rPr>
          <w:rFonts w:cs="Arial"/>
          <w:b/>
          <w:color w:val="auto"/>
          <w:sz w:val="22"/>
        </w:rPr>
        <w:br w:type="page"/>
      </w:r>
      <w:r w:rsidRPr="00050217">
        <w:rPr>
          <w:rFonts w:cs="Arial"/>
          <w:b/>
          <w:color w:val="auto"/>
          <w:sz w:val="22"/>
        </w:rPr>
        <w:lastRenderedPageBreak/>
        <w:t>Note:</w:t>
      </w:r>
      <w:r w:rsidRPr="00050217">
        <w:rPr>
          <w:rFonts w:cs="Arial"/>
          <w:color w:val="auto"/>
          <w:sz w:val="22"/>
        </w:rPr>
        <w:tab/>
        <w:t>The asterisk (*) in the text denotes a Rules Interpretation.</w:t>
      </w:r>
    </w:p>
    <w:p w14:paraId="79CC726F" w14:textId="77777777" w:rsidR="00AB772F" w:rsidRPr="00050217" w:rsidRDefault="00AB772F" w:rsidP="00AB772F">
      <w:pPr>
        <w:ind w:right="72"/>
        <w:rPr>
          <w:rFonts w:cs="Arial"/>
          <w:color w:val="auto"/>
          <w:sz w:val="22"/>
        </w:rPr>
      </w:pPr>
    </w:p>
    <w:p w14:paraId="334F03C3" w14:textId="77777777" w:rsidR="00AB772F" w:rsidRDefault="00AB772F" w:rsidP="00AB772F">
      <w:pPr>
        <w:pStyle w:val="Heading1"/>
        <w:ind w:right="72"/>
        <w:jc w:val="both"/>
        <w:rPr>
          <w:rFonts w:cs="Arial"/>
          <w:b w:val="0"/>
          <w:sz w:val="22"/>
        </w:rPr>
      </w:pPr>
    </w:p>
    <w:p w14:paraId="795017FE" w14:textId="77777777" w:rsidR="00AB772F" w:rsidRPr="00050217" w:rsidRDefault="00AB772F" w:rsidP="009D40E4">
      <w:pPr>
        <w:pStyle w:val="Heading1"/>
        <w:ind w:right="72"/>
        <w:jc w:val="center"/>
      </w:pPr>
      <w:bookmarkStart w:id="1" w:name="_Toc490123060"/>
      <w:r w:rsidRPr="00050217">
        <w:t>1.0     Section I</w:t>
      </w:r>
      <w:r>
        <w:t xml:space="preserve">: </w:t>
      </w:r>
      <w:r w:rsidRPr="00050217">
        <w:t>The University Senate</w:t>
      </w:r>
      <w:bookmarkEnd w:id="1"/>
    </w:p>
    <w:p w14:paraId="10B56868" w14:textId="77777777" w:rsidR="00AB772F" w:rsidRPr="00050217" w:rsidRDefault="00AB772F" w:rsidP="009D40E4">
      <w:pPr>
        <w:ind w:right="72"/>
      </w:pPr>
    </w:p>
    <w:p w14:paraId="1A731E72" w14:textId="77777777" w:rsidR="00AB772F" w:rsidRPr="00050217" w:rsidRDefault="00AB772F" w:rsidP="009D40E4">
      <w:pPr>
        <w:ind w:right="72"/>
        <w:jc w:val="center"/>
        <w:rPr>
          <w:b/>
        </w:rPr>
      </w:pPr>
      <w:r w:rsidRPr="00050217">
        <w:rPr>
          <w:b/>
        </w:rPr>
        <w:t>(By-Laws and Organization)</w:t>
      </w:r>
    </w:p>
    <w:p w14:paraId="4D63CBE3" w14:textId="77777777" w:rsidR="00AB772F" w:rsidRPr="00050217" w:rsidRDefault="00AB772F" w:rsidP="009D40E4">
      <w:pPr>
        <w:ind w:right="72"/>
        <w:rPr>
          <w:rFonts w:cs="Arial"/>
          <w:color w:val="auto"/>
          <w:sz w:val="22"/>
        </w:rPr>
      </w:pPr>
    </w:p>
    <w:p w14:paraId="0891A074" w14:textId="77777777" w:rsidR="00AB772F" w:rsidRPr="00050217" w:rsidRDefault="00AB772F" w:rsidP="009D40E4">
      <w:pPr>
        <w:pStyle w:val="Heading2"/>
        <w:spacing w:before="0" w:after="0"/>
        <w:ind w:right="72"/>
      </w:pPr>
      <w:bookmarkStart w:id="2" w:name="_Toc490123061"/>
      <w:r w:rsidRPr="00050217">
        <w:t>1.1.0</w:t>
      </w:r>
      <w:r w:rsidRPr="00050217">
        <w:tab/>
      </w:r>
      <w:r>
        <w:tab/>
      </w:r>
      <w:r w:rsidRPr="00050217">
        <w:t>AUTHORITY</w:t>
      </w:r>
      <w:bookmarkEnd w:id="2"/>
    </w:p>
    <w:p w14:paraId="55C54593" w14:textId="77777777" w:rsidR="00AB772F" w:rsidRPr="00050217" w:rsidRDefault="00AB772F" w:rsidP="009D40E4">
      <w:pPr>
        <w:ind w:right="72"/>
      </w:pPr>
    </w:p>
    <w:p w14:paraId="0C0B0487" w14:textId="77777777" w:rsidR="00AB772F" w:rsidRDefault="00AB772F" w:rsidP="009D40E4">
      <w:pPr>
        <w:numPr>
          <w:ilvl w:val="0"/>
          <w:numId w:val="11"/>
        </w:numPr>
        <w:tabs>
          <w:tab w:val="clear" w:pos="720"/>
        </w:tabs>
        <w:ind w:right="72"/>
        <w:rPr>
          <w:rFonts w:cs="Arial"/>
          <w:b/>
          <w:color w:val="auto"/>
          <w:sz w:val="22"/>
        </w:rPr>
      </w:pPr>
      <w:r w:rsidRPr="001F3C94">
        <w:rPr>
          <w:rFonts w:cs="Arial"/>
          <w:b/>
          <w:color w:val="auto"/>
          <w:sz w:val="22"/>
        </w:rPr>
        <w:t>Scope of Authority of University Senate</w:t>
      </w:r>
    </w:p>
    <w:p w14:paraId="1DB966A4" w14:textId="77777777" w:rsidR="009D40E4" w:rsidRPr="001F3C94" w:rsidRDefault="009D40E4" w:rsidP="009D40E4">
      <w:pPr>
        <w:ind w:left="648" w:right="72"/>
        <w:rPr>
          <w:rFonts w:cs="Arial"/>
          <w:b/>
          <w:color w:val="auto"/>
          <w:sz w:val="22"/>
        </w:rPr>
      </w:pPr>
    </w:p>
    <w:p w14:paraId="6CA372DF" w14:textId="77777777" w:rsidR="00AB772F" w:rsidRPr="00050217" w:rsidRDefault="00AB772F" w:rsidP="009D40E4">
      <w:pPr>
        <w:ind w:right="72"/>
        <w:rPr>
          <w:rFonts w:cs="Arial"/>
          <w:color w:val="auto"/>
          <w:sz w:val="22"/>
        </w:rPr>
      </w:pPr>
      <w:r w:rsidRPr="00050217">
        <w:rPr>
          <w:rFonts w:cs="Arial"/>
          <w:color w:val="auto"/>
          <w:sz w:val="22"/>
        </w:rPr>
        <w:t>The authority exercised by the total University Senate membership is as delegated   by the Board of Trustees in the Governing Regulations of the University of Kentucky, Part IV, THE UNIVERSITY</w:t>
      </w:r>
      <w:r>
        <w:rPr>
          <w:rFonts w:cs="Arial"/>
          <w:color w:val="auto"/>
          <w:sz w:val="22"/>
        </w:rPr>
        <w:t xml:space="preserve"> SENATE</w:t>
      </w:r>
      <w:r w:rsidRPr="00050217">
        <w:rPr>
          <w:rFonts w:cs="Arial"/>
          <w:color w:val="auto"/>
          <w:sz w:val="22"/>
        </w:rPr>
        <w:t>. The elected faculty representatives in the University Senate have the authority to perform particular functions assigned to “the faculty of the University” under KRS 164.240 (Governing Regulations IV.A</w:t>
      </w:r>
      <w:r w:rsidR="00703C4B" w:rsidRPr="00050217">
        <w:rPr>
          <w:rFonts w:cs="Arial"/>
          <w:color w:val="auto"/>
          <w:sz w:val="22"/>
        </w:rPr>
        <w:t>, B</w:t>
      </w:r>
      <w:r w:rsidRPr="00050217">
        <w:rPr>
          <w:rFonts w:cs="Arial"/>
          <w:color w:val="auto"/>
          <w:sz w:val="22"/>
        </w:rPr>
        <w:t xml:space="preserve">). Each department faculty (or faculty of a Center/Institute) has jurisdiction and primary responsibility over its internal educational policies, within the limits of the educational policies of its school faculty of which it is a part (if applicable), and of its respective college faculty, all of which are subject to the broad academic policies prescribed in these University Senate Rules (GR VII.A.4-7).  </w:t>
      </w:r>
    </w:p>
    <w:p w14:paraId="557AD849" w14:textId="77777777" w:rsidR="00AB772F" w:rsidRPr="00050217" w:rsidRDefault="00AB772F" w:rsidP="009D40E4">
      <w:pPr>
        <w:ind w:right="72"/>
        <w:rPr>
          <w:rFonts w:cs="Arial"/>
          <w:color w:val="auto"/>
          <w:sz w:val="22"/>
        </w:rPr>
      </w:pPr>
    </w:p>
    <w:p w14:paraId="64C84B59" w14:textId="77777777" w:rsidR="00AB772F" w:rsidRDefault="00AB772F" w:rsidP="009D40E4">
      <w:pPr>
        <w:numPr>
          <w:ilvl w:val="0"/>
          <w:numId w:val="11"/>
        </w:numPr>
        <w:tabs>
          <w:tab w:val="clear" w:pos="720"/>
        </w:tabs>
        <w:ind w:right="72"/>
        <w:rPr>
          <w:rFonts w:cs="Arial"/>
          <w:b/>
          <w:color w:val="auto"/>
          <w:sz w:val="22"/>
        </w:rPr>
      </w:pPr>
      <w:r w:rsidRPr="001F3C94">
        <w:rPr>
          <w:rFonts w:cs="Arial"/>
          <w:b/>
          <w:color w:val="auto"/>
          <w:sz w:val="22"/>
        </w:rPr>
        <w:t>Scope and Authority of University Senate Rules</w:t>
      </w:r>
    </w:p>
    <w:p w14:paraId="72FF8592" w14:textId="77777777" w:rsidR="009D40E4" w:rsidRPr="001F3C94" w:rsidRDefault="009D40E4" w:rsidP="009D40E4">
      <w:pPr>
        <w:ind w:left="648" w:right="72"/>
        <w:rPr>
          <w:rFonts w:cs="Arial"/>
          <w:b/>
          <w:color w:val="auto"/>
          <w:sz w:val="22"/>
        </w:rPr>
      </w:pPr>
    </w:p>
    <w:p w14:paraId="4FB435FD" w14:textId="77777777" w:rsidR="00AB772F" w:rsidRPr="00050217" w:rsidRDefault="00AB772F" w:rsidP="009D40E4">
      <w:pPr>
        <w:ind w:right="72"/>
        <w:rPr>
          <w:rFonts w:cs="Arial"/>
          <w:color w:val="auto"/>
          <w:sz w:val="22"/>
        </w:rPr>
      </w:pPr>
      <w:r>
        <w:rPr>
          <w:rFonts w:cs="Arial"/>
          <w:color w:val="auto"/>
          <w:sz w:val="22"/>
        </w:rPr>
        <w:t xml:space="preserve">The </w:t>
      </w:r>
      <w:r w:rsidRPr="00050217">
        <w:rPr>
          <w:rFonts w:cs="Arial"/>
          <w:color w:val="auto"/>
          <w:sz w:val="22"/>
        </w:rPr>
        <w:t>University Senate Rules (hereafter: “Rules”) describe the composition, organization and authority of the University Senate (hereafter: “Senate”), and internal procedures for the conduct of its functions. These Rules further describe broad academic policies for the University and procedures for their implementation. In accordance with the policy established by the Board of Trustees in the Governing Regulations II.A, where applicable these University Senate Rules will refer to sources of authority in state law, in the Board of Trustees’ Minutes or Governing Regulations (hereafter: “GR”), or in the President’s Administrative Regulations (hereafter: “AR”).</w:t>
      </w:r>
    </w:p>
    <w:p w14:paraId="4F87FFCE" w14:textId="77777777" w:rsidR="00AB772F" w:rsidRPr="00050217" w:rsidRDefault="00AB772F" w:rsidP="009D40E4">
      <w:pPr>
        <w:ind w:right="72"/>
        <w:rPr>
          <w:rFonts w:cs="Arial"/>
          <w:color w:val="auto"/>
          <w:sz w:val="22"/>
        </w:rPr>
      </w:pPr>
    </w:p>
    <w:p w14:paraId="2F6D53F5" w14:textId="77777777" w:rsidR="00AB772F" w:rsidRDefault="00AB772F" w:rsidP="009D40E4">
      <w:pPr>
        <w:numPr>
          <w:ilvl w:val="0"/>
          <w:numId w:val="11"/>
        </w:numPr>
        <w:tabs>
          <w:tab w:val="clear" w:pos="720"/>
        </w:tabs>
        <w:ind w:right="72"/>
        <w:rPr>
          <w:rFonts w:cs="Arial"/>
          <w:b/>
          <w:color w:val="auto"/>
          <w:sz w:val="22"/>
        </w:rPr>
      </w:pPr>
      <w:r w:rsidRPr="001F3C94">
        <w:rPr>
          <w:rFonts w:cs="Arial"/>
          <w:b/>
          <w:color w:val="auto"/>
          <w:sz w:val="22"/>
        </w:rPr>
        <w:t>Authority to Waive University Senate Rules</w:t>
      </w:r>
    </w:p>
    <w:p w14:paraId="103ABAD8" w14:textId="77777777" w:rsidR="009D40E4" w:rsidRPr="001F3C94" w:rsidRDefault="009D40E4" w:rsidP="009D40E4">
      <w:pPr>
        <w:ind w:left="648" w:right="72"/>
        <w:rPr>
          <w:rFonts w:cs="Arial"/>
          <w:b/>
          <w:color w:val="auto"/>
          <w:sz w:val="22"/>
        </w:rPr>
      </w:pPr>
    </w:p>
    <w:p w14:paraId="381EA5F8" w14:textId="77777777" w:rsidR="00AB772F" w:rsidRPr="00050217" w:rsidRDefault="00AB772F" w:rsidP="009D40E4">
      <w:pPr>
        <w:ind w:right="72"/>
        <w:rPr>
          <w:rFonts w:cs="Arial"/>
          <w:color w:val="auto"/>
          <w:sz w:val="22"/>
        </w:rPr>
      </w:pPr>
      <w:r w:rsidRPr="00050217">
        <w:rPr>
          <w:rFonts w:cs="Arial"/>
          <w:color w:val="auto"/>
          <w:sz w:val="22"/>
        </w:rPr>
        <w:t>These Rules may be waived under extraordinary circumstances by the Chair of the Senate (President), by the University Senate Council (hereafter: “Senate Council”) or by the Senate Council Chair if the decision is necessary before the next meeting of the Senate Council. Any waiver by the Senate Chair or Senate Council Chair must be reported with justification to the Senate Council and all waivers, whether by the Senate Chair, Senate Council Chair or by the Senate Council, must be reported with justification to t</w:t>
      </w:r>
      <w:r>
        <w:rPr>
          <w:rFonts w:cs="Arial"/>
          <w:color w:val="auto"/>
          <w:sz w:val="22"/>
        </w:rPr>
        <w:t xml:space="preserve">he Senate at its next meeting. </w:t>
      </w:r>
      <w:r w:rsidRPr="00050217">
        <w:rPr>
          <w:rFonts w:cs="Arial"/>
          <w:color w:val="auto"/>
          <w:sz w:val="22"/>
        </w:rPr>
        <w:t xml:space="preserve">However, under no circumstances may the Senate Chair or the Senate Council Chair waive a rule concerning conditions for admission (SR 4.1, 4.2), or a rule concerning the number of credits or quality points required for graduation (SR 5.4) established by the faculty of the university pursuant to KRS 164.240 (GR III). It is emphasized that authority described hereabove to waive a </w:t>
      </w:r>
      <w:r w:rsidRPr="00050217">
        <w:rPr>
          <w:rFonts w:cs="Arial"/>
          <w:color w:val="auto"/>
          <w:sz w:val="22"/>
        </w:rPr>
        <w:lastRenderedPageBreak/>
        <w:t>Rule in the situation of a needed “decision” does not confer the authority to create a new Rule.</w:t>
      </w:r>
    </w:p>
    <w:p w14:paraId="0AD1E919" w14:textId="77777777" w:rsidR="00AB772F" w:rsidRPr="00050217" w:rsidRDefault="00AB772F" w:rsidP="009D40E4">
      <w:pPr>
        <w:ind w:right="72"/>
        <w:rPr>
          <w:rFonts w:cs="Arial"/>
          <w:color w:val="auto"/>
          <w:sz w:val="22"/>
        </w:rPr>
      </w:pPr>
    </w:p>
    <w:p w14:paraId="31E81AEE" w14:textId="77777777" w:rsidR="00AB772F" w:rsidRPr="001F3C94" w:rsidRDefault="00AB772F" w:rsidP="009D40E4">
      <w:pPr>
        <w:numPr>
          <w:ilvl w:val="0"/>
          <w:numId w:val="11"/>
        </w:numPr>
        <w:tabs>
          <w:tab w:val="clear" w:pos="720"/>
        </w:tabs>
        <w:ind w:right="72"/>
        <w:rPr>
          <w:rFonts w:cs="Arial"/>
          <w:b/>
          <w:color w:val="auto"/>
          <w:sz w:val="22"/>
        </w:rPr>
      </w:pPr>
      <w:r w:rsidRPr="001F3C94">
        <w:rPr>
          <w:rFonts w:cs="Arial"/>
          <w:b/>
          <w:color w:val="auto"/>
          <w:sz w:val="22"/>
        </w:rPr>
        <w:t>Authority to Amend University Senate Rules</w:t>
      </w:r>
    </w:p>
    <w:p w14:paraId="305DF4CD" w14:textId="77777777" w:rsidR="00AB772F" w:rsidRPr="00050217" w:rsidRDefault="00AB772F" w:rsidP="009D40E4">
      <w:pPr>
        <w:ind w:right="72"/>
        <w:rPr>
          <w:rFonts w:cs="Arial"/>
          <w:color w:val="auto"/>
          <w:sz w:val="22"/>
        </w:rPr>
      </w:pPr>
      <w:r w:rsidRPr="00050217">
        <w:rPr>
          <w:rFonts w:cs="Arial"/>
          <w:color w:val="auto"/>
          <w:sz w:val="22"/>
        </w:rPr>
        <w:t>These Ru</w:t>
      </w:r>
      <w:r>
        <w:rPr>
          <w:rFonts w:cs="Arial"/>
          <w:color w:val="auto"/>
          <w:sz w:val="22"/>
        </w:rPr>
        <w:t>les may be amended only by the S</w:t>
      </w:r>
      <w:r w:rsidRPr="00050217">
        <w:rPr>
          <w:rFonts w:cs="Arial"/>
          <w:color w:val="auto"/>
          <w:sz w:val="22"/>
        </w:rPr>
        <w:t>enate or, where appropriate, by the action of the elected Faculty Senat</w:t>
      </w:r>
      <w:r>
        <w:rPr>
          <w:rFonts w:cs="Arial"/>
          <w:color w:val="auto"/>
          <w:sz w:val="22"/>
        </w:rPr>
        <w:t xml:space="preserve">ors at a meeting of the Senate. </w:t>
      </w:r>
      <w:r w:rsidRPr="00050217">
        <w:rPr>
          <w:rFonts w:cs="Arial"/>
          <w:color w:val="auto"/>
          <w:sz w:val="22"/>
        </w:rPr>
        <w:t>[US: 2/12</w:t>
      </w:r>
      <w:r w:rsidR="00681448">
        <w:rPr>
          <w:rFonts w:cs="Arial"/>
          <w:color w:val="auto"/>
          <w:sz w:val="22"/>
        </w:rPr>
        <w:t>/2001</w:t>
      </w:r>
      <w:r w:rsidRPr="00050217">
        <w:rPr>
          <w:rFonts w:cs="Arial"/>
          <w:color w:val="auto"/>
          <w:sz w:val="22"/>
        </w:rPr>
        <w:t>]</w:t>
      </w:r>
    </w:p>
    <w:p w14:paraId="1F853C3C" w14:textId="77777777" w:rsidR="00AB772F" w:rsidRPr="00050217" w:rsidRDefault="00AB772F" w:rsidP="009D40E4">
      <w:pPr>
        <w:ind w:right="72"/>
        <w:rPr>
          <w:rFonts w:cs="Arial"/>
          <w:color w:val="auto"/>
          <w:sz w:val="22"/>
        </w:rPr>
      </w:pPr>
    </w:p>
    <w:p w14:paraId="55648284" w14:textId="77777777" w:rsidR="00AB772F" w:rsidRPr="00050217" w:rsidRDefault="00AB772F" w:rsidP="009D40E4">
      <w:pPr>
        <w:pStyle w:val="Heading2"/>
        <w:spacing w:before="0" w:after="0"/>
        <w:ind w:right="72"/>
      </w:pPr>
      <w:bookmarkStart w:id="3" w:name="_Toc490123062"/>
      <w:r w:rsidRPr="00050217">
        <w:t xml:space="preserve">1.1.1  </w:t>
      </w:r>
      <w:r>
        <w:tab/>
      </w:r>
      <w:r>
        <w:tab/>
      </w:r>
      <w:r w:rsidRPr="00050217">
        <w:t>DEFINITIONS</w:t>
      </w:r>
      <w:bookmarkEnd w:id="3"/>
    </w:p>
    <w:p w14:paraId="0BEFEF0D" w14:textId="77777777" w:rsidR="00AB772F" w:rsidRPr="00050217" w:rsidRDefault="00AB772F" w:rsidP="009D40E4">
      <w:pPr>
        <w:ind w:right="72"/>
      </w:pPr>
    </w:p>
    <w:p w14:paraId="0EB28B2F" w14:textId="77777777" w:rsidR="00AB772F" w:rsidRDefault="00AB772F" w:rsidP="009D40E4">
      <w:pPr>
        <w:numPr>
          <w:ilvl w:val="0"/>
          <w:numId w:val="12"/>
        </w:numPr>
        <w:tabs>
          <w:tab w:val="clear" w:pos="720"/>
        </w:tabs>
        <w:ind w:right="72"/>
        <w:rPr>
          <w:b/>
          <w:color w:val="auto"/>
          <w:sz w:val="22"/>
        </w:rPr>
      </w:pPr>
      <w:r w:rsidRPr="00050217">
        <w:rPr>
          <w:b/>
          <w:color w:val="auto"/>
          <w:sz w:val="22"/>
        </w:rPr>
        <w:t>Faculty Employees</w:t>
      </w:r>
    </w:p>
    <w:p w14:paraId="72924C29" w14:textId="77777777" w:rsidR="009D40E4" w:rsidRPr="00050217" w:rsidRDefault="009D40E4" w:rsidP="009D40E4">
      <w:pPr>
        <w:ind w:left="720" w:right="72"/>
        <w:rPr>
          <w:b/>
          <w:color w:val="auto"/>
          <w:sz w:val="22"/>
        </w:rPr>
      </w:pPr>
    </w:p>
    <w:p w14:paraId="7180A2AC" w14:textId="77777777" w:rsidR="00AB772F" w:rsidRPr="00050217" w:rsidRDefault="00AB772F" w:rsidP="009D40E4">
      <w:pPr>
        <w:ind w:right="72"/>
        <w:rPr>
          <w:color w:val="auto"/>
          <w:sz w:val="22"/>
        </w:rPr>
      </w:pPr>
      <w:r w:rsidRPr="00050217">
        <w:rPr>
          <w:color w:val="auto"/>
          <w:sz w:val="22"/>
        </w:rPr>
        <w:t xml:space="preserve">University employees </w:t>
      </w:r>
      <w:r w:rsidRPr="00050217">
        <w:rPr>
          <w:sz w:val="22"/>
        </w:rPr>
        <w:t>who</w:t>
      </w:r>
      <w:r w:rsidR="007B2AA6">
        <w:rPr>
          <w:sz w:val="22"/>
        </w:rPr>
        <w:t xml:space="preserve"> (1) have tenure, or (2)</w:t>
      </w:r>
      <w:r w:rsidRPr="00050217">
        <w:rPr>
          <w:sz w:val="22"/>
        </w:rPr>
        <w:t xml:space="preserve"> hold an academic rank of either Instructor, Assistant Professor, Associate Professor, Professor; Librarian IV, III, II, I; Lecturer, or Senior Lecturer, and whose primary [i.e., more than fifty percent (50%)] assignments are in teaching, research, and/or public service, are defined as having the employment status of “faculty” employee, as distinguished from “staff” employee (</w:t>
      </w:r>
      <w:r w:rsidRPr="00050217">
        <w:rPr>
          <w:i/>
          <w:sz w:val="22"/>
        </w:rPr>
        <w:t>Human Resources Policies and Procedures Administrative Regulation</w:t>
      </w:r>
      <w:r w:rsidRPr="00050217">
        <w:rPr>
          <w:sz w:val="22"/>
        </w:rPr>
        <w:t xml:space="preserve"> </w:t>
      </w:r>
      <w:r w:rsidR="006934CF">
        <w:rPr>
          <w:sz w:val="22"/>
        </w:rPr>
        <w:t xml:space="preserve"> 4.0(1)</w:t>
      </w:r>
      <w:r w:rsidRPr="00050217">
        <w:rPr>
          <w:sz w:val="22"/>
        </w:rPr>
        <w:t>; GR VII.A.2)</w:t>
      </w:r>
      <w:r>
        <w:rPr>
          <w:sz w:val="22"/>
        </w:rPr>
        <w:t xml:space="preserve">. </w:t>
      </w:r>
      <w:r w:rsidRPr="00050217">
        <w:rPr>
          <w:sz w:val="22"/>
        </w:rPr>
        <w:t xml:space="preserve">An individual who is a member of the employment group “faculty” is for the purposes of these </w:t>
      </w:r>
      <w:r w:rsidRPr="00050217">
        <w:rPr>
          <w:i/>
          <w:sz w:val="22"/>
        </w:rPr>
        <w:t>University Senate Rules</w:t>
      </w:r>
      <w:r w:rsidRPr="00050217">
        <w:rPr>
          <w:sz w:val="22"/>
        </w:rPr>
        <w:t xml:space="preserve"> hereafter referred to as a “faculty member” (lower case spelling).</w:t>
      </w:r>
    </w:p>
    <w:p w14:paraId="6EEDA255" w14:textId="77777777" w:rsidR="00AB772F" w:rsidRPr="00050217" w:rsidRDefault="00AB772F" w:rsidP="009D40E4">
      <w:pPr>
        <w:ind w:left="720" w:right="72" w:hanging="720"/>
        <w:rPr>
          <w:b/>
          <w:color w:val="auto"/>
          <w:sz w:val="22"/>
        </w:rPr>
      </w:pPr>
    </w:p>
    <w:p w14:paraId="2D798ED7" w14:textId="77777777" w:rsidR="00AB772F" w:rsidRDefault="00AB772F" w:rsidP="009D40E4">
      <w:pPr>
        <w:numPr>
          <w:ilvl w:val="0"/>
          <w:numId w:val="12"/>
        </w:numPr>
        <w:tabs>
          <w:tab w:val="clear" w:pos="720"/>
        </w:tabs>
        <w:ind w:right="72"/>
        <w:rPr>
          <w:b/>
          <w:color w:val="auto"/>
          <w:sz w:val="22"/>
        </w:rPr>
      </w:pPr>
      <w:r w:rsidRPr="00050217">
        <w:rPr>
          <w:b/>
          <w:color w:val="auto"/>
          <w:sz w:val="22"/>
        </w:rPr>
        <w:t>Members of Faculties of Colleges, Schools, Departments, Graduate Centers and the Libraries</w:t>
      </w:r>
    </w:p>
    <w:p w14:paraId="2B69A09A" w14:textId="77777777" w:rsidR="009D40E4" w:rsidRPr="00050217" w:rsidRDefault="009D40E4" w:rsidP="009D40E4">
      <w:pPr>
        <w:ind w:left="720" w:right="72"/>
        <w:rPr>
          <w:b/>
          <w:color w:val="auto"/>
          <w:sz w:val="22"/>
        </w:rPr>
      </w:pPr>
    </w:p>
    <w:p w14:paraId="0E430D43" w14:textId="77777777" w:rsidR="00AB772F" w:rsidRPr="00050217" w:rsidRDefault="00AB772F" w:rsidP="009D40E4">
      <w:pPr>
        <w:ind w:right="72"/>
        <w:rPr>
          <w:sz w:val="22"/>
        </w:rPr>
      </w:pPr>
      <w:r w:rsidRPr="00050217">
        <w:rPr>
          <w:color w:val="auto"/>
          <w:sz w:val="22"/>
        </w:rPr>
        <w:t xml:space="preserve">All </w:t>
      </w:r>
      <w:r w:rsidRPr="00050217">
        <w:rPr>
          <w:sz w:val="22"/>
        </w:rPr>
        <w:t>regular full-time faculty employees with their primary appointment in the educational unit, and having the rank of Assistant Professor, Associate Professor or Professor in the Regular, Special, or Extension title series, or the rank of Librarian III, II or I in the Librarian title series, are voting members of the faculty body of th</w:t>
      </w:r>
      <w:r>
        <w:rPr>
          <w:sz w:val="22"/>
        </w:rPr>
        <w:t xml:space="preserve">e respective educational unit. </w:t>
      </w:r>
      <w:r w:rsidR="006934CF">
        <w:rPr>
          <w:sz w:val="22"/>
        </w:rPr>
        <w:t xml:space="preserve">The above College Faculty may extend </w:t>
      </w:r>
      <w:r w:rsidRPr="00050217">
        <w:rPr>
          <w:sz w:val="22"/>
        </w:rPr>
        <w:t xml:space="preserve">College </w:t>
      </w:r>
      <w:r w:rsidR="00FA0D5F">
        <w:rPr>
          <w:sz w:val="22"/>
        </w:rPr>
        <w:t>F</w:t>
      </w:r>
      <w:r w:rsidRPr="00050217">
        <w:rPr>
          <w:sz w:val="22"/>
        </w:rPr>
        <w:t xml:space="preserve">aculty membership, </w:t>
      </w:r>
      <w:r w:rsidR="00633149">
        <w:rPr>
          <w:sz w:val="22"/>
        </w:rPr>
        <w:t>with the privilege to participate in college-level votes</w:t>
      </w:r>
      <w:r w:rsidR="00FA0D5F">
        <w:rPr>
          <w:sz w:val="22"/>
        </w:rPr>
        <w:t>,</w:t>
      </w:r>
      <w:r w:rsidR="004976C1">
        <w:rPr>
          <w:sz w:val="22"/>
        </w:rPr>
        <w:t xml:space="preserve"> to Clinical Title Series or Lecturer Series faculty employees</w:t>
      </w:r>
      <w:r w:rsidR="00FA0D5F">
        <w:rPr>
          <w:sz w:val="22"/>
        </w:rPr>
        <w:t>, whose primary appointment</w:t>
      </w:r>
      <w:r w:rsidR="00804F83">
        <w:rPr>
          <w:sz w:val="22"/>
        </w:rPr>
        <w:t xml:space="preserve"> </w:t>
      </w:r>
      <w:r w:rsidR="00225F30" w:rsidRPr="00225F30">
        <w:rPr>
          <w:sz w:val="22"/>
        </w:rPr>
        <w:t>is</w:t>
      </w:r>
      <w:r w:rsidR="00FA0D5F">
        <w:rPr>
          <w:sz w:val="22"/>
        </w:rPr>
        <w:t xml:space="preserve"> in the college. In addition, the above College Faculty may extend College Faculty membership, with or without the privilege to participate in college-level votes, to </w:t>
      </w:r>
      <w:r w:rsidR="004976C1">
        <w:rPr>
          <w:sz w:val="22"/>
        </w:rPr>
        <w:t xml:space="preserve"> </w:t>
      </w:r>
      <w:r w:rsidR="00FA0D5F">
        <w:rPr>
          <w:sz w:val="22"/>
        </w:rPr>
        <w:t xml:space="preserve"> </w:t>
      </w:r>
      <w:r w:rsidRPr="00050217">
        <w:rPr>
          <w:sz w:val="22"/>
        </w:rPr>
        <w:t>Research Title Series faculty employees</w:t>
      </w:r>
      <w:r w:rsidR="004976C1">
        <w:rPr>
          <w:sz w:val="22"/>
        </w:rPr>
        <w:t xml:space="preserve"> </w:t>
      </w:r>
      <w:r w:rsidRPr="00050217">
        <w:rPr>
          <w:sz w:val="22"/>
        </w:rPr>
        <w:t>or to other eligible faculty employees, whose primary appointment is in the college</w:t>
      </w:r>
      <w:r>
        <w:rPr>
          <w:sz w:val="22"/>
        </w:rPr>
        <w:t xml:space="preserve">. </w:t>
      </w:r>
      <w:r w:rsidRPr="00050217">
        <w:rPr>
          <w:sz w:val="22"/>
        </w:rPr>
        <w:t>(GR VII.A.4-6</w:t>
      </w:r>
      <w:r w:rsidR="006934CF">
        <w:rPr>
          <w:sz w:val="22"/>
        </w:rPr>
        <w:t>; AR 2:5, 2:6, 2:9</w:t>
      </w:r>
      <w:r w:rsidRPr="00050217">
        <w:rPr>
          <w:sz w:val="22"/>
        </w:rPr>
        <w:t xml:space="preserve">). </w:t>
      </w:r>
    </w:p>
    <w:p w14:paraId="3D608A99" w14:textId="77777777" w:rsidR="00AB772F" w:rsidRPr="00050217" w:rsidRDefault="00AB772F" w:rsidP="009D40E4">
      <w:pPr>
        <w:ind w:right="72"/>
        <w:rPr>
          <w:sz w:val="22"/>
        </w:rPr>
      </w:pPr>
    </w:p>
    <w:p w14:paraId="3BB1DF75" w14:textId="77777777" w:rsidR="00AB772F" w:rsidRDefault="00AB772F" w:rsidP="009D40E4">
      <w:pPr>
        <w:numPr>
          <w:ilvl w:val="0"/>
          <w:numId w:val="12"/>
        </w:numPr>
        <w:tabs>
          <w:tab w:val="clear" w:pos="720"/>
        </w:tabs>
        <w:ind w:right="72"/>
        <w:rPr>
          <w:b/>
          <w:sz w:val="22"/>
        </w:rPr>
      </w:pPr>
      <w:r w:rsidRPr="00050217">
        <w:rPr>
          <w:b/>
          <w:sz w:val="22"/>
        </w:rPr>
        <w:t>Members of the University Faculty</w:t>
      </w:r>
    </w:p>
    <w:p w14:paraId="31D6571C" w14:textId="77777777" w:rsidR="009D40E4" w:rsidRPr="009D40E4" w:rsidRDefault="009D40E4" w:rsidP="009D40E4">
      <w:pPr>
        <w:ind w:left="720" w:right="72"/>
        <w:rPr>
          <w:b/>
          <w:spacing w:val="-8"/>
          <w:sz w:val="22"/>
        </w:rPr>
      </w:pPr>
    </w:p>
    <w:p w14:paraId="06D88B37" w14:textId="77777777" w:rsidR="00AB772F" w:rsidRPr="009D40E4" w:rsidRDefault="00AB772F" w:rsidP="009D40E4">
      <w:pPr>
        <w:ind w:right="72"/>
        <w:rPr>
          <w:spacing w:val="-3"/>
          <w:sz w:val="22"/>
        </w:rPr>
      </w:pPr>
      <w:r w:rsidRPr="009D40E4">
        <w:rPr>
          <w:spacing w:val="-3"/>
          <w:sz w:val="22"/>
        </w:rPr>
        <w:t>The governance body referred to by state law (KRS 164.240; KRS 164.131(3)) as “the faculty of the University” is designated hereafter as the “University Faculty.” The faculty employees who are “members of University Faculty” are collectively those faculty employees that are regular, full-time members of the faculties of all the colleges (including the Graduate School and the Libraries). The President, deans, associate deans and assistant deans of colleges, by virtue of their office, are also members of the faculties of colleges and hence are also members of the University Faculty (GR VII.A.4.a).</w:t>
      </w:r>
    </w:p>
    <w:p w14:paraId="3C617FBE" w14:textId="77777777" w:rsidR="00AB772F" w:rsidRPr="00050217" w:rsidRDefault="00AB772F" w:rsidP="009D40E4">
      <w:pPr>
        <w:ind w:left="720" w:right="72" w:hanging="720"/>
        <w:rPr>
          <w:sz w:val="22"/>
        </w:rPr>
      </w:pPr>
    </w:p>
    <w:p w14:paraId="036E6FCC" w14:textId="77777777" w:rsidR="00AB772F" w:rsidRDefault="00AB772F" w:rsidP="009D40E4">
      <w:pPr>
        <w:numPr>
          <w:ilvl w:val="0"/>
          <w:numId w:val="12"/>
        </w:numPr>
        <w:tabs>
          <w:tab w:val="clear" w:pos="720"/>
        </w:tabs>
        <w:ind w:right="72"/>
        <w:rPr>
          <w:b/>
          <w:sz w:val="22"/>
        </w:rPr>
      </w:pPr>
      <w:r w:rsidRPr="00050217">
        <w:rPr>
          <w:b/>
          <w:sz w:val="22"/>
        </w:rPr>
        <w:t>Educational Policies</w:t>
      </w:r>
    </w:p>
    <w:p w14:paraId="3EC39B6F" w14:textId="77777777" w:rsidR="009D40E4" w:rsidRPr="00050217" w:rsidRDefault="009D40E4" w:rsidP="009D40E4">
      <w:pPr>
        <w:ind w:left="720" w:right="72"/>
        <w:rPr>
          <w:b/>
          <w:sz w:val="22"/>
        </w:rPr>
      </w:pPr>
    </w:p>
    <w:p w14:paraId="712EBF3F" w14:textId="77777777" w:rsidR="00DF2055" w:rsidRPr="009D40E4" w:rsidRDefault="00AB772F" w:rsidP="009D40E4">
      <w:pPr>
        <w:ind w:right="72"/>
        <w:rPr>
          <w:spacing w:val="-3"/>
          <w:sz w:val="22"/>
        </w:rPr>
      </w:pPr>
      <w:r w:rsidRPr="009D40E4">
        <w:rPr>
          <w:spacing w:val="-2"/>
          <w:sz w:val="22"/>
        </w:rPr>
        <w:lastRenderedPageBreak/>
        <w:t>Po</w:t>
      </w:r>
      <w:r w:rsidRPr="009D40E4">
        <w:rPr>
          <w:spacing w:val="-3"/>
          <w:sz w:val="22"/>
        </w:rPr>
        <w:t>licies concerning the following: academic conditions and requirements for admission, attendance and graduation; curricula; course offerings; course evaluation; student advising; undergraduate, graduate and research programs; professional programs; and academic service functions centered in an educational unit. (GR III; GR VII.A.4-7</w:t>
      </w:r>
      <w:r w:rsidR="00DF2055" w:rsidRPr="009D40E4">
        <w:rPr>
          <w:spacing w:val="-3"/>
          <w:sz w:val="22"/>
        </w:rPr>
        <w:t>;</w:t>
      </w:r>
    </w:p>
    <w:p w14:paraId="296BD07F" w14:textId="77777777" w:rsidR="00AB772F" w:rsidRPr="009D40E4" w:rsidRDefault="00DF2055" w:rsidP="009D40E4">
      <w:pPr>
        <w:ind w:right="72"/>
        <w:rPr>
          <w:spacing w:val="-2"/>
        </w:rPr>
      </w:pPr>
      <w:r w:rsidRPr="009D40E4">
        <w:rPr>
          <w:spacing w:val="-2"/>
          <w:sz w:val="22"/>
        </w:rPr>
        <w:t xml:space="preserve"> AR 1:4.III.F</w:t>
      </w:r>
      <w:r w:rsidR="00AB772F" w:rsidRPr="009D40E4">
        <w:rPr>
          <w:spacing w:val="-2"/>
          <w:sz w:val="22"/>
        </w:rPr>
        <w:t>)</w:t>
      </w:r>
    </w:p>
    <w:p w14:paraId="282A4E50" w14:textId="77777777" w:rsidR="00AB772F" w:rsidRPr="00050217" w:rsidRDefault="00AB772F" w:rsidP="009D40E4">
      <w:pPr>
        <w:ind w:right="72"/>
        <w:rPr>
          <w:rFonts w:cs="Arial"/>
          <w:color w:val="auto"/>
          <w:sz w:val="22"/>
        </w:rPr>
      </w:pPr>
    </w:p>
    <w:p w14:paraId="7A0B130C" w14:textId="77777777" w:rsidR="00AB772F" w:rsidRDefault="00AB772F" w:rsidP="009D40E4">
      <w:pPr>
        <w:pStyle w:val="Heading2"/>
        <w:spacing w:before="0" w:after="0"/>
        <w:ind w:right="72"/>
      </w:pPr>
      <w:bookmarkStart w:id="4" w:name="_Toc490123063"/>
      <w:r w:rsidRPr="00050217">
        <w:t>1.2.0</w:t>
      </w:r>
      <w:r w:rsidRPr="00050217">
        <w:tab/>
      </w:r>
      <w:r>
        <w:tab/>
      </w:r>
      <w:r w:rsidRPr="00050217">
        <w:t xml:space="preserve">FUNCTIONS </w:t>
      </w:r>
      <w:r>
        <w:t>&amp;</w:t>
      </w:r>
      <w:r w:rsidRPr="00050217">
        <w:t xml:space="preserve"> COMPOSITION OF THE UNIVERSITY SENATE</w:t>
      </w:r>
      <w:bookmarkEnd w:id="4"/>
    </w:p>
    <w:p w14:paraId="15E6B836" w14:textId="77777777" w:rsidR="009D40E4" w:rsidRPr="009D40E4" w:rsidRDefault="009D40E4" w:rsidP="009D40E4"/>
    <w:p w14:paraId="4F35A50A" w14:textId="77777777" w:rsidR="00AB772F" w:rsidRDefault="00AB772F" w:rsidP="009D40E4">
      <w:pPr>
        <w:pStyle w:val="Heading2"/>
        <w:spacing w:before="0" w:after="0"/>
        <w:ind w:right="72"/>
      </w:pPr>
      <w:bookmarkStart w:id="5" w:name="_Toc490123064"/>
      <w:r w:rsidRPr="00050217">
        <w:t>1.2.1</w:t>
      </w:r>
      <w:r w:rsidRPr="00050217">
        <w:tab/>
      </w:r>
      <w:r>
        <w:tab/>
      </w:r>
      <w:r w:rsidRPr="00050217">
        <w:t>FUNCTIONS OF THE UNIVERSITY SENATE</w:t>
      </w:r>
      <w:bookmarkEnd w:id="5"/>
    </w:p>
    <w:p w14:paraId="58095E07" w14:textId="77777777" w:rsidR="009D40E4" w:rsidRPr="009D40E4" w:rsidRDefault="009D40E4" w:rsidP="009D40E4"/>
    <w:p w14:paraId="7A6913DF" w14:textId="77777777" w:rsidR="00AB772F" w:rsidRPr="00050217" w:rsidRDefault="00AB772F" w:rsidP="009D40E4">
      <w:pPr>
        <w:ind w:right="72"/>
        <w:rPr>
          <w:color w:val="auto"/>
          <w:sz w:val="22"/>
        </w:rPr>
      </w:pPr>
      <w:r w:rsidRPr="00050217">
        <w:rPr>
          <w:color w:val="auto"/>
          <w:sz w:val="22"/>
        </w:rPr>
        <w:t xml:space="preserve">The </w:t>
      </w:r>
      <w:r w:rsidRPr="00050217">
        <w:rPr>
          <w:i/>
          <w:color w:val="auto"/>
          <w:sz w:val="22"/>
        </w:rPr>
        <w:t>Governing Regulations</w:t>
      </w:r>
      <w:r w:rsidR="00E02082">
        <w:rPr>
          <w:color w:val="auto"/>
          <w:sz w:val="22"/>
        </w:rPr>
        <w:t xml:space="preserve"> </w:t>
      </w:r>
      <w:r w:rsidRPr="00050217">
        <w:rPr>
          <w:color w:val="auto"/>
          <w:sz w:val="22"/>
        </w:rPr>
        <w:t xml:space="preserve">(GR IV.A, C) specify that the Senate has no administrative or management responsibilities, and that the functions of the University Senate, either directly or through its committees, councils and other </w:t>
      </w:r>
      <w:r w:rsidR="00E02082">
        <w:rPr>
          <w:color w:val="auto"/>
          <w:sz w:val="22"/>
        </w:rPr>
        <w:t>such bodies,</w:t>
      </w:r>
      <w:r w:rsidRPr="00050217">
        <w:rPr>
          <w:color w:val="auto"/>
          <w:sz w:val="22"/>
        </w:rPr>
        <w:t xml:space="preserve"> include the following:</w:t>
      </w:r>
    </w:p>
    <w:p w14:paraId="2C2C5058" w14:textId="77777777" w:rsidR="00AB772F" w:rsidRPr="00050217" w:rsidRDefault="00AB772F" w:rsidP="009D40E4">
      <w:pPr>
        <w:ind w:left="720" w:right="72" w:hanging="720"/>
        <w:rPr>
          <w:color w:val="auto"/>
          <w:sz w:val="22"/>
        </w:rPr>
      </w:pPr>
    </w:p>
    <w:p w14:paraId="3B12FD09" w14:textId="77777777" w:rsidR="00AB772F" w:rsidRDefault="00AB772F" w:rsidP="009D40E4">
      <w:pPr>
        <w:numPr>
          <w:ilvl w:val="0"/>
          <w:numId w:val="13"/>
        </w:numPr>
        <w:tabs>
          <w:tab w:val="clear" w:pos="720"/>
        </w:tabs>
        <w:ind w:right="72"/>
        <w:rPr>
          <w:color w:val="auto"/>
          <w:sz w:val="22"/>
        </w:rPr>
      </w:pPr>
      <w:r w:rsidRPr="00050217">
        <w:rPr>
          <w:color w:val="auto"/>
          <w:sz w:val="22"/>
        </w:rPr>
        <w:t xml:space="preserve">to determine the broad academic policies of the University, </w:t>
      </w:r>
      <w:r w:rsidRPr="00050217">
        <w:rPr>
          <w:sz w:val="22"/>
        </w:rPr>
        <w:t xml:space="preserve">including the similar academic policies that may be made necessary by governmental or accreditation agencies, </w:t>
      </w:r>
      <w:r w:rsidRPr="00050217">
        <w:rPr>
          <w:color w:val="auto"/>
          <w:sz w:val="22"/>
        </w:rPr>
        <w:t>and to make rules to implement these policies</w:t>
      </w:r>
      <w:r>
        <w:rPr>
          <w:color w:val="auto"/>
          <w:sz w:val="22"/>
        </w:rPr>
        <w:t>;</w:t>
      </w:r>
      <w:r w:rsidRPr="00050217">
        <w:rPr>
          <w:color w:val="auto"/>
          <w:sz w:val="22"/>
        </w:rPr>
        <w:t xml:space="preserve"> (SR 5.1-5.3, 5.4.1, SR 6.0, SR 7.0, SR 8.0)</w:t>
      </w:r>
    </w:p>
    <w:p w14:paraId="62821D88" w14:textId="77777777" w:rsidR="00AB772F" w:rsidRDefault="00AB772F" w:rsidP="009D40E4">
      <w:pPr>
        <w:ind w:right="72"/>
        <w:rPr>
          <w:color w:val="auto"/>
          <w:sz w:val="22"/>
        </w:rPr>
      </w:pPr>
    </w:p>
    <w:p w14:paraId="34B3CD63" w14:textId="77777777" w:rsidR="00AB772F" w:rsidRPr="00131827" w:rsidRDefault="00AB772F" w:rsidP="009D40E4">
      <w:pPr>
        <w:numPr>
          <w:ilvl w:val="0"/>
          <w:numId w:val="13"/>
        </w:numPr>
        <w:tabs>
          <w:tab w:val="clear" w:pos="720"/>
        </w:tabs>
        <w:ind w:right="72"/>
        <w:rPr>
          <w:color w:val="auto"/>
          <w:sz w:val="22"/>
        </w:rPr>
      </w:pPr>
      <w:r w:rsidRPr="00050217">
        <w:rPr>
          <w:color w:val="auto"/>
          <w:sz w:val="22"/>
        </w:rPr>
        <w:t xml:space="preserve">to approve </w:t>
      </w:r>
      <w:r w:rsidR="00056A13">
        <w:rPr>
          <w:color w:val="auto"/>
          <w:sz w:val="22"/>
        </w:rPr>
        <w:t>for submission</w:t>
      </w:r>
      <w:r w:rsidRPr="00050217">
        <w:rPr>
          <w:color w:val="auto"/>
          <w:sz w:val="22"/>
        </w:rPr>
        <w:t xml:space="preserve"> to the Board of Trustees all </w:t>
      </w:r>
      <w:r w:rsidR="00056A13">
        <w:rPr>
          <w:color w:val="auto"/>
          <w:sz w:val="22"/>
        </w:rPr>
        <w:t xml:space="preserve">proposals for the establishment or closure of degree-granting academic programs, and  to make all other decisions on the academic status or content of academic programs;  </w:t>
      </w:r>
      <w:r>
        <w:rPr>
          <w:sz w:val="22"/>
        </w:rPr>
        <w:t>; (SR 3</w:t>
      </w:r>
      <w:r w:rsidRPr="00050217">
        <w:rPr>
          <w:sz w:val="22"/>
        </w:rPr>
        <w:t>, SR 5.4.4)</w:t>
      </w:r>
      <w:r>
        <w:rPr>
          <w:sz w:val="22"/>
        </w:rPr>
        <w:t xml:space="preserve"> [SC: 4/5/2010]</w:t>
      </w:r>
    </w:p>
    <w:p w14:paraId="70DB26C7" w14:textId="77777777" w:rsidR="00AB772F" w:rsidRDefault="00AB772F" w:rsidP="009D40E4">
      <w:pPr>
        <w:ind w:right="72"/>
        <w:rPr>
          <w:color w:val="auto"/>
          <w:sz w:val="22"/>
        </w:rPr>
      </w:pPr>
    </w:p>
    <w:p w14:paraId="226B9C00" w14:textId="77777777" w:rsidR="00AB772F" w:rsidRPr="00131827" w:rsidRDefault="00AB772F" w:rsidP="009D40E4">
      <w:pPr>
        <w:numPr>
          <w:ilvl w:val="0"/>
          <w:numId w:val="13"/>
        </w:numPr>
        <w:tabs>
          <w:tab w:val="clear" w:pos="720"/>
        </w:tabs>
        <w:ind w:right="72"/>
        <w:rPr>
          <w:color w:val="auto"/>
          <w:sz w:val="22"/>
        </w:rPr>
      </w:pPr>
      <w:r w:rsidRPr="00050217">
        <w:rPr>
          <w:sz w:val="22"/>
        </w:rPr>
        <w:t xml:space="preserve">make final decisions for the University on curricula and courses (SR </w:t>
      </w:r>
      <w:r>
        <w:rPr>
          <w:sz w:val="22"/>
        </w:rPr>
        <w:t>3</w:t>
      </w:r>
      <w:r w:rsidRPr="00050217">
        <w:rPr>
          <w:sz w:val="22"/>
        </w:rPr>
        <w:t xml:space="preserve">), certificates (SR </w:t>
      </w:r>
      <w:r w:rsidR="00066232">
        <w:rPr>
          <w:sz w:val="22"/>
        </w:rPr>
        <w:t xml:space="preserve"> </w:t>
      </w:r>
      <w:r w:rsidR="00E30560">
        <w:rPr>
          <w:sz w:val="22"/>
        </w:rPr>
        <w:t>4.2.</w:t>
      </w:r>
      <w:r w:rsidR="001A0C1B">
        <w:rPr>
          <w:sz w:val="22"/>
        </w:rPr>
        <w:t>7 and SR 4.2.8</w:t>
      </w:r>
      <w:r w:rsidRPr="00050217">
        <w:rPr>
          <w:sz w:val="22"/>
        </w:rPr>
        <w:t>) and diplomas (SR 5.4.5) offered at the University</w:t>
      </w:r>
      <w:r>
        <w:rPr>
          <w:sz w:val="22"/>
        </w:rPr>
        <w:t>;</w:t>
      </w:r>
      <w:r w:rsidRPr="00050217">
        <w:rPr>
          <w:sz w:val="22"/>
        </w:rPr>
        <w:t xml:space="preserve"> (SR </w:t>
      </w:r>
      <w:r>
        <w:rPr>
          <w:sz w:val="22"/>
        </w:rPr>
        <w:t>3</w:t>
      </w:r>
      <w:r w:rsidRPr="00050217">
        <w:rPr>
          <w:sz w:val="22"/>
        </w:rPr>
        <w:t>)</w:t>
      </w:r>
      <w:r w:rsidRPr="00272B8D">
        <w:rPr>
          <w:sz w:val="22"/>
        </w:rPr>
        <w:t xml:space="preserve"> </w:t>
      </w:r>
      <w:r>
        <w:rPr>
          <w:sz w:val="22"/>
        </w:rPr>
        <w:t>[SC: 4/5/2010]</w:t>
      </w:r>
      <w:r w:rsidR="00B22266">
        <w:rPr>
          <w:sz w:val="22"/>
        </w:rPr>
        <w:t xml:space="preserve"> </w:t>
      </w:r>
      <w:r w:rsidR="00066232">
        <w:rPr>
          <w:sz w:val="22"/>
        </w:rPr>
        <w:t xml:space="preserve"> </w:t>
      </w:r>
    </w:p>
    <w:p w14:paraId="154C81A5" w14:textId="77777777" w:rsidR="00AB772F" w:rsidRDefault="00AB772F" w:rsidP="009D40E4">
      <w:pPr>
        <w:ind w:right="72"/>
        <w:rPr>
          <w:color w:val="auto"/>
          <w:sz w:val="22"/>
        </w:rPr>
      </w:pPr>
    </w:p>
    <w:p w14:paraId="33166205" w14:textId="77777777" w:rsidR="00AB772F" w:rsidRDefault="00AB772F" w:rsidP="009D40E4">
      <w:pPr>
        <w:numPr>
          <w:ilvl w:val="0"/>
          <w:numId w:val="13"/>
        </w:numPr>
        <w:tabs>
          <w:tab w:val="clear" w:pos="720"/>
        </w:tabs>
        <w:ind w:right="72"/>
        <w:rPr>
          <w:color w:val="auto"/>
          <w:sz w:val="22"/>
        </w:rPr>
      </w:pPr>
      <w:r w:rsidRPr="00050217">
        <w:rPr>
          <w:color w:val="auto"/>
          <w:sz w:val="22"/>
        </w:rPr>
        <w:t xml:space="preserve">to adopt policies for the University calendar and </w:t>
      </w:r>
      <w:r>
        <w:rPr>
          <w:color w:val="auto"/>
          <w:sz w:val="22"/>
        </w:rPr>
        <w:t xml:space="preserve">establish the annual calendar </w:t>
      </w:r>
      <w:r w:rsidRPr="00050217">
        <w:rPr>
          <w:color w:val="auto"/>
          <w:sz w:val="22"/>
        </w:rPr>
        <w:t>upon recommendation by the Assistant Provost for Enrollment Management</w:t>
      </w:r>
      <w:r>
        <w:rPr>
          <w:color w:val="auto"/>
          <w:sz w:val="22"/>
        </w:rPr>
        <w:t xml:space="preserve">; </w:t>
      </w:r>
      <w:r w:rsidRPr="00050217">
        <w:rPr>
          <w:color w:val="auto"/>
          <w:sz w:val="22"/>
        </w:rPr>
        <w:t xml:space="preserve">(SR </w:t>
      </w:r>
      <w:r>
        <w:rPr>
          <w:color w:val="auto"/>
          <w:sz w:val="22"/>
        </w:rPr>
        <w:t>2</w:t>
      </w:r>
      <w:r w:rsidRPr="00050217">
        <w:rPr>
          <w:color w:val="auto"/>
          <w:sz w:val="22"/>
        </w:rPr>
        <w:t>)</w:t>
      </w:r>
    </w:p>
    <w:p w14:paraId="7CBB33CD" w14:textId="77777777" w:rsidR="00AB772F" w:rsidRDefault="00AB772F" w:rsidP="009D40E4">
      <w:pPr>
        <w:ind w:right="72"/>
        <w:rPr>
          <w:color w:val="auto"/>
          <w:sz w:val="22"/>
        </w:rPr>
      </w:pPr>
    </w:p>
    <w:p w14:paraId="34BF4572" w14:textId="77777777" w:rsidR="00AB772F" w:rsidRDefault="00AB772F" w:rsidP="009D40E4">
      <w:pPr>
        <w:numPr>
          <w:ilvl w:val="0"/>
          <w:numId w:val="13"/>
        </w:numPr>
        <w:tabs>
          <w:tab w:val="clear" w:pos="720"/>
        </w:tabs>
        <w:ind w:right="72"/>
        <w:rPr>
          <w:color w:val="auto"/>
          <w:sz w:val="22"/>
        </w:rPr>
      </w:pPr>
      <w:r w:rsidRPr="00050217">
        <w:rPr>
          <w:color w:val="auto"/>
          <w:sz w:val="22"/>
        </w:rPr>
        <w:t>to recommend to the President and Provost on the establishment, alteration,  abolition, and reporting relationships of educational units in the University</w:t>
      </w:r>
      <w:r>
        <w:rPr>
          <w:color w:val="auto"/>
          <w:sz w:val="22"/>
        </w:rPr>
        <w:t xml:space="preserve">; (SR </w:t>
      </w:r>
      <w:r w:rsidR="00056A13">
        <w:rPr>
          <w:color w:val="auto"/>
          <w:sz w:val="22"/>
        </w:rPr>
        <w:t>3.4</w:t>
      </w:r>
      <w:r>
        <w:rPr>
          <w:color w:val="auto"/>
          <w:sz w:val="22"/>
        </w:rPr>
        <w:t>)</w:t>
      </w:r>
      <w:r w:rsidR="00056A13">
        <w:rPr>
          <w:color w:val="auto"/>
          <w:sz w:val="22"/>
        </w:rPr>
        <w:t xml:space="preserve"> </w:t>
      </w:r>
    </w:p>
    <w:p w14:paraId="28D7F790" w14:textId="77777777" w:rsidR="00AB772F" w:rsidRDefault="00AB772F" w:rsidP="009D40E4">
      <w:pPr>
        <w:ind w:right="72"/>
        <w:rPr>
          <w:color w:val="auto"/>
          <w:sz w:val="22"/>
        </w:rPr>
      </w:pPr>
    </w:p>
    <w:p w14:paraId="00411E4B" w14:textId="77777777" w:rsidR="00AB772F" w:rsidRDefault="00AB772F" w:rsidP="009D40E4">
      <w:pPr>
        <w:numPr>
          <w:ilvl w:val="0"/>
          <w:numId w:val="13"/>
        </w:numPr>
        <w:tabs>
          <w:tab w:val="clear" w:pos="720"/>
        </w:tabs>
        <w:ind w:right="72"/>
        <w:rPr>
          <w:color w:val="auto"/>
          <w:sz w:val="22"/>
        </w:rPr>
      </w:pPr>
      <w:r w:rsidRPr="00050217">
        <w:rPr>
          <w:color w:val="auto"/>
          <w:sz w:val="22"/>
        </w:rPr>
        <w:t xml:space="preserve">to advise the President or the President's designated officer on the planning of physical facilities and </w:t>
      </w:r>
      <w:r w:rsidRPr="00050217">
        <w:rPr>
          <w:sz w:val="22"/>
        </w:rPr>
        <w:t>personnel and other resources</w:t>
      </w:r>
      <w:r w:rsidRPr="00050217">
        <w:t xml:space="preserve"> </w:t>
      </w:r>
      <w:r w:rsidRPr="00050217">
        <w:rPr>
          <w:color w:val="auto"/>
          <w:sz w:val="22"/>
        </w:rPr>
        <w:t>when these may affect the attainment of the educational objectives of the University</w:t>
      </w:r>
      <w:r>
        <w:rPr>
          <w:color w:val="auto"/>
          <w:sz w:val="22"/>
        </w:rPr>
        <w:t>;</w:t>
      </w:r>
      <w:r w:rsidRPr="00050217">
        <w:rPr>
          <w:color w:val="auto"/>
          <w:sz w:val="22"/>
        </w:rPr>
        <w:t xml:space="preserve"> (SR </w:t>
      </w:r>
      <w:r>
        <w:rPr>
          <w:color w:val="auto"/>
          <w:sz w:val="22"/>
        </w:rPr>
        <w:t>1)</w:t>
      </w:r>
    </w:p>
    <w:p w14:paraId="5D33C197" w14:textId="77777777" w:rsidR="00AB772F" w:rsidRDefault="00AB772F" w:rsidP="009D40E4">
      <w:pPr>
        <w:ind w:right="72"/>
        <w:rPr>
          <w:color w:val="auto"/>
          <w:sz w:val="22"/>
        </w:rPr>
      </w:pPr>
    </w:p>
    <w:p w14:paraId="2596AD5A" w14:textId="77777777" w:rsidR="00AB772F" w:rsidRDefault="00AB772F" w:rsidP="009D40E4">
      <w:pPr>
        <w:numPr>
          <w:ilvl w:val="0"/>
          <w:numId w:val="13"/>
        </w:numPr>
        <w:tabs>
          <w:tab w:val="clear" w:pos="720"/>
        </w:tabs>
        <w:ind w:right="72"/>
        <w:rPr>
          <w:color w:val="auto"/>
          <w:sz w:val="22"/>
        </w:rPr>
      </w:pPr>
      <w:r w:rsidRPr="00050217">
        <w:rPr>
          <w:color w:val="auto"/>
          <w:sz w:val="22"/>
        </w:rPr>
        <w:t xml:space="preserve">to advise the President or the President's designated officer through appropriate committees on criteria, policies and procedures for performance review, appointments, promotions, reappointments, granting of tenure </w:t>
      </w:r>
      <w:r>
        <w:rPr>
          <w:color w:val="auto"/>
          <w:sz w:val="22"/>
        </w:rPr>
        <w:t xml:space="preserve">and benefits to faculty; (SR </w:t>
      </w:r>
      <w:r w:rsidR="00056A13">
        <w:rPr>
          <w:color w:val="auto"/>
          <w:sz w:val="22"/>
        </w:rPr>
        <w:t>1</w:t>
      </w:r>
      <w:r>
        <w:rPr>
          <w:color w:val="auto"/>
          <w:sz w:val="22"/>
        </w:rPr>
        <w:t>)</w:t>
      </w:r>
    </w:p>
    <w:p w14:paraId="20852259" w14:textId="77777777" w:rsidR="00AB772F" w:rsidRDefault="00AB772F" w:rsidP="009D40E4">
      <w:pPr>
        <w:ind w:right="72"/>
        <w:rPr>
          <w:color w:val="auto"/>
          <w:sz w:val="22"/>
        </w:rPr>
      </w:pPr>
    </w:p>
    <w:p w14:paraId="2E838334" w14:textId="77777777" w:rsidR="00AB772F" w:rsidRDefault="00AB772F" w:rsidP="009D40E4">
      <w:pPr>
        <w:numPr>
          <w:ilvl w:val="0"/>
          <w:numId w:val="13"/>
        </w:numPr>
        <w:tabs>
          <w:tab w:val="clear" w:pos="720"/>
        </w:tabs>
        <w:ind w:right="72"/>
        <w:rPr>
          <w:color w:val="auto"/>
          <w:sz w:val="22"/>
        </w:rPr>
      </w:pPr>
      <w:r w:rsidRPr="00050217">
        <w:rPr>
          <w:color w:val="auto"/>
          <w:sz w:val="22"/>
        </w:rPr>
        <w:lastRenderedPageBreak/>
        <w:t>to prescribe the conditions for admission (SR 4.1, SR 4.2), and the conditions for degrees other than Honorary Degrees pursuant to KRS 164.240</w:t>
      </w:r>
      <w:r>
        <w:rPr>
          <w:color w:val="auto"/>
          <w:sz w:val="22"/>
        </w:rPr>
        <w:t>; (SR 5.4.2.2, SR 5.4.3)</w:t>
      </w:r>
    </w:p>
    <w:p w14:paraId="064D37B0" w14:textId="77777777" w:rsidR="00AB772F" w:rsidRDefault="00AB772F" w:rsidP="009D40E4">
      <w:pPr>
        <w:ind w:right="72"/>
        <w:rPr>
          <w:color w:val="auto"/>
          <w:sz w:val="22"/>
        </w:rPr>
      </w:pPr>
    </w:p>
    <w:p w14:paraId="5B5E0D96" w14:textId="77777777" w:rsidR="00AB772F" w:rsidRDefault="00AB772F" w:rsidP="009D40E4">
      <w:pPr>
        <w:numPr>
          <w:ilvl w:val="0"/>
          <w:numId w:val="13"/>
        </w:numPr>
        <w:tabs>
          <w:tab w:val="clear" w:pos="720"/>
        </w:tabs>
        <w:ind w:right="72"/>
        <w:rPr>
          <w:color w:val="auto"/>
          <w:sz w:val="22"/>
        </w:rPr>
      </w:pPr>
      <w:r w:rsidRPr="00050217">
        <w:rPr>
          <w:color w:val="auto"/>
          <w:sz w:val="22"/>
        </w:rPr>
        <w:t>to recommend to the Board of Trustees all graduating candidates that have been approved for degrees pursuant to KRS 164.240</w:t>
      </w:r>
      <w:r w:rsidRPr="00C118A1">
        <w:rPr>
          <w:color w:val="auto"/>
          <w:sz w:val="22"/>
        </w:rPr>
        <w:t>; (SR 1.4.0)</w:t>
      </w:r>
    </w:p>
    <w:p w14:paraId="423C2B9A" w14:textId="77777777" w:rsidR="00AB772F" w:rsidRDefault="00AB772F" w:rsidP="009D40E4">
      <w:pPr>
        <w:ind w:right="72"/>
        <w:rPr>
          <w:color w:val="auto"/>
          <w:sz w:val="22"/>
        </w:rPr>
      </w:pPr>
    </w:p>
    <w:p w14:paraId="1961934E" w14:textId="77777777" w:rsidR="00AB772F" w:rsidRDefault="00AB772F" w:rsidP="009D40E4">
      <w:pPr>
        <w:numPr>
          <w:ilvl w:val="0"/>
          <w:numId w:val="13"/>
        </w:numPr>
        <w:tabs>
          <w:tab w:val="clear" w:pos="720"/>
        </w:tabs>
        <w:ind w:right="72"/>
        <w:rPr>
          <w:color w:val="auto"/>
          <w:sz w:val="22"/>
        </w:rPr>
      </w:pPr>
      <w:r w:rsidRPr="00050217">
        <w:rPr>
          <w:color w:val="auto"/>
          <w:sz w:val="22"/>
        </w:rPr>
        <w:t xml:space="preserve">to periodically review and recommend to the Board of Trustees conditions that it may prescribe for the award of Honorary </w:t>
      </w:r>
      <w:r>
        <w:rPr>
          <w:color w:val="auto"/>
          <w:sz w:val="22"/>
        </w:rPr>
        <w:t>Degrees pursuant to KRS 164.240; (SR 5.4.2.3, SR 5.4.2.4) and</w:t>
      </w:r>
    </w:p>
    <w:p w14:paraId="4F5CE170" w14:textId="77777777" w:rsidR="00AB772F" w:rsidRDefault="00AB772F" w:rsidP="009D40E4">
      <w:pPr>
        <w:ind w:right="72"/>
        <w:rPr>
          <w:color w:val="auto"/>
          <w:sz w:val="22"/>
        </w:rPr>
      </w:pPr>
    </w:p>
    <w:p w14:paraId="3941782E" w14:textId="77777777" w:rsidR="00AB772F" w:rsidRPr="00131827" w:rsidRDefault="00AB772F" w:rsidP="009D40E4">
      <w:pPr>
        <w:numPr>
          <w:ilvl w:val="0"/>
          <w:numId w:val="13"/>
        </w:numPr>
        <w:tabs>
          <w:tab w:val="clear" w:pos="720"/>
        </w:tabs>
        <w:ind w:right="72"/>
        <w:rPr>
          <w:color w:val="auto"/>
          <w:sz w:val="22"/>
        </w:rPr>
      </w:pPr>
      <w:r w:rsidRPr="00050217">
        <w:rPr>
          <w:color w:val="auto"/>
          <w:sz w:val="22"/>
        </w:rPr>
        <w:t>to recommend to the Board of Trustees candidates to whom it may confer Honorary Degrees pursuant to KRS 164.240 (SR 5.4.2.1).</w:t>
      </w:r>
    </w:p>
    <w:p w14:paraId="1FAC452B" w14:textId="77777777" w:rsidR="00AB772F" w:rsidRPr="00050217" w:rsidRDefault="00AB772F" w:rsidP="009D40E4">
      <w:pPr>
        <w:ind w:right="72"/>
        <w:rPr>
          <w:rFonts w:cs="Arial"/>
          <w:color w:val="auto"/>
          <w:sz w:val="22"/>
        </w:rPr>
      </w:pPr>
    </w:p>
    <w:p w14:paraId="2EE64EE6" w14:textId="77777777" w:rsidR="00AB772F" w:rsidRDefault="00AB772F" w:rsidP="009D40E4">
      <w:pPr>
        <w:pStyle w:val="Heading2"/>
        <w:spacing w:before="0" w:after="0"/>
        <w:ind w:right="72"/>
      </w:pPr>
      <w:bookmarkStart w:id="6" w:name="_Toc490123065"/>
      <w:r>
        <w:t>1.2.2</w:t>
      </w:r>
      <w:r>
        <w:tab/>
      </w:r>
      <w:r>
        <w:tab/>
      </w:r>
      <w:r w:rsidRPr="00050217">
        <w:t>C</w:t>
      </w:r>
      <w:r>
        <w:t>omposition</w:t>
      </w:r>
      <w:bookmarkEnd w:id="6"/>
    </w:p>
    <w:p w14:paraId="546DA3F2" w14:textId="77777777" w:rsidR="009D40E4" w:rsidRPr="009D40E4" w:rsidRDefault="009D40E4" w:rsidP="009D40E4"/>
    <w:p w14:paraId="0D376551" w14:textId="77777777" w:rsidR="00AB772F" w:rsidRPr="00050217" w:rsidRDefault="00AB772F" w:rsidP="009D40E4">
      <w:pPr>
        <w:ind w:right="72"/>
        <w:rPr>
          <w:color w:val="auto"/>
          <w:sz w:val="22"/>
        </w:rPr>
      </w:pPr>
      <w:r w:rsidRPr="00050217">
        <w:rPr>
          <w:color w:val="auto"/>
          <w:sz w:val="22"/>
        </w:rPr>
        <w:t xml:space="preserve">As specified in the </w:t>
      </w:r>
      <w:r w:rsidRPr="00050217">
        <w:rPr>
          <w:i/>
          <w:color w:val="auto"/>
          <w:sz w:val="22"/>
        </w:rPr>
        <w:t>Governing Regulations</w:t>
      </w:r>
      <w:r w:rsidRPr="00050217">
        <w:rPr>
          <w:color w:val="auto"/>
          <w:sz w:val="22"/>
        </w:rPr>
        <w:t>, GR IV.A, the Senate shall be composed of (1) elected voting representat</w:t>
      </w:r>
      <w:r>
        <w:rPr>
          <w:color w:val="auto"/>
          <w:sz w:val="22"/>
        </w:rPr>
        <w:t>ives of the University Faculty</w:t>
      </w:r>
      <w:r w:rsidRPr="00050217">
        <w:rPr>
          <w:color w:val="auto"/>
          <w:sz w:val="22"/>
        </w:rPr>
        <w:t xml:space="preserve">, emeriti faculty, and students, and (2) </w:t>
      </w:r>
      <w:r w:rsidRPr="00050217">
        <w:rPr>
          <w:i/>
          <w:color w:val="auto"/>
          <w:sz w:val="22"/>
        </w:rPr>
        <w:t>ex officio</w:t>
      </w:r>
      <w:r>
        <w:rPr>
          <w:color w:val="auto"/>
          <w:sz w:val="22"/>
        </w:rPr>
        <w:t xml:space="preserve"> voting and nonvoting members. [</w:t>
      </w:r>
      <w:r w:rsidRPr="00050217">
        <w:rPr>
          <w:color w:val="auto"/>
          <w:sz w:val="22"/>
        </w:rPr>
        <w:t>US:</w:t>
      </w:r>
      <w:r>
        <w:rPr>
          <w:color w:val="auto"/>
          <w:sz w:val="22"/>
        </w:rPr>
        <w:t xml:space="preserve"> </w:t>
      </w:r>
      <w:r w:rsidRPr="00050217">
        <w:rPr>
          <w:color w:val="auto"/>
          <w:sz w:val="22"/>
        </w:rPr>
        <w:t xml:space="preserve">10/12/81 and </w:t>
      </w:r>
      <w:r>
        <w:rPr>
          <w:color w:val="auto"/>
          <w:sz w:val="22"/>
        </w:rPr>
        <w:t>BoT</w:t>
      </w:r>
      <w:r w:rsidRPr="00050217">
        <w:rPr>
          <w:color w:val="auto"/>
          <w:sz w:val="22"/>
        </w:rPr>
        <w:t>:</w:t>
      </w:r>
      <w:r>
        <w:rPr>
          <w:color w:val="auto"/>
          <w:sz w:val="22"/>
        </w:rPr>
        <w:t xml:space="preserve"> </w:t>
      </w:r>
      <w:r w:rsidRPr="00050217">
        <w:rPr>
          <w:color w:val="auto"/>
          <w:sz w:val="22"/>
        </w:rPr>
        <w:t>4/6/82; US: 3/20/89 and BoT: 8/22/89; US: 3/9/98 and BoT: 4/7/98; US: 10/12/98 and BoT: 3/2/99; US 12/3</w:t>
      </w:r>
      <w:r w:rsidR="00681448">
        <w:rPr>
          <w:color w:val="auto"/>
          <w:sz w:val="22"/>
        </w:rPr>
        <w:t>/2001</w:t>
      </w:r>
      <w:r w:rsidRPr="00050217">
        <w:rPr>
          <w:color w:val="auto"/>
          <w:sz w:val="22"/>
        </w:rPr>
        <w:t xml:space="preserve"> and BoT: 1/22</w:t>
      </w:r>
      <w:r w:rsidR="00681448">
        <w:rPr>
          <w:color w:val="auto"/>
          <w:sz w:val="22"/>
        </w:rPr>
        <w:t>/2002]</w:t>
      </w:r>
    </w:p>
    <w:p w14:paraId="21368535" w14:textId="77777777" w:rsidR="00AB772F" w:rsidRPr="00050217" w:rsidRDefault="00AB772F" w:rsidP="009D40E4">
      <w:pPr>
        <w:ind w:right="72"/>
        <w:rPr>
          <w:color w:val="auto"/>
          <w:sz w:val="22"/>
        </w:rPr>
      </w:pPr>
    </w:p>
    <w:p w14:paraId="43A0FF3F" w14:textId="77777777" w:rsidR="00AB772F" w:rsidRPr="00050217" w:rsidRDefault="00AB772F" w:rsidP="009D40E4">
      <w:pPr>
        <w:ind w:right="72"/>
        <w:rPr>
          <w:color w:val="auto"/>
          <w:sz w:val="22"/>
        </w:rPr>
      </w:pPr>
      <w:r w:rsidRPr="00050217">
        <w:rPr>
          <w:color w:val="auto"/>
          <w:sz w:val="22"/>
        </w:rPr>
        <w:t xml:space="preserve">The 94 elected representatives of the University Faculty shall be full-time faculty employees, elected from and by the eligible regular, full-time members of the respective college faculty bodies (including the Libraries and Graduate School).  </w:t>
      </w:r>
    </w:p>
    <w:p w14:paraId="126CE82F" w14:textId="77777777" w:rsidR="00AB772F" w:rsidRPr="00050217" w:rsidRDefault="00AB772F" w:rsidP="009D40E4">
      <w:pPr>
        <w:ind w:right="72"/>
        <w:rPr>
          <w:color w:val="auto"/>
          <w:sz w:val="22"/>
        </w:rPr>
      </w:pPr>
    </w:p>
    <w:p w14:paraId="771413CF" w14:textId="77777777" w:rsidR="00AB772F" w:rsidRPr="00050217" w:rsidRDefault="00AB772F" w:rsidP="009D40E4">
      <w:pPr>
        <w:ind w:right="72"/>
        <w:rPr>
          <w:sz w:val="22"/>
        </w:rPr>
      </w:pPr>
      <w:r w:rsidRPr="00050217">
        <w:rPr>
          <w:sz w:val="22"/>
        </w:rPr>
        <w:t xml:space="preserve">The University student body shall be represented by the student senators, one elected from and by the full-time student body of each college. </w:t>
      </w:r>
    </w:p>
    <w:p w14:paraId="5848EA01" w14:textId="77777777" w:rsidR="00AB772F" w:rsidRPr="00050217" w:rsidRDefault="00AB772F" w:rsidP="009D40E4">
      <w:pPr>
        <w:ind w:right="72"/>
        <w:rPr>
          <w:sz w:val="22"/>
        </w:rPr>
      </w:pPr>
    </w:p>
    <w:p w14:paraId="0046014F" w14:textId="77777777" w:rsidR="00AB772F" w:rsidRPr="00050217" w:rsidRDefault="00AB772F" w:rsidP="009D40E4">
      <w:pPr>
        <w:ind w:right="72"/>
        <w:rPr>
          <w:sz w:val="22"/>
        </w:rPr>
      </w:pPr>
      <w:r w:rsidRPr="00050217">
        <w:rPr>
          <w:sz w:val="22"/>
        </w:rPr>
        <w:t xml:space="preserve">The one elected emeritus faculty member shall be elected by and represent the University of Kentucky Association of Emeriti Faculty. </w:t>
      </w:r>
    </w:p>
    <w:p w14:paraId="18ACD81E" w14:textId="77777777" w:rsidR="00AB772F" w:rsidRPr="00050217" w:rsidRDefault="00AB772F" w:rsidP="009D40E4">
      <w:pPr>
        <w:ind w:right="72"/>
        <w:rPr>
          <w:sz w:val="22"/>
        </w:rPr>
      </w:pPr>
    </w:p>
    <w:p w14:paraId="39EBB504" w14:textId="77777777" w:rsidR="00AB772F" w:rsidRPr="00050217" w:rsidRDefault="00AB772F" w:rsidP="009D40E4">
      <w:pPr>
        <w:ind w:right="72"/>
        <w:rPr>
          <w:color w:val="auto"/>
          <w:sz w:val="22"/>
        </w:rPr>
      </w:pPr>
      <w:r w:rsidRPr="00050217">
        <w:rPr>
          <w:sz w:val="22"/>
        </w:rPr>
        <w:t>The procedures for election of University Faculty representatives to the Senate and Senate Council shall be in accordance with the</w:t>
      </w:r>
      <w:r w:rsidRPr="00050217">
        <w:rPr>
          <w:i/>
          <w:sz w:val="22"/>
        </w:rPr>
        <w:t xml:space="preserve"> Governing Regulations</w:t>
      </w:r>
      <w:r w:rsidRPr="00050217">
        <w:rPr>
          <w:sz w:val="22"/>
        </w:rPr>
        <w:t xml:space="preserve"> and </w:t>
      </w:r>
      <w:r w:rsidRPr="00050217">
        <w:rPr>
          <w:i/>
          <w:sz w:val="22"/>
        </w:rPr>
        <w:t>Administrative Regulations</w:t>
      </w:r>
      <w:r w:rsidRPr="00050217">
        <w:rPr>
          <w:sz w:val="22"/>
        </w:rPr>
        <w:t xml:space="preserve">, and as prescribed in these </w:t>
      </w:r>
      <w:r w:rsidRPr="00050217">
        <w:rPr>
          <w:i/>
          <w:sz w:val="22"/>
        </w:rPr>
        <w:t>University Senate Rules</w:t>
      </w:r>
      <w:r w:rsidRPr="00050217">
        <w:rPr>
          <w:sz w:val="22"/>
        </w:rPr>
        <w:t xml:space="preserve"> (GR IV.A).</w:t>
      </w:r>
      <w:r>
        <w:rPr>
          <w:sz w:val="22"/>
        </w:rPr>
        <w:t xml:space="preserve"> </w:t>
      </w:r>
      <w:r w:rsidRPr="00050217">
        <w:rPr>
          <w:sz w:val="22"/>
        </w:rPr>
        <w:t xml:space="preserve">For the purposes college-level election of eligible faculty employees as representatives of the respective college faculty body, AR </w:t>
      </w:r>
      <w:r w:rsidR="0067556D">
        <w:rPr>
          <w:sz w:val="22"/>
        </w:rPr>
        <w:t>3:2</w:t>
      </w:r>
      <w:r w:rsidRPr="00050217">
        <w:rPr>
          <w:sz w:val="22"/>
        </w:rPr>
        <w:t xml:space="preserve"> is here interpreted to allow voting by, but not election of, faculty employees on phased retirement. </w:t>
      </w:r>
      <w:r w:rsidRPr="00050217">
        <w:rPr>
          <w:color w:val="auto"/>
          <w:sz w:val="22"/>
        </w:rPr>
        <w:t xml:space="preserve"> </w:t>
      </w:r>
      <w:r w:rsidRPr="00050217">
        <w:rPr>
          <w:sz w:val="22"/>
        </w:rPr>
        <w:t xml:space="preserve"> </w:t>
      </w:r>
      <w:r w:rsidRPr="00050217">
        <w:rPr>
          <w:color w:val="auto"/>
          <w:sz w:val="22"/>
        </w:rPr>
        <w:t xml:space="preserve">   </w:t>
      </w:r>
    </w:p>
    <w:p w14:paraId="228C328D" w14:textId="77777777" w:rsidR="00AB772F" w:rsidRPr="00050217" w:rsidRDefault="00AB772F" w:rsidP="009D40E4">
      <w:pPr>
        <w:ind w:right="72"/>
        <w:rPr>
          <w:rFonts w:cs="Arial"/>
          <w:color w:val="auto"/>
          <w:sz w:val="22"/>
        </w:rPr>
      </w:pPr>
    </w:p>
    <w:p w14:paraId="777C1DF1" w14:textId="77777777" w:rsidR="00AB772F" w:rsidRPr="00050217" w:rsidRDefault="00AB772F" w:rsidP="009D40E4">
      <w:pPr>
        <w:autoSpaceDE w:val="0"/>
        <w:autoSpaceDN w:val="0"/>
        <w:adjustRightInd w:val="0"/>
        <w:ind w:right="72"/>
        <w:rPr>
          <w:rStyle w:val="Heading3Char"/>
        </w:rPr>
      </w:pPr>
      <w:bookmarkStart w:id="7" w:name="_Toc490123066"/>
      <w:r w:rsidRPr="00050217">
        <w:rPr>
          <w:rStyle w:val="Heading3Char"/>
        </w:rPr>
        <w:t xml:space="preserve">1.2.2.1 </w:t>
      </w:r>
      <w:r>
        <w:rPr>
          <w:rStyle w:val="Heading3Char"/>
        </w:rPr>
        <w:tab/>
      </w:r>
      <w:r w:rsidRPr="00050217">
        <w:rPr>
          <w:rStyle w:val="Heading3Char"/>
        </w:rPr>
        <w:t>Elected Faculty Membership</w:t>
      </w:r>
      <w:bookmarkEnd w:id="7"/>
      <w:r w:rsidRPr="00050217">
        <w:rPr>
          <w:rStyle w:val="Heading3Char"/>
        </w:rPr>
        <w:t xml:space="preserve"> </w:t>
      </w:r>
    </w:p>
    <w:p w14:paraId="6F9594C5" w14:textId="77777777" w:rsidR="00AB772F" w:rsidRPr="00050217" w:rsidRDefault="00AB772F" w:rsidP="009D40E4">
      <w:pPr>
        <w:autoSpaceDE w:val="0"/>
        <w:autoSpaceDN w:val="0"/>
        <w:adjustRightInd w:val="0"/>
        <w:ind w:right="72"/>
        <w:rPr>
          <w:rStyle w:val="Heading3Char"/>
        </w:rPr>
      </w:pPr>
    </w:p>
    <w:p w14:paraId="58792AE6" w14:textId="77777777" w:rsidR="00AB772F" w:rsidRDefault="00AB772F" w:rsidP="009D40E4">
      <w:pPr>
        <w:numPr>
          <w:ilvl w:val="0"/>
          <w:numId w:val="14"/>
        </w:numPr>
        <w:tabs>
          <w:tab w:val="clear" w:pos="720"/>
        </w:tabs>
        <w:ind w:right="72"/>
        <w:rPr>
          <w:b/>
          <w:sz w:val="22"/>
          <w:szCs w:val="22"/>
        </w:rPr>
      </w:pPr>
      <w:r w:rsidRPr="001F3C94">
        <w:rPr>
          <w:b/>
          <w:sz w:val="22"/>
          <w:szCs w:val="22"/>
        </w:rPr>
        <w:t>Apportionment</w:t>
      </w:r>
    </w:p>
    <w:p w14:paraId="3B6F9199" w14:textId="77777777" w:rsidR="00A74DC4" w:rsidRDefault="00A74DC4">
      <w:pPr>
        <w:ind w:right="72"/>
        <w:rPr>
          <w:b/>
          <w:sz w:val="22"/>
          <w:szCs w:val="22"/>
        </w:rPr>
      </w:pPr>
    </w:p>
    <w:p w14:paraId="42315E78" w14:textId="77777777" w:rsidR="00AB772F" w:rsidRPr="00050217" w:rsidRDefault="00AB772F" w:rsidP="009D40E4">
      <w:pPr>
        <w:autoSpaceDE w:val="0"/>
        <w:autoSpaceDN w:val="0"/>
        <w:adjustRightInd w:val="0"/>
        <w:ind w:right="72"/>
        <w:rPr>
          <w:rFonts w:cs="Arial"/>
          <w:sz w:val="22"/>
          <w:szCs w:val="22"/>
        </w:rPr>
      </w:pPr>
      <w:r w:rsidRPr="00050217">
        <w:rPr>
          <w:rFonts w:cs="Arial"/>
          <w:sz w:val="22"/>
          <w:szCs w:val="22"/>
        </w:rPr>
        <w:t>The 94</w:t>
      </w:r>
      <w:r w:rsidRPr="00050217">
        <w:rPr>
          <w:rFonts w:cs="Arial"/>
          <w:color w:val="0000FF"/>
          <w:sz w:val="22"/>
          <w:szCs w:val="22"/>
        </w:rPr>
        <w:t xml:space="preserve"> </w:t>
      </w:r>
      <w:r w:rsidRPr="00050217">
        <w:rPr>
          <w:rFonts w:cs="Arial"/>
          <w:sz w:val="22"/>
          <w:szCs w:val="22"/>
        </w:rPr>
        <w:t xml:space="preserve">elected faculty seats shall be apportioned each spring among the colleges and the University Libraries according to the following two equally weighted factors based on data for the preceding fall semester: (1) the number of the following individuals, all of whom shall be considered "faculty" for purposes of this Rule: (a) full-time tenure/tenure track faculty (Regular, Special, Extension, Librarian Title Series) with the </w:t>
      </w:r>
      <w:r w:rsidRPr="00050217">
        <w:rPr>
          <w:rFonts w:cs="Arial"/>
          <w:sz w:val="22"/>
          <w:szCs w:val="22"/>
        </w:rPr>
        <w:lastRenderedPageBreak/>
        <w:t>rank of assistant professor or higher (b) full-time non-tenure track faculty (Clinical, Research Title Series) with the rank of assistant professor or higher, and (c) full-time lecturers and instructors; and (2) the number of full time students enrolled in the college, computed so that students enrolled in the Graduate School shall be assigned to the college in which th</w:t>
      </w:r>
      <w:r>
        <w:rPr>
          <w:rFonts w:cs="Arial"/>
          <w:sz w:val="22"/>
          <w:szCs w:val="22"/>
        </w:rPr>
        <w:t>ey are pursuing their studies. [</w:t>
      </w:r>
      <w:r w:rsidRPr="00050217">
        <w:rPr>
          <w:rFonts w:cs="Arial"/>
          <w:sz w:val="22"/>
          <w:szCs w:val="22"/>
        </w:rPr>
        <w:t xml:space="preserve">US: 10/12/81 and </w:t>
      </w:r>
      <w:r>
        <w:rPr>
          <w:rFonts w:cs="Arial"/>
          <w:sz w:val="22"/>
          <w:szCs w:val="22"/>
        </w:rPr>
        <w:t>BoT</w:t>
      </w:r>
      <w:r w:rsidRPr="00050217">
        <w:rPr>
          <w:rFonts w:cs="Arial"/>
          <w:sz w:val="22"/>
          <w:szCs w:val="22"/>
        </w:rPr>
        <w:t xml:space="preserve">: 4/6/82; </w:t>
      </w:r>
      <w:r>
        <w:rPr>
          <w:rFonts w:cs="Arial"/>
          <w:sz w:val="22"/>
          <w:szCs w:val="22"/>
        </w:rPr>
        <w:t>BoT</w:t>
      </w:r>
      <w:r w:rsidRPr="00050217">
        <w:rPr>
          <w:rFonts w:cs="Arial"/>
          <w:sz w:val="22"/>
          <w:szCs w:val="22"/>
        </w:rPr>
        <w:t>: 12/11</w:t>
      </w:r>
      <w:r>
        <w:rPr>
          <w:rFonts w:cs="Arial"/>
          <w:sz w:val="22"/>
          <w:szCs w:val="22"/>
        </w:rPr>
        <w:t>/84; US: 10/11/99</w:t>
      </w:r>
      <w:r w:rsidR="001F22E5">
        <w:rPr>
          <w:rFonts w:cs="Arial"/>
          <w:sz w:val="22"/>
          <w:szCs w:val="22"/>
        </w:rPr>
        <w:t>;</w:t>
      </w:r>
      <w:r>
        <w:rPr>
          <w:rFonts w:cs="Arial"/>
          <w:sz w:val="22"/>
          <w:szCs w:val="22"/>
        </w:rPr>
        <w:t xml:space="preserve"> BoT</w:t>
      </w:r>
      <w:r w:rsidR="001F22E5">
        <w:rPr>
          <w:rFonts w:cs="Arial"/>
          <w:sz w:val="22"/>
          <w:szCs w:val="22"/>
        </w:rPr>
        <w:t>:</w:t>
      </w:r>
      <w:r>
        <w:rPr>
          <w:rFonts w:cs="Arial"/>
          <w:sz w:val="22"/>
          <w:szCs w:val="22"/>
        </w:rPr>
        <w:t xml:space="preserve"> 1/22</w:t>
      </w:r>
      <w:r w:rsidR="00681448">
        <w:rPr>
          <w:rFonts w:cs="Arial"/>
          <w:sz w:val="22"/>
          <w:szCs w:val="22"/>
        </w:rPr>
        <w:t>/2002]</w:t>
      </w:r>
    </w:p>
    <w:p w14:paraId="7B01EACC" w14:textId="77777777" w:rsidR="00AB772F" w:rsidRPr="00050217" w:rsidRDefault="00AB772F" w:rsidP="009D40E4">
      <w:pPr>
        <w:autoSpaceDE w:val="0"/>
        <w:autoSpaceDN w:val="0"/>
        <w:adjustRightInd w:val="0"/>
        <w:ind w:right="72"/>
        <w:rPr>
          <w:rFonts w:cs="Arial"/>
          <w:sz w:val="22"/>
          <w:szCs w:val="22"/>
        </w:rPr>
      </w:pPr>
    </w:p>
    <w:p w14:paraId="13997FB6" w14:textId="77777777" w:rsidR="00AB772F" w:rsidRPr="00050217" w:rsidRDefault="00AB772F" w:rsidP="009D40E4">
      <w:pPr>
        <w:autoSpaceDE w:val="0"/>
        <w:autoSpaceDN w:val="0"/>
        <w:adjustRightInd w:val="0"/>
        <w:ind w:right="72"/>
        <w:rPr>
          <w:rFonts w:cs="Arial"/>
          <w:sz w:val="22"/>
          <w:szCs w:val="22"/>
        </w:rPr>
      </w:pPr>
      <w:r w:rsidRPr="00050217">
        <w:rPr>
          <w:rFonts w:cs="Arial"/>
          <w:sz w:val="22"/>
          <w:szCs w:val="22"/>
        </w:rPr>
        <w:t>The apportionment of the seats is based on a “population value”, Pu, calculated as:</w:t>
      </w:r>
    </w:p>
    <w:p w14:paraId="02C5164E" w14:textId="77777777" w:rsidR="00AB772F" w:rsidRPr="00050217" w:rsidRDefault="00AB772F" w:rsidP="009D40E4">
      <w:pPr>
        <w:autoSpaceDE w:val="0"/>
        <w:autoSpaceDN w:val="0"/>
        <w:adjustRightInd w:val="0"/>
        <w:ind w:right="72"/>
        <w:rPr>
          <w:rFonts w:cs="Arial"/>
          <w:sz w:val="22"/>
          <w:szCs w:val="22"/>
        </w:rPr>
      </w:pPr>
    </w:p>
    <w:p w14:paraId="5DF54FC1" w14:textId="77777777" w:rsidR="00AB772F" w:rsidRPr="000A1DD6" w:rsidRDefault="00AB772F" w:rsidP="009D40E4">
      <w:pPr>
        <w:autoSpaceDE w:val="0"/>
        <w:autoSpaceDN w:val="0"/>
        <w:adjustRightInd w:val="0"/>
        <w:ind w:right="72"/>
        <w:jc w:val="center"/>
        <w:rPr>
          <w:rFonts w:cs="Arial"/>
          <w:sz w:val="22"/>
          <w:szCs w:val="22"/>
          <w:lang w:val="it-IT"/>
        </w:rPr>
      </w:pPr>
      <w:r w:rsidRPr="000A1DD6">
        <w:rPr>
          <w:rFonts w:cs="Arial"/>
          <w:sz w:val="22"/>
          <w:szCs w:val="22"/>
          <w:lang w:val="it-IT"/>
        </w:rPr>
        <w:t>Pu = 1/2 (Fu/Fe + Su/Se)</w:t>
      </w:r>
    </w:p>
    <w:p w14:paraId="27017968" w14:textId="77777777" w:rsidR="00AB772F" w:rsidRPr="000A1DD6" w:rsidRDefault="00AB772F" w:rsidP="009D40E4">
      <w:pPr>
        <w:autoSpaceDE w:val="0"/>
        <w:autoSpaceDN w:val="0"/>
        <w:adjustRightInd w:val="0"/>
        <w:ind w:right="72"/>
        <w:rPr>
          <w:rFonts w:cs="Arial"/>
          <w:sz w:val="22"/>
          <w:szCs w:val="22"/>
          <w:lang w:val="it-IT"/>
        </w:rPr>
      </w:pPr>
    </w:p>
    <w:p w14:paraId="7E9B5089" w14:textId="77777777" w:rsidR="00AB772F" w:rsidRPr="00050217" w:rsidRDefault="00AB772F" w:rsidP="009D40E4">
      <w:pPr>
        <w:autoSpaceDE w:val="0"/>
        <w:autoSpaceDN w:val="0"/>
        <w:adjustRightInd w:val="0"/>
        <w:ind w:right="72"/>
        <w:rPr>
          <w:rFonts w:cs="Arial"/>
          <w:sz w:val="22"/>
          <w:szCs w:val="22"/>
        </w:rPr>
      </w:pPr>
      <w:r w:rsidRPr="00050217">
        <w:rPr>
          <w:rFonts w:cs="Arial"/>
          <w:sz w:val="22"/>
          <w:szCs w:val="22"/>
        </w:rPr>
        <w:t xml:space="preserve">where Fu and Su are respectively the number of eligible faculty and the number of full-time students in the unit, and Fe and Se are the total eligible faculty and students, respectively, in all units. </w:t>
      </w:r>
    </w:p>
    <w:p w14:paraId="276D9C18" w14:textId="77777777" w:rsidR="00AB772F" w:rsidRPr="00050217" w:rsidRDefault="00AB772F" w:rsidP="009D40E4">
      <w:pPr>
        <w:autoSpaceDE w:val="0"/>
        <w:autoSpaceDN w:val="0"/>
        <w:adjustRightInd w:val="0"/>
        <w:ind w:right="72"/>
        <w:rPr>
          <w:rFonts w:cs="Arial"/>
          <w:sz w:val="22"/>
          <w:szCs w:val="22"/>
        </w:rPr>
      </w:pPr>
    </w:p>
    <w:p w14:paraId="330A162B" w14:textId="77777777" w:rsidR="00AB772F" w:rsidRPr="00050217" w:rsidRDefault="00AB772F" w:rsidP="009D40E4">
      <w:pPr>
        <w:autoSpaceDE w:val="0"/>
        <w:autoSpaceDN w:val="0"/>
        <w:adjustRightInd w:val="0"/>
        <w:ind w:right="72"/>
        <w:rPr>
          <w:rFonts w:cs="Arial"/>
          <w:sz w:val="22"/>
          <w:szCs w:val="22"/>
        </w:rPr>
      </w:pPr>
      <w:r w:rsidRPr="00050217">
        <w:rPr>
          <w:rFonts w:cs="Arial"/>
          <w:sz w:val="22"/>
          <w:szCs w:val="22"/>
        </w:rPr>
        <w:t>The apportionment of the seats is calculated using the method of equal proportion used by the Census Bureau in calculating Congressional seats. A formula is used to calculate “priority values” for the n</w:t>
      </w:r>
      <w:r w:rsidRPr="00050217">
        <w:rPr>
          <w:rFonts w:cs="Arial"/>
          <w:sz w:val="22"/>
          <w:szCs w:val="22"/>
          <w:vertAlign w:val="superscript"/>
        </w:rPr>
        <w:t>th</w:t>
      </w:r>
      <w:r w:rsidRPr="00050217">
        <w:rPr>
          <w:rFonts w:cs="Arial"/>
          <w:sz w:val="22"/>
          <w:szCs w:val="22"/>
        </w:rPr>
        <w:t xml:space="preserve"> seat (i.e. 1</w:t>
      </w:r>
      <w:r w:rsidRPr="00050217">
        <w:rPr>
          <w:rFonts w:cs="Arial"/>
          <w:sz w:val="22"/>
          <w:szCs w:val="22"/>
          <w:vertAlign w:val="superscript"/>
        </w:rPr>
        <w:t>st</w:t>
      </w:r>
      <w:r w:rsidRPr="00050217">
        <w:rPr>
          <w:rFonts w:cs="Arial"/>
          <w:sz w:val="22"/>
          <w:szCs w:val="22"/>
        </w:rPr>
        <w:t>, 2</w:t>
      </w:r>
      <w:r w:rsidRPr="00050217">
        <w:rPr>
          <w:rFonts w:cs="Arial"/>
          <w:sz w:val="22"/>
          <w:szCs w:val="22"/>
          <w:vertAlign w:val="superscript"/>
        </w:rPr>
        <w:t>nd</w:t>
      </w:r>
      <w:r w:rsidRPr="00050217">
        <w:rPr>
          <w:rFonts w:cs="Arial"/>
          <w:sz w:val="22"/>
          <w:szCs w:val="22"/>
        </w:rPr>
        <w:t>, 3</w:t>
      </w:r>
      <w:r w:rsidRPr="00050217">
        <w:rPr>
          <w:rFonts w:cs="Arial"/>
          <w:sz w:val="22"/>
          <w:szCs w:val="22"/>
          <w:vertAlign w:val="superscript"/>
        </w:rPr>
        <w:t>rd</w:t>
      </w:r>
      <w:r w:rsidRPr="00050217">
        <w:rPr>
          <w:rFonts w:cs="Arial"/>
          <w:sz w:val="22"/>
          <w:szCs w:val="22"/>
        </w:rPr>
        <w:t>, 4</w:t>
      </w:r>
      <w:r w:rsidRPr="00050217">
        <w:rPr>
          <w:rFonts w:cs="Arial"/>
          <w:sz w:val="22"/>
          <w:szCs w:val="22"/>
          <w:vertAlign w:val="superscript"/>
        </w:rPr>
        <w:t>th</w:t>
      </w:r>
      <w:r w:rsidRPr="00050217">
        <w:rPr>
          <w:rFonts w:cs="Arial"/>
          <w:sz w:val="22"/>
          <w:szCs w:val="22"/>
        </w:rPr>
        <w:t>, etc.) for each college according to:</w:t>
      </w:r>
    </w:p>
    <w:p w14:paraId="2501341C" w14:textId="77777777" w:rsidR="00AB772F" w:rsidRPr="00050217" w:rsidRDefault="00AB772F" w:rsidP="009D40E4">
      <w:pPr>
        <w:autoSpaceDE w:val="0"/>
        <w:autoSpaceDN w:val="0"/>
        <w:adjustRightInd w:val="0"/>
        <w:ind w:right="72"/>
        <w:rPr>
          <w:rFonts w:cs="Arial"/>
          <w:sz w:val="22"/>
          <w:szCs w:val="22"/>
        </w:rPr>
      </w:pPr>
    </w:p>
    <w:p w14:paraId="3A38CA66" w14:textId="77777777" w:rsidR="00AB772F" w:rsidRPr="00050217" w:rsidRDefault="00AB772F" w:rsidP="009D40E4">
      <w:pPr>
        <w:autoSpaceDE w:val="0"/>
        <w:autoSpaceDN w:val="0"/>
        <w:adjustRightInd w:val="0"/>
        <w:ind w:right="72"/>
        <w:jc w:val="center"/>
        <w:rPr>
          <w:rFonts w:cs="Arial"/>
          <w:sz w:val="22"/>
          <w:szCs w:val="22"/>
        </w:rPr>
      </w:pPr>
      <w:r w:rsidRPr="00050217">
        <w:rPr>
          <w:rFonts w:cs="Arial"/>
          <w:sz w:val="22"/>
          <w:szCs w:val="22"/>
        </w:rPr>
        <w:t>Priority value for the n</w:t>
      </w:r>
      <w:r w:rsidRPr="00050217">
        <w:rPr>
          <w:rFonts w:cs="Arial"/>
          <w:sz w:val="22"/>
          <w:szCs w:val="22"/>
          <w:vertAlign w:val="superscript"/>
        </w:rPr>
        <w:t>th</w:t>
      </w:r>
      <w:r w:rsidRPr="00050217">
        <w:rPr>
          <w:rFonts w:cs="Arial"/>
          <w:sz w:val="22"/>
          <w:szCs w:val="22"/>
        </w:rPr>
        <w:t xml:space="preserve"> seat of each college = Pu/[n(n-1)]</w:t>
      </w:r>
      <w:r w:rsidRPr="00050217">
        <w:rPr>
          <w:rFonts w:cs="Arial"/>
          <w:sz w:val="22"/>
          <w:szCs w:val="22"/>
          <w:vertAlign w:val="superscript"/>
        </w:rPr>
        <w:t>1/2</w:t>
      </w:r>
    </w:p>
    <w:p w14:paraId="2FB975AF" w14:textId="77777777" w:rsidR="00AB772F" w:rsidRPr="00050217" w:rsidRDefault="00AB772F" w:rsidP="009D40E4">
      <w:pPr>
        <w:autoSpaceDE w:val="0"/>
        <w:autoSpaceDN w:val="0"/>
        <w:adjustRightInd w:val="0"/>
        <w:ind w:right="72"/>
        <w:rPr>
          <w:rFonts w:cs="Arial"/>
          <w:sz w:val="22"/>
          <w:szCs w:val="22"/>
        </w:rPr>
      </w:pPr>
    </w:p>
    <w:p w14:paraId="78E4911D" w14:textId="77777777" w:rsidR="00AB772F" w:rsidRDefault="00AB772F" w:rsidP="009D40E4">
      <w:pPr>
        <w:autoSpaceDE w:val="0"/>
        <w:autoSpaceDN w:val="0"/>
        <w:adjustRightInd w:val="0"/>
        <w:ind w:right="72"/>
        <w:rPr>
          <w:rFonts w:cs="Arial"/>
          <w:sz w:val="22"/>
          <w:szCs w:val="22"/>
        </w:rPr>
      </w:pPr>
      <w:r w:rsidRPr="00050217">
        <w:rPr>
          <w:rFonts w:cs="Arial"/>
          <w:sz w:val="22"/>
          <w:szCs w:val="22"/>
        </w:rPr>
        <w:t>The seats are assigned based on the above priority values until all seats are allocated. In case of a tie in granting the last seat, the college with smaller number of allocated seats up to that point is awarded the seat. Any further tie is resolved by a random draw. (For an example of this calculation method, see Appendix A.)</w:t>
      </w:r>
    </w:p>
    <w:p w14:paraId="726611A3" w14:textId="77777777" w:rsidR="007D61A4" w:rsidRDefault="007D61A4" w:rsidP="009D40E4">
      <w:pPr>
        <w:autoSpaceDE w:val="0"/>
        <w:autoSpaceDN w:val="0"/>
        <w:adjustRightInd w:val="0"/>
        <w:ind w:right="72"/>
        <w:rPr>
          <w:rFonts w:cs="Arial"/>
          <w:sz w:val="22"/>
          <w:szCs w:val="22"/>
        </w:rPr>
      </w:pPr>
    </w:p>
    <w:p w14:paraId="50BF7E2B" w14:textId="0D0078DA" w:rsidR="007D61A4" w:rsidRPr="00050217" w:rsidRDefault="007D61A4" w:rsidP="007509A9">
      <w:pPr>
        <w:autoSpaceDE w:val="0"/>
        <w:autoSpaceDN w:val="0"/>
        <w:adjustRightInd w:val="0"/>
        <w:ind w:left="1440" w:right="72" w:hanging="720"/>
        <w:rPr>
          <w:rFonts w:cs="Arial"/>
          <w:sz w:val="22"/>
          <w:szCs w:val="22"/>
        </w:rPr>
      </w:pPr>
      <w:r w:rsidRPr="00CB37CA">
        <w:rPr>
          <w:rFonts w:cs="Arial"/>
          <w:sz w:val="22"/>
          <w:szCs w:val="22"/>
        </w:rPr>
        <w:t>*</w:t>
      </w:r>
      <w:r w:rsidRPr="00CB37CA">
        <w:rPr>
          <w:rFonts w:cs="Arial"/>
          <w:sz w:val="22"/>
          <w:szCs w:val="22"/>
        </w:rPr>
        <w:tab/>
        <w:t>For purposes of apportionment, Senate election procedures do not unseat currently elected senators during their term. Instead, the total number of elected faculty senator seats shall be increased above 94. However, if a Senate seat from that College is vacated during that term, that seat will not be refilled. [SREC: 3/22/2017]</w:t>
      </w:r>
    </w:p>
    <w:p w14:paraId="739FFDDE" w14:textId="77777777" w:rsidR="00AB772F" w:rsidRPr="00050217" w:rsidRDefault="00AB772F" w:rsidP="009D40E4">
      <w:pPr>
        <w:ind w:right="72"/>
        <w:rPr>
          <w:rFonts w:cs="Arial"/>
        </w:rPr>
      </w:pPr>
    </w:p>
    <w:p w14:paraId="5BDB230F" w14:textId="77777777" w:rsidR="00AB772F" w:rsidRDefault="00120F20" w:rsidP="009D40E4">
      <w:pPr>
        <w:pStyle w:val="BodyText"/>
        <w:numPr>
          <w:ilvl w:val="0"/>
          <w:numId w:val="14"/>
        </w:numPr>
        <w:tabs>
          <w:tab w:val="clear" w:pos="720"/>
        </w:tabs>
        <w:ind w:right="72"/>
        <w:jc w:val="left"/>
        <w:rPr>
          <w:rFonts w:ascii="Arial" w:hAnsi="Arial"/>
          <w:b/>
          <w:sz w:val="22"/>
        </w:rPr>
      </w:pPr>
      <w:r w:rsidRPr="00120F20">
        <w:rPr>
          <w:rFonts w:ascii="Arial" w:hAnsi="Arial"/>
          <w:b/>
          <w:sz w:val="22"/>
        </w:rPr>
        <w:t>Election</w:t>
      </w:r>
    </w:p>
    <w:p w14:paraId="00DCE892" w14:textId="77777777" w:rsidR="009D40E4" w:rsidRPr="002158CC" w:rsidRDefault="009D40E4" w:rsidP="009D40E4">
      <w:pPr>
        <w:pStyle w:val="BodyText"/>
        <w:ind w:left="720" w:right="72"/>
        <w:jc w:val="left"/>
        <w:rPr>
          <w:rFonts w:ascii="Arial" w:hAnsi="Arial"/>
          <w:b/>
          <w:sz w:val="22"/>
        </w:rPr>
      </w:pPr>
    </w:p>
    <w:p w14:paraId="35D2CEA7" w14:textId="77777777" w:rsidR="00AB772F" w:rsidRPr="002158CC" w:rsidRDefault="00120F20" w:rsidP="009D40E4">
      <w:pPr>
        <w:pStyle w:val="BodyText"/>
        <w:ind w:right="72"/>
        <w:jc w:val="left"/>
        <w:rPr>
          <w:rFonts w:ascii="Arial" w:hAnsi="Arial"/>
          <w:sz w:val="22"/>
        </w:rPr>
      </w:pPr>
      <w:r w:rsidRPr="00120F20">
        <w:rPr>
          <w:rFonts w:ascii="Arial" w:hAnsi="Arial"/>
          <w:sz w:val="22"/>
        </w:rPr>
        <w:t xml:space="preserve">The respective </w:t>
      </w:r>
      <w:r w:rsidRPr="002C35BC">
        <w:rPr>
          <w:rFonts w:ascii="Arial" w:hAnsi="Arial"/>
          <w:sz w:val="22"/>
        </w:rPr>
        <w:t xml:space="preserve">faculties of each college (including the Graduate School and Libraries as equivalent to colleges; GR VII.A.1) represented in the Senate shall conduct elections for vacancies in the second semester of the academic year, with the   representatives elected taking office on August 16 of the following academic year. The election shall be conducted by secret ballot by a procedure approved by the College faculty. </w:t>
      </w:r>
      <w:r w:rsidR="00637725" w:rsidRPr="002C35BC">
        <w:rPr>
          <w:rFonts w:ascii="Arial" w:hAnsi="Arial" w:cs="Arial"/>
          <w:sz w:val="22"/>
          <w:szCs w:val="22"/>
        </w:rPr>
        <w:t xml:space="preserve">This election process will ensure that all faculty eligible to serve have the opportunity to be nominated or self-nominate. </w:t>
      </w:r>
      <w:r w:rsidRPr="002C35BC">
        <w:rPr>
          <w:rFonts w:ascii="Arial" w:hAnsi="Arial"/>
          <w:sz w:val="22"/>
        </w:rPr>
        <w:t>A copy of these procedures, that include any college policy under which faculty employees have been extended voting privileges for senator</w:t>
      </w:r>
      <w:r w:rsidRPr="00120F20">
        <w:rPr>
          <w:rFonts w:ascii="Arial" w:hAnsi="Arial"/>
          <w:sz w:val="22"/>
        </w:rPr>
        <w:t xml:space="preserve"> elections by the authorized college faculty body, shall be submitted to the Senate Council Office (SR 1.3.1.3.A.5), together with the names of the elected Faculty Senators whom the college faculty proposes for seating in the Senate. After reviewing the respective college procedures, and the respective rosters supplied by each dean (SR 1.3.1.3.A.7.(c)) of the members of respective college faculty body (i) </w:t>
      </w:r>
      <w:r w:rsidRPr="00120F20">
        <w:rPr>
          <w:rFonts w:ascii="Arial" w:hAnsi="Arial"/>
          <w:sz w:val="22"/>
        </w:rPr>
        <w:lastRenderedPageBreak/>
        <w:t>eligible for election and (ii) eligible to vote,  the Senate Rules and Elections Committee shall certify to the Senate Council the list of newly elected Faculty Senators. If the Senate Rules and Elections Committee identifies a matter of noncompliance a college’s election process, it shall contact the dean of the college with that information. [US: 10/8</w:t>
      </w:r>
      <w:r w:rsidR="00681448">
        <w:rPr>
          <w:rFonts w:ascii="Arial" w:hAnsi="Arial"/>
          <w:sz w:val="22"/>
        </w:rPr>
        <w:t>/2001</w:t>
      </w:r>
      <w:r w:rsidRPr="00120F20">
        <w:rPr>
          <w:rFonts w:ascii="Arial" w:hAnsi="Arial"/>
          <w:sz w:val="22"/>
        </w:rPr>
        <w:t>; US: 2/3</w:t>
      </w:r>
      <w:r w:rsidR="00681448">
        <w:rPr>
          <w:rFonts w:ascii="Arial" w:hAnsi="Arial"/>
          <w:sz w:val="22"/>
        </w:rPr>
        <w:t>/2003</w:t>
      </w:r>
      <w:r w:rsidR="00637725">
        <w:rPr>
          <w:rFonts w:ascii="Arial" w:hAnsi="Arial"/>
          <w:sz w:val="22"/>
        </w:rPr>
        <w:t>;</w:t>
      </w:r>
      <w:r w:rsidR="00637725" w:rsidRPr="00637725">
        <w:rPr>
          <w:rFonts w:ascii="Arial" w:hAnsi="Arial"/>
          <w:sz w:val="22"/>
        </w:rPr>
        <w:t xml:space="preserve"> </w:t>
      </w:r>
      <w:r w:rsidR="00637725">
        <w:rPr>
          <w:rFonts w:ascii="Arial" w:hAnsi="Arial"/>
          <w:sz w:val="22"/>
        </w:rPr>
        <w:t>US: 3/9/2015</w:t>
      </w:r>
      <w:r w:rsidR="00681448">
        <w:rPr>
          <w:rFonts w:ascii="Arial" w:hAnsi="Arial"/>
          <w:sz w:val="22"/>
        </w:rPr>
        <w:t>]</w:t>
      </w:r>
    </w:p>
    <w:p w14:paraId="734EBD8C" w14:textId="77777777" w:rsidR="00AB772F" w:rsidRPr="002158CC" w:rsidRDefault="00AB772F" w:rsidP="009D40E4">
      <w:pPr>
        <w:pStyle w:val="BodyText"/>
        <w:ind w:right="72"/>
        <w:jc w:val="left"/>
        <w:rPr>
          <w:rFonts w:ascii="Arial" w:hAnsi="Arial"/>
          <w:sz w:val="22"/>
        </w:rPr>
      </w:pPr>
    </w:p>
    <w:p w14:paraId="2ECAAA35" w14:textId="77777777" w:rsidR="00AB772F" w:rsidRPr="002158CC" w:rsidRDefault="00120F20" w:rsidP="00D70E7B">
      <w:pPr>
        <w:pStyle w:val="BodyText"/>
        <w:ind w:left="1440" w:right="72" w:hanging="720"/>
        <w:jc w:val="left"/>
        <w:rPr>
          <w:rFonts w:ascii="Arial" w:hAnsi="Arial"/>
          <w:b/>
          <w:sz w:val="22"/>
        </w:rPr>
      </w:pPr>
      <w:r w:rsidRPr="00120F20">
        <w:rPr>
          <w:rFonts w:ascii="Arial" w:hAnsi="Arial"/>
          <w:sz w:val="22"/>
        </w:rPr>
        <w:t>*</w:t>
      </w:r>
      <w:r w:rsidR="00D70E7B">
        <w:rPr>
          <w:rFonts w:ascii="Arial" w:hAnsi="Arial"/>
          <w:sz w:val="22"/>
        </w:rPr>
        <w:tab/>
      </w:r>
      <w:r w:rsidRPr="00120F20">
        <w:rPr>
          <w:rFonts w:ascii="Arial" w:hAnsi="Arial"/>
          <w:sz w:val="22"/>
        </w:rPr>
        <w:t>Pursuant to recent changes in the last several years in Administrative Regulations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AR 2.5, AR 2.6, AR 2.9 for more details). [4/4/11]</w:t>
      </w:r>
    </w:p>
    <w:p w14:paraId="2FF080F5" w14:textId="77777777" w:rsidR="00AB772F" w:rsidRPr="002158CC" w:rsidRDefault="00AB772F" w:rsidP="009D40E4">
      <w:pPr>
        <w:ind w:left="720" w:right="72" w:hanging="720"/>
        <w:rPr>
          <w:b/>
          <w:color w:val="auto"/>
          <w:sz w:val="22"/>
        </w:rPr>
      </w:pPr>
    </w:p>
    <w:p w14:paraId="388FF858" w14:textId="77777777" w:rsidR="00AB772F" w:rsidRDefault="00AB772F" w:rsidP="009D40E4">
      <w:pPr>
        <w:numPr>
          <w:ilvl w:val="0"/>
          <w:numId w:val="14"/>
        </w:numPr>
        <w:tabs>
          <w:tab w:val="clear" w:pos="720"/>
        </w:tabs>
        <w:ind w:right="72"/>
        <w:rPr>
          <w:b/>
          <w:color w:val="auto"/>
          <w:sz w:val="22"/>
        </w:rPr>
      </w:pPr>
      <w:r w:rsidRPr="00050217">
        <w:rPr>
          <w:b/>
          <w:color w:val="auto"/>
          <w:sz w:val="22"/>
        </w:rPr>
        <w:t xml:space="preserve">Terms </w:t>
      </w:r>
    </w:p>
    <w:p w14:paraId="06370A6F" w14:textId="77777777" w:rsidR="009D40E4" w:rsidRPr="00050217" w:rsidRDefault="009D40E4" w:rsidP="009D40E4">
      <w:pPr>
        <w:ind w:left="720" w:right="72"/>
        <w:rPr>
          <w:b/>
          <w:color w:val="auto"/>
          <w:sz w:val="22"/>
        </w:rPr>
      </w:pPr>
    </w:p>
    <w:p w14:paraId="0897FC39" w14:textId="77777777" w:rsidR="00AB772F" w:rsidRDefault="00AB772F" w:rsidP="009D40E4">
      <w:pPr>
        <w:ind w:right="72"/>
        <w:rPr>
          <w:color w:val="auto"/>
          <w:sz w:val="22"/>
        </w:rPr>
      </w:pPr>
      <w:r w:rsidRPr="00050217">
        <w:rPr>
          <w:color w:val="auto"/>
          <w:sz w:val="22"/>
        </w:rPr>
        <w:t>Each elected faculty representative in the Senate shall serve for a term of three years beginning on August 16 following their election. The terms of the representatives of each college (or sub-unit within a college, as may be organized within the college election pursuant to the approved Rules of the college faculty) should be staggered so that one-third of them will be elected at each election. The faculty of the college represented, may, for any election, specify that a number of representatives be elected for two-year terms. If such action is taken, the dean of the college involved shall notify the Secretary of the Senate of such intent in advance of the upcoming election. When more than one number is to be elected from a college (or sub-unit within a college), those receiving the greater number of votes will serve three-year terms and those elected receiving the lesser number of votes will serve two-year terms. Each elected representative shall be eligible for reelection for a second consecutive term, but ineligible for further reelection until one year has elapsed. [US: 4/23</w:t>
      </w:r>
      <w:r w:rsidR="00681448">
        <w:rPr>
          <w:color w:val="auto"/>
          <w:sz w:val="22"/>
        </w:rPr>
        <w:t>/2001</w:t>
      </w:r>
      <w:r w:rsidRPr="00050217">
        <w:rPr>
          <w:color w:val="auto"/>
          <w:sz w:val="22"/>
        </w:rPr>
        <w:t>; BoT: 1/22</w:t>
      </w:r>
      <w:r w:rsidR="00681448">
        <w:rPr>
          <w:color w:val="auto"/>
          <w:sz w:val="22"/>
        </w:rPr>
        <w:t>/2002]</w:t>
      </w:r>
    </w:p>
    <w:p w14:paraId="49B3DD84" w14:textId="77777777" w:rsidR="005F4124" w:rsidRDefault="005F4124" w:rsidP="009D40E4">
      <w:pPr>
        <w:ind w:right="72"/>
        <w:rPr>
          <w:color w:val="auto"/>
          <w:sz w:val="22"/>
        </w:rPr>
      </w:pPr>
    </w:p>
    <w:p w14:paraId="1445DD62" w14:textId="77777777" w:rsidR="00284062" w:rsidRDefault="005F4124" w:rsidP="009D40E4">
      <w:pPr>
        <w:ind w:left="1440" w:right="72" w:hanging="720"/>
        <w:rPr>
          <w:color w:val="auto"/>
          <w:sz w:val="22"/>
        </w:rPr>
      </w:pPr>
      <w:r>
        <w:rPr>
          <w:color w:val="auto"/>
          <w:sz w:val="22"/>
        </w:rPr>
        <w:t>*</w:t>
      </w:r>
      <w:r>
        <w:rPr>
          <w:color w:val="auto"/>
          <w:sz w:val="22"/>
        </w:rPr>
        <w:tab/>
      </w:r>
      <w:r w:rsidRPr="005F4124">
        <w:rPr>
          <w:color w:val="auto"/>
          <w:sz w:val="22"/>
        </w:rPr>
        <w:t>A term is defined as a three year period, so an individual’s ineligibility after a “second consecutive term” means after that individual has served two consecutive three year terms; serving part of a term does not count as having served one of the two consecutive three year terms.</w:t>
      </w:r>
      <w:r>
        <w:rPr>
          <w:color w:val="auto"/>
          <w:sz w:val="22"/>
        </w:rPr>
        <w:t xml:space="preserve"> [</w:t>
      </w:r>
      <w:r w:rsidR="006150C4">
        <w:rPr>
          <w:color w:val="auto"/>
          <w:sz w:val="22"/>
        </w:rPr>
        <w:t>SREC</w:t>
      </w:r>
      <w:r w:rsidR="00F6732E">
        <w:rPr>
          <w:color w:val="auto"/>
          <w:sz w:val="22"/>
        </w:rPr>
        <w:t xml:space="preserve">: </w:t>
      </w:r>
      <w:r w:rsidR="007D38C5">
        <w:rPr>
          <w:color w:val="auto"/>
          <w:sz w:val="22"/>
        </w:rPr>
        <w:t>3/19</w:t>
      </w:r>
      <w:r w:rsidR="00681448">
        <w:rPr>
          <w:color w:val="auto"/>
          <w:sz w:val="22"/>
        </w:rPr>
        <w:t>/2012]</w:t>
      </w:r>
      <w:r w:rsidR="007D38C5">
        <w:rPr>
          <w:color w:val="auto"/>
          <w:sz w:val="22"/>
        </w:rPr>
        <w:t xml:space="preserve"> </w:t>
      </w:r>
    </w:p>
    <w:p w14:paraId="574AB691" w14:textId="77777777" w:rsidR="00AB772F" w:rsidRPr="00050217" w:rsidRDefault="00AB772F" w:rsidP="009D40E4">
      <w:pPr>
        <w:ind w:left="720" w:right="72" w:hanging="720"/>
        <w:rPr>
          <w:color w:val="auto"/>
          <w:sz w:val="22"/>
        </w:rPr>
      </w:pPr>
      <w:r w:rsidRPr="00050217">
        <w:rPr>
          <w:b/>
          <w:color w:val="auto"/>
          <w:sz w:val="22"/>
        </w:rPr>
        <w:t xml:space="preserve"> </w:t>
      </w:r>
      <w:r w:rsidRPr="00050217">
        <w:rPr>
          <w:color w:val="auto"/>
          <w:sz w:val="22"/>
        </w:rPr>
        <w:tab/>
      </w:r>
    </w:p>
    <w:p w14:paraId="684ABAD4" w14:textId="77777777" w:rsidR="00AB772F" w:rsidRDefault="00AB772F" w:rsidP="009D40E4">
      <w:pPr>
        <w:numPr>
          <w:ilvl w:val="0"/>
          <w:numId w:val="14"/>
        </w:numPr>
        <w:tabs>
          <w:tab w:val="clear" w:pos="720"/>
        </w:tabs>
        <w:ind w:right="72"/>
        <w:rPr>
          <w:b/>
          <w:color w:val="auto"/>
          <w:sz w:val="22"/>
        </w:rPr>
      </w:pPr>
      <w:r w:rsidRPr="00050217">
        <w:rPr>
          <w:b/>
          <w:color w:val="auto"/>
          <w:sz w:val="22"/>
        </w:rPr>
        <w:t>Vacancy</w:t>
      </w:r>
    </w:p>
    <w:p w14:paraId="15EE5546" w14:textId="77777777" w:rsidR="009D40E4" w:rsidRPr="00050217" w:rsidRDefault="009D40E4" w:rsidP="009D40E4">
      <w:pPr>
        <w:ind w:left="720" w:right="72"/>
        <w:rPr>
          <w:b/>
          <w:color w:val="auto"/>
          <w:sz w:val="22"/>
        </w:rPr>
      </w:pPr>
    </w:p>
    <w:p w14:paraId="734A1460" w14:textId="77777777" w:rsidR="00AB772F" w:rsidRDefault="00AB772F" w:rsidP="009D40E4">
      <w:pPr>
        <w:ind w:right="72"/>
        <w:rPr>
          <w:color w:val="auto"/>
          <w:sz w:val="22"/>
        </w:rPr>
      </w:pPr>
      <w:r w:rsidRPr="00050217">
        <w:rPr>
          <w:color w:val="auto"/>
          <w:sz w:val="22"/>
        </w:rPr>
        <w:t>If an elected faculty representative in</w:t>
      </w:r>
      <w:r>
        <w:rPr>
          <w:color w:val="auto"/>
          <w:sz w:val="22"/>
        </w:rPr>
        <w:t xml:space="preserve"> </w:t>
      </w:r>
      <w:r w:rsidRPr="00050217">
        <w:rPr>
          <w:color w:val="auto"/>
          <w:sz w:val="22"/>
        </w:rPr>
        <w:t xml:space="preserve">the Senate should at any time during  his or her term become ineligible to serve (e.g., by reason of assuming an administrative title of </w:t>
      </w:r>
      <w:r w:rsidR="00855F25">
        <w:rPr>
          <w:color w:val="auto"/>
          <w:sz w:val="22"/>
        </w:rPr>
        <w:t>chair</w:t>
      </w:r>
      <w:r w:rsidR="00855F25" w:rsidRPr="00050217">
        <w:rPr>
          <w:color w:val="auto"/>
          <w:sz w:val="22"/>
        </w:rPr>
        <w:t xml:space="preserve"> </w:t>
      </w:r>
      <w:r w:rsidRPr="00050217">
        <w:rPr>
          <w:color w:val="auto"/>
          <w:sz w:val="22"/>
        </w:rPr>
        <w:t>or above, loss of status as a faculty employee, resignation, official leave which precludes attendance, or failure to attend Senate meetings), the seat shall be vacant. The dean of the represented college shall report vacancies to the Senate Council Chai</w:t>
      </w:r>
      <w:r>
        <w:rPr>
          <w:color w:val="auto"/>
          <w:sz w:val="22"/>
        </w:rPr>
        <w:t>r</w:t>
      </w:r>
      <w:r w:rsidR="00703C4B">
        <w:rPr>
          <w:color w:val="auto"/>
          <w:sz w:val="22"/>
        </w:rPr>
        <w:t xml:space="preserve">. </w:t>
      </w:r>
      <w:r>
        <w:rPr>
          <w:color w:val="auto"/>
          <w:sz w:val="22"/>
        </w:rPr>
        <w:t>The candidate in the college’s last election who received the most votes, who is currently eligible to fill a vacant Senate seat, and who is willing to serve shall take the seat for the duration of the originally elected representative’s term. If no such person is available, then the faculty of the college, or a representative faculty body to which the faculty has delegated the authority to make decisions about elections, shall choose one of the following options:</w:t>
      </w:r>
    </w:p>
    <w:p w14:paraId="7BFC9EAF" w14:textId="77777777" w:rsidR="00AB772F" w:rsidRDefault="00AB772F" w:rsidP="009D40E4">
      <w:pPr>
        <w:ind w:right="72"/>
        <w:rPr>
          <w:color w:val="auto"/>
          <w:sz w:val="22"/>
        </w:rPr>
      </w:pPr>
    </w:p>
    <w:p w14:paraId="25608A80" w14:textId="77777777" w:rsidR="00AD4F83" w:rsidRDefault="00AB772F" w:rsidP="009D40E4">
      <w:pPr>
        <w:numPr>
          <w:ilvl w:val="0"/>
          <w:numId w:val="193"/>
        </w:numPr>
        <w:ind w:left="720" w:right="72" w:hanging="360"/>
        <w:rPr>
          <w:color w:val="auto"/>
          <w:sz w:val="22"/>
        </w:rPr>
      </w:pPr>
      <w:r>
        <w:rPr>
          <w:color w:val="auto"/>
          <w:sz w:val="22"/>
        </w:rPr>
        <w:t>Leave the seat vacant either until the faculty elect a replacement in the next regularly scheduled election or until the originally elected representative is eligible to serve again, whichever is sooner.</w:t>
      </w:r>
    </w:p>
    <w:p w14:paraId="03AE0BC6" w14:textId="77777777" w:rsidR="00AD4F83" w:rsidRDefault="00AB772F" w:rsidP="009D40E4">
      <w:pPr>
        <w:numPr>
          <w:ilvl w:val="0"/>
          <w:numId w:val="193"/>
        </w:numPr>
        <w:ind w:left="720" w:right="72" w:hanging="360"/>
        <w:rPr>
          <w:color w:val="auto"/>
          <w:sz w:val="22"/>
        </w:rPr>
      </w:pPr>
      <w:r>
        <w:rPr>
          <w:color w:val="auto"/>
          <w:sz w:val="22"/>
        </w:rPr>
        <w:t>Appoint an eligible faculty member until the faculty elect a replacement in the next regularly scheduled election.</w:t>
      </w:r>
    </w:p>
    <w:p w14:paraId="4706520B" w14:textId="77777777" w:rsidR="00AD4F83" w:rsidRDefault="00AB772F" w:rsidP="009D40E4">
      <w:pPr>
        <w:numPr>
          <w:ilvl w:val="0"/>
          <w:numId w:val="193"/>
        </w:numPr>
        <w:ind w:left="720" w:right="72" w:hanging="360"/>
        <w:rPr>
          <w:color w:val="auto"/>
          <w:sz w:val="22"/>
        </w:rPr>
      </w:pPr>
      <w:r>
        <w:rPr>
          <w:color w:val="auto"/>
          <w:sz w:val="22"/>
        </w:rPr>
        <w:t>Hold a special election to fill the vacancy.</w:t>
      </w:r>
    </w:p>
    <w:p w14:paraId="588642CA" w14:textId="77777777" w:rsidR="00AB772F" w:rsidRDefault="00AB772F" w:rsidP="009D40E4">
      <w:pPr>
        <w:ind w:right="72"/>
        <w:rPr>
          <w:color w:val="auto"/>
          <w:sz w:val="22"/>
        </w:rPr>
      </w:pPr>
    </w:p>
    <w:p w14:paraId="31BD3492" w14:textId="77777777" w:rsidR="00AB772F" w:rsidRDefault="00AB772F" w:rsidP="009D40E4">
      <w:pPr>
        <w:ind w:right="72"/>
        <w:rPr>
          <w:color w:val="auto"/>
          <w:sz w:val="22"/>
        </w:rPr>
      </w:pPr>
      <w:r>
        <w:rPr>
          <w:color w:val="auto"/>
          <w:sz w:val="22"/>
        </w:rPr>
        <w:t xml:space="preserve">When a vacancy is filled by an election, the term of the newly elected representative expires when the term of the originally elected representative would have expired. </w:t>
      </w:r>
    </w:p>
    <w:p w14:paraId="4296A22D" w14:textId="77777777" w:rsidR="00AB772F" w:rsidRDefault="00AB772F" w:rsidP="009D40E4">
      <w:pPr>
        <w:ind w:right="72"/>
        <w:rPr>
          <w:color w:val="auto"/>
          <w:sz w:val="22"/>
        </w:rPr>
      </w:pPr>
    </w:p>
    <w:p w14:paraId="27D869B9" w14:textId="77777777" w:rsidR="00AB772F" w:rsidRDefault="00AB772F" w:rsidP="009D40E4">
      <w:pPr>
        <w:ind w:right="72"/>
        <w:rPr>
          <w:color w:val="auto"/>
          <w:sz w:val="22"/>
        </w:rPr>
      </w:pPr>
      <w:r>
        <w:rPr>
          <w:color w:val="auto"/>
          <w:sz w:val="22"/>
        </w:rPr>
        <w:t>If a senator vacates a seat twice in a three-year period, then that person is ineligible to serve in the Senate for three years following the second vacation.[US: 10/11</w:t>
      </w:r>
      <w:r w:rsidR="00681448">
        <w:rPr>
          <w:color w:val="auto"/>
          <w:sz w:val="22"/>
        </w:rPr>
        <w:t>/2010]</w:t>
      </w:r>
    </w:p>
    <w:p w14:paraId="345C9BB9" w14:textId="77777777" w:rsidR="00AB772F" w:rsidRPr="00050217" w:rsidRDefault="00AB772F" w:rsidP="009D40E4">
      <w:pPr>
        <w:ind w:right="72"/>
        <w:rPr>
          <w:color w:val="auto"/>
          <w:sz w:val="22"/>
        </w:rPr>
      </w:pPr>
    </w:p>
    <w:p w14:paraId="5FCEE6EA" w14:textId="77777777" w:rsidR="00AB772F" w:rsidRPr="00050217" w:rsidRDefault="00AB772F" w:rsidP="009D40E4">
      <w:pPr>
        <w:ind w:right="72"/>
        <w:rPr>
          <w:color w:val="auto"/>
          <w:sz w:val="22"/>
        </w:rPr>
      </w:pPr>
      <w:r w:rsidRPr="00050217">
        <w:rPr>
          <w:color w:val="auto"/>
          <w:sz w:val="22"/>
        </w:rPr>
        <w:t>The Secretary of the Senate shall maintain attendance records and shall notify the dean of the college when an elected faculty representative of that college has been absent without explanation from three meetings of the Senate</w:t>
      </w:r>
      <w:r>
        <w:rPr>
          <w:color w:val="auto"/>
          <w:sz w:val="22"/>
        </w:rPr>
        <w:t xml:space="preserve"> during any one academic year. [</w:t>
      </w:r>
      <w:r w:rsidRPr="00050217">
        <w:rPr>
          <w:color w:val="auto"/>
          <w:sz w:val="22"/>
        </w:rPr>
        <w:t>US:</w:t>
      </w:r>
      <w:r>
        <w:rPr>
          <w:color w:val="auto"/>
          <w:sz w:val="22"/>
        </w:rPr>
        <w:t xml:space="preserve"> 3/12/79; US 10/8</w:t>
      </w:r>
      <w:r w:rsidR="00681448">
        <w:rPr>
          <w:color w:val="auto"/>
          <w:sz w:val="22"/>
        </w:rPr>
        <w:t>/2001</w:t>
      </w:r>
      <w:r>
        <w:rPr>
          <w:color w:val="auto"/>
          <w:sz w:val="22"/>
        </w:rPr>
        <w:t>]</w:t>
      </w:r>
    </w:p>
    <w:p w14:paraId="1F7D8FA1" w14:textId="77777777" w:rsidR="00AB772F" w:rsidRPr="00050217" w:rsidRDefault="00AB772F" w:rsidP="009D40E4">
      <w:pPr>
        <w:ind w:right="72"/>
        <w:rPr>
          <w:b/>
          <w:color w:val="auto"/>
          <w:sz w:val="22"/>
        </w:rPr>
      </w:pPr>
    </w:p>
    <w:p w14:paraId="2EFBC731" w14:textId="77777777" w:rsidR="00AB772F" w:rsidRPr="009D40E4" w:rsidRDefault="00AB772F" w:rsidP="009D40E4">
      <w:pPr>
        <w:numPr>
          <w:ilvl w:val="0"/>
          <w:numId w:val="14"/>
        </w:numPr>
        <w:tabs>
          <w:tab w:val="clear" w:pos="720"/>
        </w:tabs>
        <w:ind w:right="72"/>
        <w:rPr>
          <w:color w:val="auto"/>
          <w:sz w:val="22"/>
        </w:rPr>
      </w:pPr>
      <w:r w:rsidRPr="00050217">
        <w:rPr>
          <w:b/>
          <w:color w:val="auto"/>
          <w:sz w:val="22"/>
        </w:rPr>
        <w:t>Senate Council Members as Members of the Senate</w:t>
      </w:r>
    </w:p>
    <w:p w14:paraId="0C156305" w14:textId="77777777" w:rsidR="009D40E4" w:rsidRPr="00050217" w:rsidRDefault="009D40E4" w:rsidP="009D40E4">
      <w:pPr>
        <w:ind w:left="720" w:right="72"/>
        <w:rPr>
          <w:color w:val="auto"/>
          <w:sz w:val="22"/>
        </w:rPr>
      </w:pPr>
    </w:p>
    <w:p w14:paraId="2B845D7B" w14:textId="77777777" w:rsidR="00AB772F" w:rsidRPr="00050217" w:rsidRDefault="00AB772F" w:rsidP="009D40E4">
      <w:pPr>
        <w:ind w:right="72"/>
        <w:rPr>
          <w:color w:val="auto"/>
          <w:sz w:val="22"/>
        </w:rPr>
      </w:pPr>
      <w:r w:rsidRPr="00050217">
        <w:rPr>
          <w:color w:val="auto"/>
          <w:sz w:val="22"/>
        </w:rPr>
        <w:t>Members of the Senate Council shall be voting members of the Senate until the end of their terms on the Senate Council. They will not be counted as part of the quota for the educational unit that they have represented nor of the maximum membership of the Senate after the expiration of their elected Senate membership. (GR IV.A)</w:t>
      </w:r>
    </w:p>
    <w:p w14:paraId="10030709" w14:textId="77777777" w:rsidR="00AB772F" w:rsidRPr="00050217" w:rsidRDefault="00AB772F" w:rsidP="009D40E4">
      <w:pPr>
        <w:ind w:right="72"/>
        <w:rPr>
          <w:rFonts w:cs="Arial"/>
          <w:color w:val="auto"/>
          <w:sz w:val="22"/>
        </w:rPr>
      </w:pPr>
    </w:p>
    <w:p w14:paraId="5F31A575" w14:textId="77777777" w:rsidR="00AB772F" w:rsidRPr="00050217" w:rsidRDefault="00AB772F" w:rsidP="009D40E4">
      <w:pPr>
        <w:ind w:right="72"/>
        <w:rPr>
          <w:rStyle w:val="Heading3Char"/>
        </w:rPr>
      </w:pPr>
      <w:bookmarkStart w:id="8" w:name="_Toc490123067"/>
      <w:r w:rsidRPr="00050217">
        <w:rPr>
          <w:rStyle w:val="Heading3Char"/>
        </w:rPr>
        <w:t xml:space="preserve">1.2.2.2 </w:t>
      </w:r>
      <w:r w:rsidRPr="00050217">
        <w:rPr>
          <w:rStyle w:val="Heading3Char"/>
        </w:rPr>
        <w:tab/>
        <w:t>Elected Student Membership</w:t>
      </w:r>
      <w:bookmarkEnd w:id="8"/>
    </w:p>
    <w:p w14:paraId="0EA55465" w14:textId="77777777" w:rsidR="00AB772F" w:rsidRPr="00050217" w:rsidRDefault="00AB772F" w:rsidP="009D40E4">
      <w:pPr>
        <w:ind w:right="72"/>
        <w:rPr>
          <w:rStyle w:val="Heading3Char"/>
        </w:rPr>
      </w:pPr>
    </w:p>
    <w:p w14:paraId="77A366D4" w14:textId="77777777" w:rsidR="00AB772F" w:rsidRPr="00050217" w:rsidRDefault="00AB772F" w:rsidP="009D40E4">
      <w:pPr>
        <w:ind w:right="72"/>
        <w:rPr>
          <w:color w:val="auto"/>
          <w:sz w:val="22"/>
        </w:rPr>
      </w:pPr>
      <w:r w:rsidRPr="00050217">
        <w:rPr>
          <w:sz w:val="22"/>
        </w:rPr>
        <w:t>The University student body shall be represented by the student senators, one elected from and by the full-time student body of each college,</w:t>
      </w:r>
      <w:r w:rsidRPr="00050217">
        <w:rPr>
          <w:color w:val="auto"/>
          <w:sz w:val="22"/>
        </w:rPr>
        <w:t xml:space="preserve"> including the Graduate School.</w:t>
      </w:r>
      <w:r w:rsidRPr="00050217">
        <w:rPr>
          <w:rStyle w:val="FootnoteReference"/>
          <w:color w:val="auto"/>
          <w:sz w:val="22"/>
        </w:rPr>
        <w:footnoteReference w:id="1"/>
      </w:r>
      <w:r w:rsidRPr="00050217">
        <w:rPr>
          <w:color w:val="auto"/>
          <w:sz w:val="22"/>
        </w:rPr>
        <w:t xml:space="preserve"> </w:t>
      </w:r>
    </w:p>
    <w:p w14:paraId="52ACBF70" w14:textId="77777777" w:rsidR="00AB772F" w:rsidRPr="00050217" w:rsidRDefault="00AB772F" w:rsidP="009D40E4">
      <w:pPr>
        <w:ind w:right="72"/>
        <w:rPr>
          <w:color w:val="auto"/>
          <w:sz w:val="22"/>
        </w:rPr>
      </w:pPr>
    </w:p>
    <w:p w14:paraId="4838FF3B" w14:textId="77777777" w:rsidR="00AB772F" w:rsidRPr="00050217" w:rsidRDefault="00AB772F" w:rsidP="009D40E4">
      <w:pPr>
        <w:ind w:right="72"/>
        <w:rPr>
          <w:color w:val="auto"/>
          <w:sz w:val="22"/>
        </w:rPr>
      </w:pPr>
      <w:r w:rsidRPr="00050217">
        <w:rPr>
          <w:color w:val="auto"/>
          <w:sz w:val="22"/>
        </w:rPr>
        <w:t>Students with no declared major shall be represented through the College of Arts</w:t>
      </w:r>
      <w:r>
        <w:rPr>
          <w:color w:val="auto"/>
          <w:sz w:val="22"/>
        </w:rPr>
        <w:t xml:space="preserve"> and Sciences. [</w:t>
      </w:r>
      <w:r w:rsidRPr="00050217">
        <w:rPr>
          <w:color w:val="auto"/>
          <w:sz w:val="22"/>
        </w:rPr>
        <w:t>US:</w:t>
      </w:r>
      <w:r>
        <w:rPr>
          <w:color w:val="auto"/>
          <w:sz w:val="22"/>
        </w:rPr>
        <w:t xml:space="preserve"> </w:t>
      </w:r>
      <w:r w:rsidRPr="00050217">
        <w:rPr>
          <w:color w:val="auto"/>
          <w:sz w:val="22"/>
        </w:rPr>
        <w:t xml:space="preserve">10/12/81 and </w:t>
      </w:r>
      <w:r>
        <w:rPr>
          <w:color w:val="auto"/>
          <w:sz w:val="22"/>
        </w:rPr>
        <w:t>BoT</w:t>
      </w:r>
      <w:r w:rsidRPr="00050217">
        <w:rPr>
          <w:color w:val="auto"/>
          <w:sz w:val="22"/>
        </w:rPr>
        <w:t>:</w:t>
      </w:r>
      <w:r>
        <w:rPr>
          <w:color w:val="auto"/>
          <w:sz w:val="22"/>
        </w:rPr>
        <w:t xml:space="preserve"> </w:t>
      </w:r>
      <w:r w:rsidRPr="00050217">
        <w:rPr>
          <w:color w:val="auto"/>
          <w:sz w:val="22"/>
        </w:rPr>
        <w:t xml:space="preserve">4/6/82; US: 3/9/98 </w:t>
      </w:r>
      <w:r w:rsidR="00D70E7B">
        <w:rPr>
          <w:color w:val="auto"/>
          <w:sz w:val="22"/>
        </w:rPr>
        <w:t>and</w:t>
      </w:r>
      <w:r w:rsidRPr="00050217">
        <w:rPr>
          <w:color w:val="auto"/>
          <w:sz w:val="22"/>
        </w:rPr>
        <w:t xml:space="preserve"> BoT: 4/7/98; US: 10/12/9</w:t>
      </w:r>
      <w:r>
        <w:rPr>
          <w:color w:val="auto"/>
          <w:sz w:val="22"/>
        </w:rPr>
        <w:t>8 and BoT: 3/2/99; BoT: 1/22</w:t>
      </w:r>
      <w:r w:rsidR="00681448">
        <w:rPr>
          <w:color w:val="auto"/>
          <w:sz w:val="22"/>
        </w:rPr>
        <w:t>/2002]</w:t>
      </w:r>
    </w:p>
    <w:p w14:paraId="4DA46894" w14:textId="77777777" w:rsidR="00AB772F" w:rsidRPr="00050217" w:rsidRDefault="00AB772F" w:rsidP="009D40E4">
      <w:pPr>
        <w:ind w:right="72"/>
        <w:rPr>
          <w:rFonts w:cs="Arial"/>
          <w:color w:val="auto"/>
          <w:sz w:val="22"/>
        </w:rPr>
      </w:pPr>
    </w:p>
    <w:p w14:paraId="374CD00E" w14:textId="77777777" w:rsidR="00AB772F" w:rsidRDefault="00AB772F" w:rsidP="009D40E4">
      <w:pPr>
        <w:numPr>
          <w:ilvl w:val="0"/>
          <w:numId w:val="15"/>
        </w:numPr>
        <w:tabs>
          <w:tab w:val="clear" w:pos="720"/>
        </w:tabs>
        <w:ind w:right="72"/>
        <w:rPr>
          <w:b/>
          <w:color w:val="auto"/>
          <w:sz w:val="22"/>
        </w:rPr>
      </w:pPr>
      <w:r w:rsidRPr="00050217">
        <w:rPr>
          <w:b/>
          <w:color w:val="auto"/>
          <w:sz w:val="22"/>
        </w:rPr>
        <w:t>Eligibility</w:t>
      </w:r>
    </w:p>
    <w:p w14:paraId="18D67E35" w14:textId="77777777" w:rsidR="009D40E4" w:rsidRPr="00050217" w:rsidRDefault="009D40E4" w:rsidP="009D40E4">
      <w:pPr>
        <w:ind w:left="720" w:right="72"/>
        <w:rPr>
          <w:b/>
          <w:color w:val="auto"/>
          <w:sz w:val="22"/>
        </w:rPr>
      </w:pPr>
    </w:p>
    <w:p w14:paraId="77B477EA" w14:textId="77777777" w:rsidR="00AB772F" w:rsidRPr="00050217" w:rsidRDefault="00AB772F" w:rsidP="009D40E4">
      <w:pPr>
        <w:ind w:right="72"/>
        <w:rPr>
          <w:color w:val="auto"/>
          <w:sz w:val="22"/>
        </w:rPr>
      </w:pPr>
      <w:r w:rsidRPr="00050217">
        <w:rPr>
          <w:color w:val="auto"/>
          <w:sz w:val="22"/>
        </w:rPr>
        <w:t>Each elected college representative shall be a junior, senior, or graduate or professional student, and shall not be on either academic or discip</w:t>
      </w:r>
      <w:r>
        <w:rPr>
          <w:color w:val="auto"/>
          <w:sz w:val="22"/>
        </w:rPr>
        <w:t>linary probation. [US: 10/12/98]</w:t>
      </w:r>
    </w:p>
    <w:p w14:paraId="616942D8" w14:textId="77777777" w:rsidR="00AB772F" w:rsidRPr="00050217" w:rsidRDefault="00AB772F" w:rsidP="009D40E4">
      <w:pPr>
        <w:ind w:left="720" w:right="72" w:hanging="720"/>
        <w:rPr>
          <w:color w:val="auto"/>
          <w:sz w:val="22"/>
        </w:rPr>
      </w:pPr>
    </w:p>
    <w:p w14:paraId="1E36359B" w14:textId="77777777" w:rsidR="00AB772F" w:rsidRDefault="00AB772F" w:rsidP="009D40E4">
      <w:pPr>
        <w:numPr>
          <w:ilvl w:val="0"/>
          <w:numId w:val="15"/>
        </w:numPr>
        <w:tabs>
          <w:tab w:val="clear" w:pos="720"/>
        </w:tabs>
        <w:ind w:right="72"/>
        <w:rPr>
          <w:b/>
          <w:color w:val="auto"/>
          <w:sz w:val="22"/>
        </w:rPr>
      </w:pPr>
      <w:r w:rsidRPr="00050217">
        <w:rPr>
          <w:b/>
          <w:color w:val="auto"/>
          <w:sz w:val="22"/>
        </w:rPr>
        <w:t>Election</w:t>
      </w:r>
    </w:p>
    <w:p w14:paraId="20B34CAF" w14:textId="77777777" w:rsidR="009D40E4" w:rsidRPr="00050217" w:rsidRDefault="009D40E4" w:rsidP="009D40E4">
      <w:pPr>
        <w:ind w:left="720" w:right="72"/>
        <w:rPr>
          <w:b/>
          <w:color w:val="auto"/>
          <w:sz w:val="22"/>
        </w:rPr>
      </w:pPr>
    </w:p>
    <w:p w14:paraId="19919318" w14:textId="77777777" w:rsidR="00AB772F" w:rsidRPr="00050217" w:rsidRDefault="00AB772F" w:rsidP="009D40E4">
      <w:pPr>
        <w:ind w:right="72"/>
        <w:rPr>
          <w:color w:val="auto"/>
          <w:sz w:val="22"/>
        </w:rPr>
      </w:pPr>
      <w:r w:rsidRPr="00050217">
        <w:rPr>
          <w:color w:val="auto"/>
          <w:sz w:val="22"/>
        </w:rPr>
        <w:t>The election shall be conducted during the second semester by the Student Government Association under procedures approved by the Senate Council.</w:t>
      </w:r>
    </w:p>
    <w:p w14:paraId="00C4B812" w14:textId="77777777" w:rsidR="00AB772F" w:rsidRPr="00050217" w:rsidRDefault="00AB772F" w:rsidP="009D40E4">
      <w:pPr>
        <w:ind w:left="720" w:right="72" w:hanging="720"/>
        <w:rPr>
          <w:color w:val="auto"/>
          <w:sz w:val="22"/>
        </w:rPr>
      </w:pPr>
    </w:p>
    <w:p w14:paraId="15D62E6F" w14:textId="77777777" w:rsidR="00AB772F" w:rsidRDefault="00AB772F" w:rsidP="009D40E4">
      <w:pPr>
        <w:numPr>
          <w:ilvl w:val="0"/>
          <w:numId w:val="15"/>
        </w:numPr>
        <w:tabs>
          <w:tab w:val="clear" w:pos="720"/>
        </w:tabs>
        <w:ind w:right="72"/>
        <w:rPr>
          <w:b/>
          <w:color w:val="auto"/>
          <w:sz w:val="22"/>
        </w:rPr>
      </w:pPr>
      <w:r w:rsidRPr="00050217">
        <w:rPr>
          <w:b/>
          <w:color w:val="auto"/>
          <w:sz w:val="22"/>
        </w:rPr>
        <w:t>Terms and Vacancies</w:t>
      </w:r>
    </w:p>
    <w:p w14:paraId="54C00C06" w14:textId="77777777" w:rsidR="009D40E4" w:rsidRPr="00050217" w:rsidRDefault="009D40E4" w:rsidP="009D40E4">
      <w:pPr>
        <w:ind w:left="720" w:right="72"/>
        <w:rPr>
          <w:b/>
          <w:color w:val="auto"/>
          <w:sz w:val="22"/>
        </w:rPr>
      </w:pPr>
    </w:p>
    <w:p w14:paraId="669A3442" w14:textId="77777777" w:rsidR="00AB772F" w:rsidRPr="00050217" w:rsidRDefault="00AB772F" w:rsidP="009D40E4">
      <w:pPr>
        <w:ind w:right="72"/>
        <w:rPr>
          <w:color w:val="auto"/>
          <w:sz w:val="22"/>
        </w:rPr>
      </w:pPr>
      <w:r w:rsidRPr="00050217">
        <w:rPr>
          <w:color w:val="auto"/>
          <w:sz w:val="22"/>
        </w:rPr>
        <w:t>Each elected student member shall serve for a term of one year and shall be eligible for reelection as long as the student remains a full-time undergraduate, gra</w:t>
      </w:r>
      <w:r>
        <w:rPr>
          <w:color w:val="auto"/>
          <w:sz w:val="22"/>
        </w:rPr>
        <w:t>duate, or professional student</w:t>
      </w:r>
      <w:r w:rsidRPr="00050217">
        <w:rPr>
          <w:color w:val="auto"/>
          <w:sz w:val="22"/>
        </w:rPr>
        <w:t>. If a student should at any time become ineligible to serve (e.g., by relinquishing his or her position as a full-time student, being placed on academic probation or violating the Senate attendance regulations), the Dean of the college represented shall declare a vacancy and designate that member from the eligible student body who at the last election received the next highest vote to serve for the duration of the elected student member's ineligibility. The Secretary of the Senate shall maintain attendance records and shall notify the Dean of the college represented when the elected student representative of that college has been absent without explanation from three meetings of the Senate during the academic year. A student member shall become ineligible to serve in the University Senate on re</w:t>
      </w:r>
      <w:r>
        <w:rPr>
          <w:color w:val="auto"/>
          <w:sz w:val="22"/>
        </w:rPr>
        <w:t>moval from the Student Senate. [</w:t>
      </w:r>
      <w:r w:rsidRPr="00050217">
        <w:rPr>
          <w:color w:val="auto"/>
          <w:sz w:val="22"/>
        </w:rPr>
        <w:t>US:</w:t>
      </w:r>
      <w:r>
        <w:rPr>
          <w:color w:val="auto"/>
          <w:sz w:val="22"/>
        </w:rPr>
        <w:t xml:space="preserve"> 10/8/79; BoT: 1/22</w:t>
      </w:r>
      <w:r w:rsidR="00681448">
        <w:rPr>
          <w:color w:val="auto"/>
          <w:sz w:val="22"/>
        </w:rPr>
        <w:t>/2002]</w:t>
      </w:r>
    </w:p>
    <w:p w14:paraId="44D3A3B0" w14:textId="77777777" w:rsidR="00AB772F" w:rsidRDefault="00AB772F" w:rsidP="009D40E4">
      <w:pPr>
        <w:ind w:right="72"/>
        <w:rPr>
          <w:color w:val="auto"/>
          <w:sz w:val="22"/>
        </w:rPr>
      </w:pPr>
    </w:p>
    <w:p w14:paraId="063B7D5E" w14:textId="77777777" w:rsidR="00AB772F" w:rsidRDefault="00AB772F" w:rsidP="009D40E4">
      <w:pPr>
        <w:numPr>
          <w:ilvl w:val="0"/>
          <w:numId w:val="16"/>
        </w:numPr>
        <w:tabs>
          <w:tab w:val="clear" w:pos="1440"/>
        </w:tabs>
        <w:ind w:right="72"/>
        <w:rPr>
          <w:color w:val="auto"/>
          <w:sz w:val="22"/>
        </w:rPr>
      </w:pPr>
      <w:r w:rsidRPr="00050217">
        <w:rPr>
          <w:b/>
          <w:color w:val="auto"/>
          <w:sz w:val="22"/>
        </w:rPr>
        <w:t>Substitution process</w:t>
      </w:r>
      <w:r>
        <w:rPr>
          <w:b/>
          <w:color w:val="auto"/>
          <w:sz w:val="22"/>
        </w:rPr>
        <w:t xml:space="preserve">. </w:t>
      </w:r>
      <w:r w:rsidRPr="00050217">
        <w:rPr>
          <w:color w:val="auto"/>
          <w:sz w:val="22"/>
        </w:rPr>
        <w:t>[US: 12/3</w:t>
      </w:r>
      <w:r w:rsidR="00681448">
        <w:rPr>
          <w:color w:val="auto"/>
          <w:sz w:val="22"/>
        </w:rPr>
        <w:t>/2001</w:t>
      </w:r>
      <w:r w:rsidRPr="00050217">
        <w:rPr>
          <w:color w:val="auto"/>
          <w:sz w:val="22"/>
        </w:rPr>
        <w:t>;</w:t>
      </w:r>
      <w:r>
        <w:rPr>
          <w:color w:val="auto"/>
          <w:sz w:val="22"/>
        </w:rPr>
        <w:t xml:space="preserve"> </w:t>
      </w:r>
      <w:r w:rsidRPr="00050217">
        <w:rPr>
          <w:color w:val="auto"/>
          <w:sz w:val="22"/>
        </w:rPr>
        <w:t>BoT: 1/22</w:t>
      </w:r>
      <w:r w:rsidR="00681448">
        <w:rPr>
          <w:color w:val="auto"/>
          <w:sz w:val="22"/>
        </w:rPr>
        <w:t>/2002]</w:t>
      </w:r>
      <w:r w:rsidRPr="00050217">
        <w:rPr>
          <w:color w:val="auto"/>
          <w:sz w:val="22"/>
        </w:rPr>
        <w:t xml:space="preserve"> In the event that (i) the elected college or Graduate School representative is enrolled in a University course held at the same time as a University Senate meeting and cannot attend the University Senate meetings or (ii) a college or the Graduate School does not elect a representative during the preceding spring Student Government elections, the following substitution process shall apply:</w:t>
      </w:r>
    </w:p>
    <w:p w14:paraId="33453E3D" w14:textId="77777777" w:rsidR="00AB772F" w:rsidRPr="00050217" w:rsidRDefault="00AB772F" w:rsidP="009D40E4">
      <w:pPr>
        <w:ind w:left="720" w:right="72"/>
        <w:rPr>
          <w:color w:val="auto"/>
          <w:sz w:val="22"/>
        </w:rPr>
      </w:pPr>
    </w:p>
    <w:p w14:paraId="027181C1" w14:textId="77777777" w:rsidR="00AB772F" w:rsidRPr="00050217" w:rsidRDefault="00AB772F" w:rsidP="009D40E4">
      <w:pPr>
        <w:ind w:left="720" w:right="72"/>
        <w:rPr>
          <w:color w:val="auto"/>
          <w:sz w:val="22"/>
        </w:rPr>
      </w:pPr>
      <w:r w:rsidRPr="00050217">
        <w:rPr>
          <w:color w:val="auto"/>
          <w:sz w:val="22"/>
        </w:rPr>
        <w:t xml:space="preserve">If (i) applies then the elected college or Graduate School representative shall nominate an at-large senator from the same college that meets the requirements for being a member of the University Senate and if there is no such at-large senator then the elected college or Graduate School representative shall nominate a full-time student from his/her college that meets the requirements for being a voting member of the University Senate. The nominee must be able to attend the University Senate meetings. The nomination is subject to approval by a majority vote of the Student Government Senate. If (ii) applies then the Student Government Senate Chair shall nominate an at-large senator from said college that meets the requirements for being a member of the University Senate and if there is no such at-large senator then the Student Government Senate Chair shall nominate a full-time student from said college that meets the requirements for being a voting </w:t>
      </w:r>
      <w:r w:rsidRPr="00050217">
        <w:rPr>
          <w:color w:val="auto"/>
          <w:sz w:val="22"/>
        </w:rPr>
        <w:lastRenderedPageBreak/>
        <w:t xml:space="preserve">member of the University Senate. The nominee must be able to attend the University Senate meetings. The Student Government Senate shall approve the nominee by majority vote. </w:t>
      </w:r>
    </w:p>
    <w:p w14:paraId="578B898D" w14:textId="77777777" w:rsidR="00AB772F" w:rsidRPr="00050217" w:rsidRDefault="00AB772F" w:rsidP="009D40E4">
      <w:pPr>
        <w:ind w:right="72"/>
        <w:rPr>
          <w:color w:val="auto"/>
          <w:sz w:val="22"/>
        </w:rPr>
      </w:pPr>
    </w:p>
    <w:p w14:paraId="1F28C829" w14:textId="77777777" w:rsidR="00AB772F" w:rsidRPr="00050217" w:rsidRDefault="00AB772F" w:rsidP="009D40E4">
      <w:pPr>
        <w:numPr>
          <w:ilvl w:val="0"/>
          <w:numId w:val="16"/>
        </w:numPr>
        <w:tabs>
          <w:tab w:val="clear" w:pos="1440"/>
        </w:tabs>
        <w:ind w:right="72"/>
        <w:rPr>
          <w:color w:val="auto"/>
          <w:sz w:val="22"/>
        </w:rPr>
      </w:pPr>
      <w:r w:rsidRPr="00050217">
        <w:rPr>
          <w:b/>
          <w:color w:val="auto"/>
          <w:sz w:val="22"/>
        </w:rPr>
        <w:t>Term</w:t>
      </w:r>
      <w:r>
        <w:rPr>
          <w:b/>
          <w:color w:val="auto"/>
          <w:sz w:val="22"/>
        </w:rPr>
        <w:t xml:space="preserve">. </w:t>
      </w:r>
      <w:r w:rsidRPr="00050217">
        <w:rPr>
          <w:color w:val="auto"/>
          <w:sz w:val="22"/>
        </w:rPr>
        <w:t>The term for a Senator substitute shall be one semester, which begins immediately after Student Government Senate approval and ends at the conclusion of the semester the approval takes place.</w:t>
      </w:r>
    </w:p>
    <w:p w14:paraId="7A938084" w14:textId="77777777" w:rsidR="00AB772F" w:rsidRPr="00050217" w:rsidRDefault="00AB772F" w:rsidP="009D40E4">
      <w:pPr>
        <w:ind w:right="72"/>
        <w:rPr>
          <w:color w:val="auto"/>
          <w:sz w:val="22"/>
        </w:rPr>
      </w:pPr>
    </w:p>
    <w:p w14:paraId="07B64DEE" w14:textId="77777777" w:rsidR="00AB772F" w:rsidRPr="00050217" w:rsidRDefault="00AB772F" w:rsidP="009D40E4">
      <w:pPr>
        <w:ind w:left="720" w:right="72"/>
        <w:rPr>
          <w:color w:val="auto"/>
          <w:sz w:val="22"/>
        </w:rPr>
      </w:pPr>
      <w:r w:rsidRPr="00050217">
        <w:rPr>
          <w:color w:val="auto"/>
          <w:sz w:val="22"/>
        </w:rPr>
        <w:t>Newly elected student members of the Senate shall take their seats at the first meeting of the Senate in the fall, or any special meeting called during the preceding summer.</w:t>
      </w:r>
    </w:p>
    <w:p w14:paraId="77D84E3E" w14:textId="77777777" w:rsidR="00AB772F" w:rsidRPr="00050217" w:rsidRDefault="00AB772F" w:rsidP="009D40E4">
      <w:pPr>
        <w:ind w:left="720" w:right="72" w:hanging="720"/>
        <w:rPr>
          <w:rFonts w:cs="Arial"/>
          <w:color w:val="auto"/>
          <w:sz w:val="22"/>
        </w:rPr>
      </w:pPr>
    </w:p>
    <w:p w14:paraId="403E95DD" w14:textId="77777777" w:rsidR="00AB772F" w:rsidRDefault="00AB772F" w:rsidP="009D40E4">
      <w:pPr>
        <w:ind w:right="72"/>
        <w:rPr>
          <w:rFonts w:cs="Arial"/>
          <w:b/>
          <w:color w:val="auto"/>
          <w:sz w:val="22"/>
        </w:rPr>
      </w:pPr>
      <w:bookmarkStart w:id="9" w:name="_Toc490123068"/>
      <w:r w:rsidRPr="00050217">
        <w:rPr>
          <w:rStyle w:val="Heading3Char"/>
        </w:rPr>
        <w:t>1.2.2.3</w:t>
      </w:r>
      <w:r>
        <w:rPr>
          <w:rStyle w:val="Heading3Char"/>
        </w:rPr>
        <w:tab/>
      </w:r>
      <w:r>
        <w:rPr>
          <w:rStyle w:val="Heading3Char"/>
        </w:rPr>
        <w:tab/>
      </w:r>
      <w:r w:rsidRPr="00050217">
        <w:rPr>
          <w:rStyle w:val="Heading3Char"/>
        </w:rPr>
        <w:t>Emeriti Faculty Membership</w:t>
      </w:r>
      <w:bookmarkEnd w:id="9"/>
      <w:r w:rsidRPr="00050217">
        <w:rPr>
          <w:rFonts w:cs="Arial"/>
          <w:b/>
          <w:color w:val="auto"/>
          <w:sz w:val="22"/>
        </w:rPr>
        <w:t xml:space="preserve"> </w:t>
      </w:r>
    </w:p>
    <w:p w14:paraId="3C080425" w14:textId="77777777" w:rsidR="009D40E4" w:rsidRPr="00050217" w:rsidRDefault="009D40E4" w:rsidP="009D40E4">
      <w:pPr>
        <w:ind w:right="72"/>
        <w:rPr>
          <w:rFonts w:cs="Arial"/>
          <w:b/>
          <w:color w:val="auto"/>
          <w:sz w:val="22"/>
        </w:rPr>
      </w:pPr>
    </w:p>
    <w:p w14:paraId="1A93D683" w14:textId="77777777" w:rsidR="00AB772F" w:rsidRPr="00050217" w:rsidRDefault="00AB772F" w:rsidP="009D40E4">
      <w:pPr>
        <w:ind w:right="72"/>
        <w:rPr>
          <w:color w:val="auto"/>
          <w:sz w:val="22"/>
        </w:rPr>
      </w:pPr>
      <w:r w:rsidRPr="00050217">
        <w:rPr>
          <w:color w:val="auto"/>
          <w:sz w:val="22"/>
        </w:rPr>
        <w:t xml:space="preserve">The University Senate shall include one voting member representing the University of Kentucky Association of Emeriti Faculty. The Association shall elect the senator from its membership along with one alternate who shall have voting rights in the absence of the elected senator. The Association's election process shall be approved by the Senate Council. </w:t>
      </w:r>
      <w:r>
        <w:rPr>
          <w:color w:val="auto"/>
          <w:sz w:val="22"/>
        </w:rPr>
        <w:t>[</w:t>
      </w:r>
      <w:r w:rsidRPr="00050217">
        <w:rPr>
          <w:color w:val="auto"/>
          <w:sz w:val="22"/>
        </w:rPr>
        <w:t xml:space="preserve">US: 3/20/89; </w:t>
      </w:r>
      <w:r>
        <w:rPr>
          <w:color w:val="auto"/>
          <w:sz w:val="22"/>
        </w:rPr>
        <w:t>BoT: 8/22/89]</w:t>
      </w:r>
    </w:p>
    <w:p w14:paraId="3499159D" w14:textId="77777777" w:rsidR="00AB772F" w:rsidRPr="00050217" w:rsidRDefault="00AB772F" w:rsidP="009D40E4">
      <w:pPr>
        <w:ind w:left="720" w:right="72" w:hanging="720"/>
        <w:rPr>
          <w:rFonts w:cs="Arial"/>
          <w:color w:val="auto"/>
          <w:sz w:val="22"/>
        </w:rPr>
      </w:pPr>
    </w:p>
    <w:p w14:paraId="6FDF0073" w14:textId="77777777" w:rsidR="00AB772F" w:rsidRDefault="00AB772F" w:rsidP="009D40E4">
      <w:pPr>
        <w:pStyle w:val="Heading3"/>
        <w:spacing w:before="0" w:after="0"/>
        <w:ind w:right="72"/>
      </w:pPr>
      <w:bookmarkStart w:id="10" w:name="_Toc490123069"/>
      <w:r w:rsidRPr="00784F8D">
        <w:t>1.2.2.4</w:t>
      </w:r>
      <w:r w:rsidRPr="00784F8D">
        <w:tab/>
      </w:r>
      <w:r w:rsidRPr="00784F8D">
        <w:tab/>
        <w:t>Ex Officio Membership: Voting</w:t>
      </w:r>
      <w:bookmarkEnd w:id="10"/>
    </w:p>
    <w:p w14:paraId="59212281" w14:textId="77777777" w:rsidR="009D40E4" w:rsidRPr="009D40E4" w:rsidRDefault="009D40E4" w:rsidP="009D40E4"/>
    <w:p w14:paraId="673589E6" w14:textId="77777777" w:rsidR="00AB772F" w:rsidRPr="009F4987" w:rsidRDefault="00AB772F" w:rsidP="009D40E4">
      <w:pPr>
        <w:pStyle w:val="Default"/>
        <w:ind w:right="72"/>
        <w:rPr>
          <w:rFonts w:ascii="Arial" w:hAnsi="Arial" w:cs="Arial"/>
          <w:sz w:val="22"/>
          <w:szCs w:val="22"/>
        </w:rPr>
      </w:pPr>
      <w:r w:rsidRPr="009F4987">
        <w:rPr>
          <w:rFonts w:ascii="Arial" w:hAnsi="Arial" w:cs="Arial"/>
          <w:sz w:val="22"/>
          <w:szCs w:val="22"/>
        </w:rPr>
        <w:t xml:space="preserve">In academic years beginning with an even number, the </w:t>
      </w:r>
      <w:r w:rsidRPr="009F4987">
        <w:rPr>
          <w:rFonts w:ascii="Arial" w:hAnsi="Arial" w:cs="Arial"/>
          <w:i/>
          <w:sz w:val="22"/>
          <w:szCs w:val="22"/>
        </w:rPr>
        <w:t>ex officio</w:t>
      </w:r>
      <w:r w:rsidRPr="009F4987">
        <w:rPr>
          <w:rFonts w:ascii="Arial" w:hAnsi="Arial" w:cs="Arial"/>
          <w:sz w:val="22"/>
          <w:szCs w:val="22"/>
        </w:rPr>
        <w:t xml:space="preserve"> voting members of the University Senate shall be the following</w:t>
      </w:r>
      <w:r w:rsidR="00F6732E">
        <w:rPr>
          <w:rFonts w:ascii="Arial" w:hAnsi="Arial" w:cs="Arial"/>
          <w:sz w:val="22"/>
          <w:szCs w:val="22"/>
        </w:rPr>
        <w:t xml:space="preserve">: </w:t>
      </w:r>
      <w:r w:rsidRPr="009F4987">
        <w:rPr>
          <w:rFonts w:ascii="Arial" w:hAnsi="Arial" w:cs="Arial"/>
          <w:sz w:val="22"/>
          <w:szCs w:val="22"/>
        </w:rPr>
        <w:t xml:space="preserve">Provost, Executive Vice President for Research, Associate Provost for Undergraduate Education, student member of the Board of Trustees, two (2) faculty members of the Board of Trustees, Dean of Libraries, and deans of the Colleges of Communication and Information, Dentistry, Design, Education, Engineering, Health Sciences, Law, and Social Work.  </w:t>
      </w:r>
    </w:p>
    <w:p w14:paraId="0BF830FF" w14:textId="77777777" w:rsidR="00AB772F" w:rsidRPr="00050217" w:rsidRDefault="00AB772F" w:rsidP="009D40E4">
      <w:pPr>
        <w:ind w:right="72"/>
        <w:outlineLvl w:val="0"/>
        <w:rPr>
          <w:sz w:val="22"/>
        </w:rPr>
      </w:pPr>
    </w:p>
    <w:p w14:paraId="4B7C6474" w14:textId="77777777" w:rsidR="00AB772F" w:rsidRDefault="00AB772F" w:rsidP="009D40E4">
      <w:pPr>
        <w:pStyle w:val="Default"/>
        <w:ind w:right="72"/>
        <w:rPr>
          <w:rFonts w:ascii="Arial" w:hAnsi="Arial" w:cs="Arial"/>
          <w:sz w:val="22"/>
          <w:szCs w:val="22"/>
        </w:rPr>
      </w:pPr>
      <w:r w:rsidRPr="009F4987">
        <w:rPr>
          <w:rFonts w:ascii="Arial" w:hAnsi="Arial" w:cs="Arial"/>
          <w:sz w:val="22"/>
          <w:szCs w:val="22"/>
        </w:rPr>
        <w:t xml:space="preserve">In academic years beginning with an odd number, the </w:t>
      </w:r>
      <w:r w:rsidRPr="009F4987">
        <w:rPr>
          <w:rFonts w:ascii="Arial" w:hAnsi="Arial" w:cs="Arial"/>
          <w:i/>
          <w:sz w:val="22"/>
          <w:szCs w:val="22"/>
        </w:rPr>
        <w:t>ex officio</w:t>
      </w:r>
      <w:r w:rsidRPr="009F4987">
        <w:rPr>
          <w:rFonts w:ascii="Arial" w:hAnsi="Arial" w:cs="Arial"/>
          <w:sz w:val="22"/>
          <w:szCs w:val="22"/>
        </w:rPr>
        <w:t xml:space="preserve"> voting members shall be the following</w:t>
      </w:r>
      <w:r w:rsidR="00F6732E">
        <w:rPr>
          <w:rFonts w:ascii="Arial" w:hAnsi="Arial" w:cs="Arial"/>
          <w:sz w:val="22"/>
          <w:szCs w:val="22"/>
        </w:rPr>
        <w:t xml:space="preserve">: </w:t>
      </w:r>
      <w:r w:rsidRPr="009F4987">
        <w:rPr>
          <w:rFonts w:ascii="Arial" w:hAnsi="Arial" w:cs="Arial"/>
          <w:sz w:val="22"/>
          <w:szCs w:val="22"/>
        </w:rPr>
        <w:t xml:space="preserve">Provost, student member of the Board of Trustees, two (2) faculty members of the Board of Trustees, Associate Provost for </w:t>
      </w:r>
      <w:r>
        <w:rPr>
          <w:rFonts w:ascii="Arial" w:hAnsi="Arial" w:cs="Arial"/>
          <w:sz w:val="22"/>
          <w:szCs w:val="22"/>
        </w:rPr>
        <w:t>Faculty</w:t>
      </w:r>
      <w:r w:rsidRPr="009F4987">
        <w:rPr>
          <w:rFonts w:ascii="Arial" w:hAnsi="Arial" w:cs="Arial"/>
          <w:sz w:val="22"/>
          <w:szCs w:val="22"/>
        </w:rPr>
        <w:t xml:space="preserve"> Affairs, Dean of the Graduate School, Associate Provost for Undergraduate Education, and deans of the Colleges of Agriculture, </w:t>
      </w:r>
      <w:r w:rsidR="000B3E06">
        <w:rPr>
          <w:rFonts w:ascii="Arial" w:hAnsi="Arial" w:cs="Arial"/>
          <w:sz w:val="22"/>
          <w:szCs w:val="22"/>
        </w:rPr>
        <w:t xml:space="preserve">Food and Environment; </w:t>
      </w:r>
      <w:r w:rsidRPr="009F4987">
        <w:rPr>
          <w:rFonts w:ascii="Arial" w:hAnsi="Arial" w:cs="Arial"/>
          <w:sz w:val="22"/>
          <w:szCs w:val="22"/>
        </w:rPr>
        <w:t>Arts and Sciences</w:t>
      </w:r>
      <w:r w:rsidR="000B3E06">
        <w:rPr>
          <w:rFonts w:ascii="Arial" w:hAnsi="Arial" w:cs="Arial"/>
          <w:sz w:val="22"/>
          <w:szCs w:val="22"/>
        </w:rPr>
        <w:t>;</w:t>
      </w:r>
      <w:r w:rsidRPr="009F4987">
        <w:rPr>
          <w:rFonts w:ascii="Arial" w:hAnsi="Arial" w:cs="Arial"/>
          <w:sz w:val="22"/>
          <w:szCs w:val="22"/>
        </w:rPr>
        <w:t xml:space="preserve"> Business and Economics</w:t>
      </w:r>
      <w:r w:rsidR="000B3E06">
        <w:rPr>
          <w:rFonts w:ascii="Arial" w:hAnsi="Arial" w:cs="Arial"/>
          <w:sz w:val="22"/>
          <w:szCs w:val="22"/>
        </w:rPr>
        <w:t>;</w:t>
      </w:r>
      <w:r w:rsidRPr="009F4987">
        <w:rPr>
          <w:rFonts w:ascii="Arial" w:hAnsi="Arial" w:cs="Arial"/>
          <w:sz w:val="22"/>
          <w:szCs w:val="22"/>
        </w:rPr>
        <w:t xml:space="preserve"> Fine Arts</w:t>
      </w:r>
      <w:r w:rsidR="000B3E06">
        <w:rPr>
          <w:rFonts w:ascii="Arial" w:hAnsi="Arial" w:cs="Arial"/>
          <w:sz w:val="22"/>
          <w:szCs w:val="22"/>
        </w:rPr>
        <w:t>;</w:t>
      </w:r>
      <w:r w:rsidRPr="009F4987">
        <w:rPr>
          <w:rFonts w:ascii="Arial" w:hAnsi="Arial" w:cs="Arial"/>
          <w:sz w:val="22"/>
          <w:szCs w:val="22"/>
        </w:rPr>
        <w:t xml:space="preserve"> Medicine</w:t>
      </w:r>
      <w:r w:rsidR="000B3E06">
        <w:rPr>
          <w:rFonts w:ascii="Arial" w:hAnsi="Arial" w:cs="Arial"/>
          <w:sz w:val="22"/>
          <w:szCs w:val="22"/>
        </w:rPr>
        <w:t>;</w:t>
      </w:r>
      <w:r w:rsidRPr="009F4987">
        <w:rPr>
          <w:rFonts w:ascii="Arial" w:hAnsi="Arial" w:cs="Arial"/>
          <w:sz w:val="22"/>
          <w:szCs w:val="22"/>
        </w:rPr>
        <w:t xml:space="preserve"> Nursing</w:t>
      </w:r>
      <w:r w:rsidR="000B3E06">
        <w:rPr>
          <w:rFonts w:ascii="Arial" w:hAnsi="Arial" w:cs="Arial"/>
          <w:sz w:val="22"/>
          <w:szCs w:val="22"/>
        </w:rPr>
        <w:t>;</w:t>
      </w:r>
      <w:r w:rsidRPr="009F4987">
        <w:rPr>
          <w:rFonts w:ascii="Arial" w:hAnsi="Arial" w:cs="Arial"/>
          <w:sz w:val="22"/>
          <w:szCs w:val="22"/>
        </w:rPr>
        <w:t xml:space="preserve"> Public Health</w:t>
      </w:r>
      <w:r w:rsidR="000B3E06">
        <w:rPr>
          <w:rFonts w:ascii="Arial" w:hAnsi="Arial" w:cs="Arial"/>
          <w:sz w:val="22"/>
          <w:szCs w:val="22"/>
        </w:rPr>
        <w:t>;</w:t>
      </w:r>
      <w:r w:rsidRPr="009F4987">
        <w:rPr>
          <w:rFonts w:ascii="Arial" w:hAnsi="Arial" w:cs="Arial"/>
          <w:sz w:val="22"/>
          <w:szCs w:val="22"/>
        </w:rPr>
        <w:t xml:space="preserve"> and Pharmacy. The University Senate may recommend to the Board of Trustees changes to the above list of </w:t>
      </w:r>
      <w:r w:rsidRPr="009F4987">
        <w:rPr>
          <w:rFonts w:ascii="Arial" w:hAnsi="Arial" w:cs="Arial"/>
          <w:i/>
          <w:sz w:val="22"/>
          <w:szCs w:val="22"/>
        </w:rPr>
        <w:t>ex officio</w:t>
      </w:r>
      <w:r w:rsidRPr="009F4987">
        <w:rPr>
          <w:rFonts w:ascii="Arial" w:hAnsi="Arial" w:cs="Arial"/>
          <w:sz w:val="22"/>
          <w:szCs w:val="22"/>
        </w:rPr>
        <w:t xml:space="preserve"> voting members and determines </w:t>
      </w:r>
      <w:r w:rsidRPr="009F4987">
        <w:rPr>
          <w:rFonts w:ascii="Arial" w:hAnsi="Arial" w:cs="Arial"/>
          <w:i/>
          <w:sz w:val="22"/>
          <w:szCs w:val="22"/>
        </w:rPr>
        <w:t>ex officio</w:t>
      </w:r>
      <w:r w:rsidRPr="009F4987">
        <w:rPr>
          <w:rFonts w:ascii="Arial" w:hAnsi="Arial" w:cs="Arial"/>
          <w:sz w:val="22"/>
          <w:szCs w:val="22"/>
        </w:rPr>
        <w:t xml:space="preserve"> nonvoting me</w:t>
      </w:r>
      <w:r>
        <w:rPr>
          <w:rFonts w:ascii="Arial" w:hAnsi="Arial" w:cs="Arial"/>
          <w:sz w:val="22"/>
          <w:szCs w:val="22"/>
        </w:rPr>
        <w:t>mbership, below, as necessary. [</w:t>
      </w:r>
      <w:r w:rsidRPr="009F4987">
        <w:rPr>
          <w:rFonts w:ascii="Arial" w:hAnsi="Arial" w:cs="Arial"/>
          <w:sz w:val="22"/>
          <w:szCs w:val="22"/>
        </w:rPr>
        <w:t>US:</w:t>
      </w:r>
      <w:r>
        <w:rPr>
          <w:rFonts w:ascii="Arial" w:hAnsi="Arial" w:cs="Arial"/>
          <w:sz w:val="22"/>
          <w:szCs w:val="22"/>
        </w:rPr>
        <w:t xml:space="preserve"> </w:t>
      </w:r>
      <w:r w:rsidRPr="009F4987">
        <w:rPr>
          <w:rFonts w:ascii="Arial" w:hAnsi="Arial" w:cs="Arial"/>
          <w:sz w:val="22"/>
          <w:szCs w:val="22"/>
        </w:rPr>
        <w:t>10/12/81 and BoT</w:t>
      </w:r>
      <w:r w:rsidR="00703C4B" w:rsidRPr="009F4987">
        <w:rPr>
          <w:rFonts w:ascii="Arial" w:hAnsi="Arial" w:cs="Arial"/>
          <w:sz w:val="22"/>
          <w:szCs w:val="22"/>
        </w:rPr>
        <w:t>: 4</w:t>
      </w:r>
      <w:r w:rsidRPr="009F4987">
        <w:rPr>
          <w:rFonts w:ascii="Arial" w:hAnsi="Arial" w:cs="Arial"/>
          <w:sz w:val="22"/>
          <w:szCs w:val="22"/>
        </w:rPr>
        <w:t>/6/82; US: 11/10/86; US: 4/13/87 and BoT</w:t>
      </w:r>
      <w:r w:rsidR="00703C4B" w:rsidRPr="009F4987">
        <w:rPr>
          <w:rFonts w:ascii="Arial" w:hAnsi="Arial" w:cs="Arial"/>
          <w:sz w:val="22"/>
          <w:szCs w:val="22"/>
        </w:rPr>
        <w:t>: 9</w:t>
      </w:r>
      <w:r w:rsidRPr="009F4987">
        <w:rPr>
          <w:rFonts w:ascii="Arial" w:hAnsi="Arial" w:cs="Arial"/>
          <w:sz w:val="22"/>
          <w:szCs w:val="22"/>
        </w:rPr>
        <w:t>/15/87</w:t>
      </w:r>
      <w:r w:rsidR="00703C4B" w:rsidRPr="009F4987">
        <w:rPr>
          <w:rFonts w:ascii="Arial" w:hAnsi="Arial" w:cs="Arial"/>
          <w:sz w:val="22"/>
          <w:szCs w:val="22"/>
        </w:rPr>
        <w:t>; US</w:t>
      </w:r>
      <w:r w:rsidRPr="009F4987">
        <w:rPr>
          <w:rFonts w:ascii="Arial" w:hAnsi="Arial" w:cs="Arial"/>
          <w:sz w:val="22"/>
          <w:szCs w:val="22"/>
        </w:rPr>
        <w:t xml:space="preserve">: 10/12/98 and BoT: </w:t>
      </w:r>
      <w:r>
        <w:rPr>
          <w:rFonts w:ascii="Arial" w:hAnsi="Arial" w:cs="Arial"/>
          <w:sz w:val="22"/>
          <w:szCs w:val="22"/>
        </w:rPr>
        <w:t>3/2/99; BoT</w:t>
      </w:r>
      <w:r w:rsidR="00703C4B">
        <w:rPr>
          <w:rFonts w:ascii="Arial" w:hAnsi="Arial" w:cs="Arial"/>
          <w:sz w:val="22"/>
          <w:szCs w:val="22"/>
        </w:rPr>
        <w:t>: 9</w:t>
      </w:r>
      <w:r>
        <w:rPr>
          <w:rFonts w:ascii="Arial" w:hAnsi="Arial" w:cs="Arial"/>
          <w:sz w:val="22"/>
          <w:szCs w:val="22"/>
        </w:rPr>
        <w:t>/18</w:t>
      </w:r>
      <w:r w:rsidR="00681448">
        <w:rPr>
          <w:rFonts w:ascii="Arial" w:hAnsi="Arial" w:cs="Arial"/>
          <w:sz w:val="22"/>
          <w:szCs w:val="22"/>
        </w:rPr>
        <w:t>/2001</w:t>
      </w:r>
      <w:r>
        <w:rPr>
          <w:rFonts w:ascii="Arial" w:hAnsi="Arial" w:cs="Arial"/>
          <w:sz w:val="22"/>
          <w:szCs w:val="22"/>
        </w:rPr>
        <w:t>; US: 9/9/02; SC: 4/5</w:t>
      </w:r>
      <w:r w:rsidR="00681448">
        <w:rPr>
          <w:rFonts w:ascii="Arial" w:hAnsi="Arial" w:cs="Arial"/>
          <w:sz w:val="22"/>
          <w:szCs w:val="22"/>
        </w:rPr>
        <w:t>/2010]</w:t>
      </w:r>
    </w:p>
    <w:p w14:paraId="7E268A5B" w14:textId="77777777" w:rsidR="009D40E4" w:rsidRPr="009F4987" w:rsidRDefault="009D40E4" w:rsidP="009D40E4">
      <w:pPr>
        <w:pStyle w:val="Default"/>
        <w:ind w:right="72"/>
        <w:rPr>
          <w:rFonts w:ascii="Arial" w:hAnsi="Arial" w:cs="Arial"/>
          <w:sz w:val="22"/>
          <w:szCs w:val="22"/>
        </w:rPr>
      </w:pPr>
    </w:p>
    <w:p w14:paraId="2796CB8F" w14:textId="77777777" w:rsidR="00AB772F" w:rsidRDefault="00AB772F" w:rsidP="009D40E4">
      <w:pPr>
        <w:pStyle w:val="Heading3"/>
        <w:spacing w:before="0" w:after="0"/>
        <w:ind w:right="72"/>
      </w:pPr>
      <w:bookmarkStart w:id="11" w:name="_Toc490123070"/>
      <w:r w:rsidRPr="00050217">
        <w:t xml:space="preserve">1.2.2.5 </w:t>
      </w:r>
      <w:r w:rsidRPr="00050217">
        <w:tab/>
        <w:t>Ex Officio Membership</w:t>
      </w:r>
      <w:r w:rsidR="00F6732E">
        <w:t xml:space="preserve">: </w:t>
      </w:r>
      <w:r w:rsidRPr="00050217">
        <w:t>Non-Voting</w:t>
      </w:r>
      <w:bookmarkEnd w:id="11"/>
    </w:p>
    <w:p w14:paraId="5F0BE239" w14:textId="77777777" w:rsidR="009D40E4" w:rsidRPr="009D40E4" w:rsidRDefault="009D40E4" w:rsidP="009D40E4"/>
    <w:p w14:paraId="65F2842A" w14:textId="77777777" w:rsidR="00AB772F" w:rsidRPr="00050217" w:rsidRDefault="00AB772F" w:rsidP="009D40E4">
      <w:pPr>
        <w:ind w:right="72"/>
        <w:rPr>
          <w:b/>
          <w:color w:val="auto"/>
          <w:sz w:val="22"/>
        </w:rPr>
      </w:pPr>
      <w:r w:rsidRPr="00050217">
        <w:rPr>
          <w:color w:val="auto"/>
          <w:sz w:val="22"/>
        </w:rPr>
        <w:t>The</w:t>
      </w:r>
      <w:r w:rsidRPr="00050217">
        <w:rPr>
          <w:i/>
          <w:color w:val="auto"/>
          <w:sz w:val="22"/>
        </w:rPr>
        <w:t xml:space="preserve"> ex officio</w:t>
      </w:r>
      <w:r w:rsidRPr="00050217">
        <w:rPr>
          <w:color w:val="auto"/>
          <w:sz w:val="22"/>
        </w:rPr>
        <w:t xml:space="preserve"> non-voting membership shall include the President, all other vice presidents, Assistant Provost for Enrollment Management, </w:t>
      </w:r>
      <w:r w:rsidR="00421654">
        <w:rPr>
          <w:color w:val="auto"/>
          <w:sz w:val="22"/>
        </w:rPr>
        <w:t xml:space="preserve"> </w:t>
      </w:r>
      <w:r w:rsidRPr="00050217">
        <w:rPr>
          <w:color w:val="auto"/>
          <w:sz w:val="22"/>
        </w:rPr>
        <w:t xml:space="preserve"> the Academic Ombud, the Director of the Honors Program, the Chair of the Staff Senate, and the chairs of the University Senate Committees, including University Senate Advisory Committees. All officials mentioned in the </w:t>
      </w:r>
      <w:r w:rsidR="00F454B1">
        <w:rPr>
          <w:color w:val="auto"/>
          <w:sz w:val="22"/>
        </w:rPr>
        <w:t>preceding</w:t>
      </w:r>
      <w:r w:rsidRPr="00050217">
        <w:rPr>
          <w:color w:val="auto"/>
          <w:sz w:val="22"/>
        </w:rPr>
        <w:t xml:space="preserve"> paragraph who are not voting </w:t>
      </w:r>
      <w:r w:rsidRPr="00050217">
        <w:rPr>
          <w:i/>
          <w:color w:val="auto"/>
          <w:sz w:val="22"/>
        </w:rPr>
        <w:t>ex officio</w:t>
      </w:r>
      <w:r w:rsidRPr="00050217">
        <w:rPr>
          <w:color w:val="auto"/>
          <w:sz w:val="22"/>
        </w:rPr>
        <w:t xml:space="preserve"> members in any year shall be considered non-voting </w:t>
      </w:r>
      <w:r w:rsidRPr="00050217">
        <w:rPr>
          <w:i/>
          <w:color w:val="auto"/>
          <w:sz w:val="22"/>
        </w:rPr>
        <w:t>ex officio</w:t>
      </w:r>
      <w:r w:rsidRPr="00050217">
        <w:rPr>
          <w:color w:val="auto"/>
          <w:sz w:val="22"/>
        </w:rPr>
        <w:t xml:space="preserve"> members. Other </w:t>
      </w:r>
      <w:r w:rsidRPr="00050217">
        <w:rPr>
          <w:i/>
          <w:color w:val="auto"/>
          <w:sz w:val="22"/>
        </w:rPr>
        <w:t>ex officio</w:t>
      </w:r>
      <w:r w:rsidRPr="00050217">
        <w:rPr>
          <w:color w:val="auto"/>
          <w:sz w:val="22"/>
        </w:rPr>
        <w:t xml:space="preserve"> non-</w:t>
      </w:r>
      <w:r w:rsidRPr="00050217">
        <w:rPr>
          <w:color w:val="auto"/>
          <w:sz w:val="22"/>
        </w:rPr>
        <w:lastRenderedPageBreak/>
        <w:t xml:space="preserve">voting members may be added by the University Senate Council for the purpose of supplying information and viewpoints on problems considered by the Senate (GR IV.A). </w:t>
      </w:r>
      <w:r w:rsidRPr="00050217">
        <w:rPr>
          <w:i/>
          <w:color w:val="auto"/>
          <w:sz w:val="22"/>
        </w:rPr>
        <w:t>Ex officio</w:t>
      </w:r>
      <w:r w:rsidRPr="00050217">
        <w:rPr>
          <w:color w:val="auto"/>
          <w:sz w:val="22"/>
        </w:rPr>
        <w:t xml:space="preserve"> non-voting members shall enjoy all privileges of the elected membershi</w:t>
      </w:r>
      <w:r>
        <w:rPr>
          <w:color w:val="auto"/>
          <w:sz w:val="22"/>
        </w:rPr>
        <w:t>p except the right to vote. [</w:t>
      </w:r>
      <w:r w:rsidRPr="00050217">
        <w:rPr>
          <w:color w:val="auto"/>
          <w:sz w:val="22"/>
        </w:rPr>
        <w:t>US:</w:t>
      </w:r>
      <w:r>
        <w:rPr>
          <w:color w:val="auto"/>
          <w:sz w:val="22"/>
        </w:rPr>
        <w:t xml:space="preserve"> </w:t>
      </w:r>
      <w:r w:rsidRPr="00050217">
        <w:rPr>
          <w:color w:val="auto"/>
          <w:sz w:val="22"/>
        </w:rPr>
        <w:t xml:space="preserve">10/12/81 and </w:t>
      </w:r>
      <w:r>
        <w:rPr>
          <w:color w:val="auto"/>
          <w:sz w:val="22"/>
        </w:rPr>
        <w:t>BoT</w:t>
      </w:r>
      <w:r w:rsidRPr="00050217">
        <w:rPr>
          <w:color w:val="auto"/>
          <w:sz w:val="22"/>
        </w:rPr>
        <w:t>:</w:t>
      </w:r>
      <w:r>
        <w:rPr>
          <w:color w:val="auto"/>
          <w:sz w:val="22"/>
        </w:rPr>
        <w:t xml:space="preserve"> </w:t>
      </w:r>
      <w:r w:rsidRPr="00050217">
        <w:rPr>
          <w:color w:val="auto"/>
          <w:sz w:val="22"/>
        </w:rPr>
        <w:t>4/6/82</w:t>
      </w:r>
      <w:r>
        <w:rPr>
          <w:color w:val="auto"/>
          <w:sz w:val="22"/>
        </w:rPr>
        <w:t xml:space="preserve">; </w:t>
      </w:r>
      <w:r w:rsidRPr="00050217">
        <w:rPr>
          <w:color w:val="auto"/>
          <w:sz w:val="22"/>
        </w:rPr>
        <w:t xml:space="preserve">US: 12/10/84 and </w:t>
      </w:r>
      <w:r>
        <w:rPr>
          <w:color w:val="auto"/>
          <w:sz w:val="22"/>
        </w:rPr>
        <w:t>BoT</w:t>
      </w:r>
      <w:r w:rsidR="00703C4B" w:rsidRPr="00050217">
        <w:rPr>
          <w:color w:val="auto"/>
          <w:sz w:val="22"/>
        </w:rPr>
        <w:t>: 4</w:t>
      </w:r>
      <w:r w:rsidRPr="00050217">
        <w:rPr>
          <w:color w:val="auto"/>
          <w:sz w:val="22"/>
        </w:rPr>
        <w:t>/1/86</w:t>
      </w:r>
      <w:r>
        <w:rPr>
          <w:color w:val="auto"/>
          <w:sz w:val="22"/>
        </w:rPr>
        <w:t xml:space="preserve">; </w:t>
      </w:r>
      <w:r w:rsidRPr="00050217">
        <w:rPr>
          <w:color w:val="auto"/>
          <w:sz w:val="22"/>
        </w:rPr>
        <w:t xml:space="preserve">US: 10/14/85 and </w:t>
      </w:r>
      <w:r>
        <w:rPr>
          <w:color w:val="auto"/>
          <w:sz w:val="22"/>
        </w:rPr>
        <w:t>BoT</w:t>
      </w:r>
      <w:r w:rsidRPr="00050217">
        <w:rPr>
          <w:color w:val="auto"/>
          <w:sz w:val="22"/>
        </w:rPr>
        <w:t>: 4/1/86</w:t>
      </w:r>
      <w:r>
        <w:rPr>
          <w:color w:val="auto"/>
          <w:sz w:val="22"/>
        </w:rPr>
        <w:t xml:space="preserve">; </w:t>
      </w:r>
      <w:r w:rsidRPr="00050217">
        <w:rPr>
          <w:color w:val="auto"/>
          <w:sz w:val="22"/>
        </w:rPr>
        <w:t xml:space="preserve">US: 11/10/86 and </w:t>
      </w:r>
      <w:r>
        <w:rPr>
          <w:color w:val="auto"/>
          <w:sz w:val="22"/>
        </w:rPr>
        <w:t>BoT</w:t>
      </w:r>
      <w:r w:rsidRPr="00050217">
        <w:rPr>
          <w:color w:val="auto"/>
          <w:sz w:val="22"/>
        </w:rPr>
        <w:t>: 1/20/87; BoT:</w:t>
      </w:r>
      <w:r>
        <w:rPr>
          <w:color w:val="auto"/>
          <w:sz w:val="22"/>
        </w:rPr>
        <w:t xml:space="preserve"> </w:t>
      </w:r>
      <w:r w:rsidRPr="00050217">
        <w:rPr>
          <w:color w:val="auto"/>
          <w:sz w:val="22"/>
        </w:rPr>
        <w:t>9/18</w:t>
      </w:r>
      <w:r w:rsidR="00681448">
        <w:rPr>
          <w:color w:val="auto"/>
          <w:sz w:val="22"/>
        </w:rPr>
        <w:t>/2001</w:t>
      </w:r>
      <w:r w:rsidRPr="00050217">
        <w:rPr>
          <w:color w:val="auto"/>
          <w:sz w:val="22"/>
        </w:rPr>
        <w:t>; US: 9/9</w:t>
      </w:r>
      <w:r w:rsidR="00681448">
        <w:rPr>
          <w:color w:val="auto"/>
          <w:sz w:val="22"/>
        </w:rPr>
        <w:t>/2002]</w:t>
      </w:r>
    </w:p>
    <w:p w14:paraId="23C528D5" w14:textId="77777777" w:rsidR="00AB772F" w:rsidRPr="00050217" w:rsidRDefault="00AB772F" w:rsidP="009D40E4">
      <w:pPr>
        <w:ind w:right="72"/>
        <w:rPr>
          <w:b/>
          <w:color w:val="auto"/>
          <w:sz w:val="22"/>
        </w:rPr>
      </w:pPr>
    </w:p>
    <w:p w14:paraId="5DBC4A98" w14:textId="77777777" w:rsidR="00AB772F" w:rsidRDefault="00AB772F" w:rsidP="009D40E4">
      <w:pPr>
        <w:pStyle w:val="Heading2"/>
        <w:spacing w:before="0" w:after="0"/>
        <w:ind w:right="72"/>
      </w:pPr>
      <w:bookmarkStart w:id="12" w:name="_Toc490123071"/>
      <w:r w:rsidRPr="00050217">
        <w:t>1.2.3</w:t>
      </w:r>
      <w:r w:rsidRPr="00050217">
        <w:tab/>
      </w:r>
      <w:r w:rsidRPr="00050217">
        <w:tab/>
        <w:t>MEETINGS</w:t>
      </w:r>
      <w:bookmarkEnd w:id="12"/>
    </w:p>
    <w:p w14:paraId="1B86938B" w14:textId="77777777" w:rsidR="009D40E4" w:rsidRPr="009D40E4" w:rsidRDefault="009D40E4" w:rsidP="009D40E4"/>
    <w:p w14:paraId="14D70BAC" w14:textId="77777777" w:rsidR="00AB772F" w:rsidRPr="00050217" w:rsidRDefault="00AB772F" w:rsidP="009D40E4">
      <w:pPr>
        <w:ind w:right="72"/>
        <w:rPr>
          <w:color w:val="auto"/>
          <w:sz w:val="22"/>
        </w:rPr>
      </w:pPr>
      <w:r w:rsidRPr="00050217">
        <w:rPr>
          <w:color w:val="auto"/>
          <w:sz w:val="22"/>
        </w:rPr>
        <w:t>The Senate shall hold regular meetings on the second Monday of each month during the academic year except that when the second Monday is during a period when classes are not in session, the Senate Council may decide to eliminate the regular meeting for that month or to call it upon another date. Special meetings shall be held after adequate notice by the Secretary of the Senate, on the call of the President, of the Senate Council or on the written request of ten (10) elected members. The Senate may adjourn any regular or special meeting to any date that it may set for such adjournment.</w:t>
      </w:r>
    </w:p>
    <w:p w14:paraId="18E7869A" w14:textId="77777777" w:rsidR="00AB772F" w:rsidRPr="00050217" w:rsidRDefault="00AB772F" w:rsidP="009D40E4">
      <w:pPr>
        <w:ind w:right="72"/>
        <w:rPr>
          <w:color w:val="auto"/>
          <w:sz w:val="22"/>
        </w:rPr>
      </w:pPr>
    </w:p>
    <w:p w14:paraId="05236F81" w14:textId="77777777" w:rsidR="00AB772F" w:rsidRPr="00050217" w:rsidRDefault="00AB772F" w:rsidP="009D40E4">
      <w:pPr>
        <w:ind w:right="72"/>
        <w:rPr>
          <w:color w:val="auto"/>
          <w:sz w:val="22"/>
        </w:rPr>
      </w:pPr>
      <w:r w:rsidRPr="00050217">
        <w:rPr>
          <w:color w:val="auto"/>
          <w:sz w:val="22"/>
        </w:rPr>
        <w:t xml:space="preserve">Any </w:t>
      </w:r>
      <w:r w:rsidRPr="00050217">
        <w:rPr>
          <w:sz w:val="22"/>
        </w:rPr>
        <w:t>University employee or student</w:t>
      </w:r>
      <w:r w:rsidRPr="00050217">
        <w:t xml:space="preserve"> </w:t>
      </w:r>
      <w:r w:rsidRPr="00050217">
        <w:rPr>
          <w:color w:val="auto"/>
          <w:sz w:val="22"/>
        </w:rPr>
        <w:t>may attend a meeting of the Senate as a visitor and may request the privilege of the floor (GR IV.B).</w:t>
      </w:r>
    </w:p>
    <w:p w14:paraId="3B796C20" w14:textId="77777777" w:rsidR="00AB772F" w:rsidRPr="00050217" w:rsidRDefault="00AB772F" w:rsidP="009D40E4">
      <w:pPr>
        <w:ind w:right="72"/>
        <w:rPr>
          <w:color w:val="auto"/>
          <w:sz w:val="22"/>
        </w:rPr>
      </w:pPr>
    </w:p>
    <w:p w14:paraId="3C35CD4F" w14:textId="77777777" w:rsidR="00AB772F" w:rsidRPr="00050217" w:rsidRDefault="00AB772F" w:rsidP="009D40E4">
      <w:pPr>
        <w:ind w:right="72"/>
        <w:rPr>
          <w:color w:val="auto"/>
          <w:sz w:val="22"/>
        </w:rPr>
      </w:pPr>
      <w:r w:rsidRPr="00050217">
        <w:rPr>
          <w:color w:val="auto"/>
          <w:sz w:val="22"/>
        </w:rPr>
        <w:t xml:space="preserve">The meetings of the Senate and its councils and committees shall be open to the public, except that at any meeting the Senate or a council or committee may declare itself in executive session, and thereby exclude all visitors by a majority vote of the members present, subject to the limitations and procedures of the Kentucky Open Meetings Law (KRS 61.800-KRS 61.850).  </w:t>
      </w:r>
    </w:p>
    <w:p w14:paraId="771226B0" w14:textId="77777777" w:rsidR="00AB772F" w:rsidRPr="00050217" w:rsidRDefault="00AB772F" w:rsidP="009D40E4">
      <w:pPr>
        <w:ind w:right="72"/>
        <w:rPr>
          <w:color w:val="auto"/>
          <w:sz w:val="22"/>
        </w:rPr>
      </w:pPr>
    </w:p>
    <w:p w14:paraId="0E6329B9" w14:textId="77777777" w:rsidR="00AB772F" w:rsidRPr="00050217" w:rsidRDefault="00AB772F" w:rsidP="009D40E4">
      <w:pPr>
        <w:ind w:right="72"/>
        <w:rPr>
          <w:color w:val="auto"/>
          <w:sz w:val="22"/>
        </w:rPr>
      </w:pPr>
      <w:r w:rsidRPr="00050217">
        <w:rPr>
          <w:color w:val="auto"/>
          <w:sz w:val="22"/>
        </w:rPr>
        <w:t>The Senate Council shall prepare agendas for regular Senate meetings. Any student, faculty member or administrator may present a written recommendation for Senate action to the Senate Council. The Senate Council may refer it to committee or act on it itself. If referred to committee, the committee shall approve, disapprove, or modify the recommendation. The original recommendation with committee action shall be forwarded to the Senate Council. The recommendation shall be placed on the Senate agenda unless both the committee and the Senate Council determine otherwise. If the Senate Council acts on the recommendation without sending it to committee, it can decide not to place the matter on the agenda. In this situation, the recommendation may be introduced on the Senate floor if its initiator obtains either the signature of ten (10) Senators, or a petition approved by a corresponding percentage of the members of the University Faculty in the case of matters for which the elected University Faculty Senators are responsible. The agenda plus all recommendations for Senate action shall be posted on the University Senate’s Web site and circulated by e-mail to all members of the University Senate and to administrative offices that are concerned with academic affairs at least six (6) days prior to regular Senate meetings. For special meetings, as much not</w:t>
      </w:r>
      <w:r>
        <w:rPr>
          <w:color w:val="auto"/>
          <w:sz w:val="22"/>
        </w:rPr>
        <w:t xml:space="preserve">ice as practical shall be given. </w:t>
      </w:r>
      <w:r w:rsidRPr="00050217">
        <w:rPr>
          <w:color w:val="auto"/>
          <w:sz w:val="22"/>
        </w:rPr>
        <w:t xml:space="preserve">(See Section I, 1.3.1.) </w:t>
      </w:r>
      <w:r>
        <w:rPr>
          <w:color w:val="auto"/>
          <w:sz w:val="22"/>
        </w:rPr>
        <w:t>[</w:t>
      </w:r>
      <w:r w:rsidRPr="00050217">
        <w:rPr>
          <w:color w:val="auto"/>
          <w:sz w:val="22"/>
        </w:rPr>
        <w:t>US: 4</w:t>
      </w:r>
      <w:r>
        <w:rPr>
          <w:color w:val="auto"/>
          <w:sz w:val="22"/>
        </w:rPr>
        <w:t>/12</w:t>
      </w:r>
      <w:r w:rsidR="00681448">
        <w:rPr>
          <w:color w:val="auto"/>
          <w:sz w:val="22"/>
        </w:rPr>
        <w:t>/2004]</w:t>
      </w:r>
    </w:p>
    <w:p w14:paraId="0D445462" w14:textId="77777777" w:rsidR="00AB772F" w:rsidRPr="00050217" w:rsidRDefault="00AB772F" w:rsidP="009D40E4">
      <w:pPr>
        <w:ind w:right="72"/>
        <w:rPr>
          <w:color w:val="auto"/>
          <w:sz w:val="22"/>
        </w:rPr>
      </w:pPr>
    </w:p>
    <w:p w14:paraId="1165F398" w14:textId="77777777" w:rsidR="00AB772F" w:rsidRPr="00050217" w:rsidRDefault="00AB772F" w:rsidP="009D40E4">
      <w:pPr>
        <w:ind w:right="72"/>
        <w:rPr>
          <w:color w:val="auto"/>
          <w:sz w:val="22"/>
        </w:rPr>
      </w:pPr>
      <w:r w:rsidRPr="00050217">
        <w:rPr>
          <w:color w:val="auto"/>
          <w:sz w:val="22"/>
        </w:rPr>
        <w:t xml:space="preserve">When a document embodying a major policy decision is to be considered by the University Senate, the Senate Council may, whenever feasible, first place the </w:t>
      </w:r>
      <w:r w:rsidRPr="00050217">
        <w:rPr>
          <w:color w:val="auto"/>
          <w:sz w:val="22"/>
        </w:rPr>
        <w:lastRenderedPageBreak/>
        <w:t>document on the agenda of a meeting "for discussion only" and on the agenda of a subsequent meeting of the Senate "for action." When a document is on the floor of the Senate for discussion only, amendments may be proposed</w:t>
      </w:r>
      <w:r>
        <w:rPr>
          <w:color w:val="auto"/>
          <w:sz w:val="22"/>
        </w:rPr>
        <w:t xml:space="preserve"> and discussed but not passed. </w:t>
      </w:r>
      <w:r w:rsidRPr="00050217">
        <w:rPr>
          <w:color w:val="auto"/>
          <w:sz w:val="22"/>
        </w:rPr>
        <w:t xml:space="preserve">Discussion may be terminated by consent of the body or by postponing temporarily. In addition, amendments may be submitted in writing to the Senate Council by any two members of the Senate for distribution with the agenda of the meeting at which action is to be taken. </w:t>
      </w:r>
    </w:p>
    <w:p w14:paraId="0F3EC658" w14:textId="77777777" w:rsidR="00AB772F" w:rsidRPr="00050217" w:rsidRDefault="00AB772F" w:rsidP="009D40E4">
      <w:pPr>
        <w:ind w:right="72"/>
        <w:rPr>
          <w:color w:val="auto"/>
          <w:sz w:val="22"/>
        </w:rPr>
      </w:pPr>
    </w:p>
    <w:p w14:paraId="764BD351" w14:textId="77777777" w:rsidR="00AB772F" w:rsidRPr="00050217" w:rsidRDefault="00AB772F" w:rsidP="009D40E4">
      <w:pPr>
        <w:ind w:right="72"/>
        <w:rPr>
          <w:color w:val="auto"/>
          <w:sz w:val="22"/>
        </w:rPr>
      </w:pPr>
      <w:r w:rsidRPr="00050217">
        <w:rPr>
          <w:color w:val="auto"/>
          <w:sz w:val="22"/>
        </w:rPr>
        <w:t>Whenever possible, amendments or motions relative to agenda items on the floor of the Senate for action should be presented in writing to the Senate Council Chair (or other presiding officer, if different) in writing by the person(s) proposing said amendments or motions prior to the opening of the Senate meeting.</w:t>
      </w:r>
    </w:p>
    <w:p w14:paraId="55F6B0DA" w14:textId="77777777" w:rsidR="00AB772F" w:rsidRPr="00050217" w:rsidRDefault="00AB772F" w:rsidP="009D40E4">
      <w:pPr>
        <w:ind w:right="72"/>
        <w:rPr>
          <w:color w:val="auto"/>
          <w:sz w:val="22"/>
        </w:rPr>
      </w:pPr>
    </w:p>
    <w:p w14:paraId="73EB80B8" w14:textId="77777777" w:rsidR="00AB772F" w:rsidRPr="00050217" w:rsidRDefault="00AB772F" w:rsidP="009D40E4">
      <w:pPr>
        <w:ind w:right="72"/>
        <w:rPr>
          <w:color w:val="auto"/>
          <w:sz w:val="22"/>
        </w:rPr>
      </w:pPr>
      <w:r w:rsidRPr="00050217">
        <w:rPr>
          <w:color w:val="auto"/>
          <w:sz w:val="22"/>
        </w:rPr>
        <w:t>No motion may be laid on the table indefinitely.</w:t>
      </w:r>
    </w:p>
    <w:p w14:paraId="2CB617C5" w14:textId="77777777" w:rsidR="00AB772F" w:rsidRPr="00050217" w:rsidRDefault="00AB772F" w:rsidP="009D40E4">
      <w:pPr>
        <w:ind w:right="72"/>
        <w:rPr>
          <w:color w:val="auto"/>
          <w:sz w:val="22"/>
        </w:rPr>
      </w:pPr>
    </w:p>
    <w:p w14:paraId="60BA9D08" w14:textId="77777777" w:rsidR="00AB772F" w:rsidRPr="00050217" w:rsidRDefault="00AB772F" w:rsidP="009D40E4">
      <w:pPr>
        <w:ind w:right="72"/>
        <w:rPr>
          <w:color w:val="auto"/>
          <w:sz w:val="22"/>
        </w:rPr>
      </w:pPr>
      <w:r w:rsidRPr="00050217">
        <w:rPr>
          <w:color w:val="auto"/>
          <w:sz w:val="22"/>
        </w:rPr>
        <w:t xml:space="preserve">Except where otherwise provided in these Rules, </w:t>
      </w:r>
      <w:r w:rsidRPr="00050217">
        <w:rPr>
          <w:i/>
          <w:color w:val="auto"/>
          <w:sz w:val="22"/>
        </w:rPr>
        <w:t>Robert's Rules of Order: Newly Revised</w:t>
      </w:r>
      <w:r w:rsidRPr="00050217">
        <w:rPr>
          <w:color w:val="auto"/>
          <w:sz w:val="22"/>
        </w:rPr>
        <w:t xml:space="preserve"> shall prevail for the operation of the Senate, the Senate Council, and the Senate committees or similar Senate bodies.</w:t>
      </w:r>
    </w:p>
    <w:p w14:paraId="72272C25" w14:textId="77777777" w:rsidR="00AB772F" w:rsidRPr="00050217" w:rsidRDefault="00AB772F" w:rsidP="009D40E4">
      <w:pPr>
        <w:ind w:right="72"/>
        <w:rPr>
          <w:color w:val="auto"/>
          <w:sz w:val="22"/>
        </w:rPr>
      </w:pPr>
    </w:p>
    <w:p w14:paraId="63D58B63" w14:textId="2011EA08" w:rsidR="00AB772F" w:rsidRPr="00050217" w:rsidRDefault="00AB772F" w:rsidP="009D40E4">
      <w:pPr>
        <w:ind w:right="72"/>
        <w:rPr>
          <w:color w:val="auto"/>
          <w:sz w:val="22"/>
        </w:rPr>
      </w:pPr>
      <w:r w:rsidRPr="00050217">
        <w:rPr>
          <w:color w:val="auto"/>
          <w:sz w:val="22"/>
        </w:rPr>
        <w:t>Copies of approved minutes of the University Senate shal</w:t>
      </w:r>
      <w:r w:rsidR="00CE02F8">
        <w:rPr>
          <w:color w:val="auto"/>
          <w:sz w:val="22"/>
        </w:rPr>
        <w:t>l be made available on a campus</w:t>
      </w:r>
      <w:r w:rsidRPr="00050217">
        <w:rPr>
          <w:color w:val="auto"/>
          <w:sz w:val="22"/>
        </w:rPr>
        <w:t>wide basis electronically not later than the end of the next meeting of the Senate.</w:t>
      </w:r>
      <w:r w:rsidR="00726F03">
        <w:rPr>
          <w:color w:val="auto"/>
          <w:sz w:val="22"/>
        </w:rPr>
        <w:t xml:space="preserve"> </w:t>
      </w:r>
      <w:r w:rsidR="00CE02F8">
        <w:rPr>
          <w:color w:val="auto"/>
          <w:sz w:val="22"/>
        </w:rPr>
        <w:t>T</w:t>
      </w:r>
      <w:r w:rsidRPr="00050217">
        <w:rPr>
          <w:color w:val="auto"/>
          <w:sz w:val="22"/>
        </w:rPr>
        <w:t xml:space="preserve">he official minutes of record shall be maintained </w:t>
      </w:r>
      <w:r w:rsidR="00CE02F8">
        <w:rPr>
          <w:color w:val="auto"/>
          <w:sz w:val="22"/>
        </w:rPr>
        <w:t>on the Senate’s website</w:t>
      </w:r>
      <w:r w:rsidRPr="00050217">
        <w:rPr>
          <w:color w:val="auto"/>
          <w:sz w:val="22"/>
        </w:rPr>
        <w:t>. A copy of the documentation supporting each action item voted upon shall be appended to and thereby maintained with the official copy of the minutes of record. Upon request, written copies of the minutes will be made available b</w:t>
      </w:r>
      <w:r>
        <w:rPr>
          <w:color w:val="auto"/>
          <w:sz w:val="22"/>
        </w:rPr>
        <w:t xml:space="preserve">y the Secretary of the Senate. </w:t>
      </w:r>
      <w:r w:rsidR="00CE02F8" w:rsidRPr="00CE02F8">
        <w:rPr>
          <w:color w:val="auto"/>
          <w:sz w:val="22"/>
        </w:rPr>
        <w:t xml:space="preserve">Detailed records of electronic votes taken at meetings of the University Senate are available upon request by contacting the Office of the Senate Council. </w:t>
      </w:r>
      <w:r>
        <w:rPr>
          <w:color w:val="auto"/>
          <w:sz w:val="22"/>
        </w:rPr>
        <w:t>[US: 11/8/93;</w:t>
      </w:r>
      <w:r w:rsidR="00CE02F8">
        <w:rPr>
          <w:color w:val="auto"/>
          <w:sz w:val="22"/>
        </w:rPr>
        <w:t xml:space="preserve"> US: 9/14/2015;</w:t>
      </w:r>
      <w:r>
        <w:rPr>
          <w:color w:val="auto"/>
          <w:sz w:val="22"/>
        </w:rPr>
        <w:t xml:space="preserve"> KRS 61.835]</w:t>
      </w:r>
    </w:p>
    <w:p w14:paraId="1251503A" w14:textId="77777777" w:rsidR="00AB772F" w:rsidRPr="00050217" w:rsidRDefault="00AB772F" w:rsidP="009D40E4">
      <w:pPr>
        <w:ind w:right="72"/>
        <w:rPr>
          <w:rFonts w:cs="Arial"/>
          <w:color w:val="auto"/>
          <w:sz w:val="22"/>
        </w:rPr>
      </w:pPr>
    </w:p>
    <w:p w14:paraId="547F6CD4" w14:textId="77777777" w:rsidR="00AB772F" w:rsidRDefault="00AB772F" w:rsidP="009D40E4">
      <w:pPr>
        <w:ind w:right="72"/>
        <w:rPr>
          <w:rFonts w:cs="Arial"/>
          <w:b/>
          <w:color w:val="auto"/>
          <w:sz w:val="22"/>
        </w:rPr>
      </w:pPr>
      <w:bookmarkStart w:id="13" w:name="_Toc490123072"/>
      <w:r w:rsidRPr="00050217">
        <w:rPr>
          <w:rStyle w:val="Heading3Char"/>
        </w:rPr>
        <w:t>1.2.3.1</w:t>
      </w:r>
      <w:r w:rsidRPr="00050217">
        <w:rPr>
          <w:rStyle w:val="Heading3Char"/>
        </w:rPr>
        <w:tab/>
      </w:r>
      <w:r w:rsidRPr="00050217">
        <w:rPr>
          <w:rStyle w:val="Heading3Char"/>
        </w:rPr>
        <w:tab/>
        <w:t>Quorum</w:t>
      </w:r>
      <w:bookmarkEnd w:id="13"/>
      <w:r w:rsidRPr="00050217">
        <w:rPr>
          <w:rFonts w:cs="Arial"/>
          <w:b/>
          <w:color w:val="auto"/>
          <w:sz w:val="22"/>
        </w:rPr>
        <w:t xml:space="preserve"> </w:t>
      </w:r>
    </w:p>
    <w:p w14:paraId="377EDDDA" w14:textId="77777777" w:rsidR="009D40E4" w:rsidRPr="00050217" w:rsidRDefault="009D40E4" w:rsidP="009D40E4">
      <w:pPr>
        <w:ind w:right="72"/>
        <w:rPr>
          <w:rFonts w:cs="Arial"/>
          <w:b/>
          <w:color w:val="auto"/>
          <w:sz w:val="22"/>
        </w:rPr>
      </w:pPr>
    </w:p>
    <w:p w14:paraId="1911D00F" w14:textId="77777777" w:rsidR="00AB772F" w:rsidRPr="00050217" w:rsidRDefault="00AB772F" w:rsidP="009D40E4">
      <w:pPr>
        <w:ind w:right="72"/>
        <w:rPr>
          <w:color w:val="auto"/>
          <w:sz w:val="22"/>
        </w:rPr>
      </w:pPr>
      <w:r w:rsidRPr="00050217">
        <w:rPr>
          <w:color w:val="auto"/>
          <w:sz w:val="22"/>
        </w:rPr>
        <w:t>Forty-five (45) voting members of the Senate shall constitute a quorum for the transaction of business that is delegated by the Board of Trustees to the total Senate membership. For those actions reserved by state law (KRS 164.240) to the University Faculty, thirty-three (33) elected faculty representatives in the Senate shall const</w:t>
      </w:r>
      <w:r>
        <w:rPr>
          <w:color w:val="auto"/>
          <w:sz w:val="22"/>
        </w:rPr>
        <w:t>itute a quorum for the action. [US: 10/12/81]</w:t>
      </w:r>
    </w:p>
    <w:p w14:paraId="5B679D73" w14:textId="77777777" w:rsidR="00AB772F" w:rsidRDefault="00AB772F" w:rsidP="009D40E4">
      <w:pPr>
        <w:ind w:right="72"/>
        <w:rPr>
          <w:rFonts w:cs="Arial"/>
          <w:color w:val="auto"/>
          <w:sz w:val="22"/>
        </w:rPr>
      </w:pPr>
    </w:p>
    <w:p w14:paraId="311021FD" w14:textId="77777777" w:rsidR="009D40E4" w:rsidRPr="00050217" w:rsidRDefault="009D40E4" w:rsidP="009D40E4">
      <w:pPr>
        <w:ind w:right="72"/>
        <w:rPr>
          <w:rFonts w:cs="Arial"/>
          <w:color w:val="auto"/>
          <w:sz w:val="22"/>
        </w:rPr>
      </w:pPr>
    </w:p>
    <w:p w14:paraId="52F4BF40" w14:textId="77777777" w:rsidR="00AB772F" w:rsidRDefault="00AB772F" w:rsidP="009D40E4">
      <w:pPr>
        <w:ind w:left="900" w:right="72" w:hanging="900"/>
        <w:rPr>
          <w:rFonts w:cs="Arial"/>
          <w:b/>
          <w:color w:val="auto"/>
          <w:sz w:val="22"/>
        </w:rPr>
      </w:pPr>
      <w:bookmarkStart w:id="14" w:name="_Toc490123073"/>
      <w:r w:rsidRPr="00050217">
        <w:rPr>
          <w:rStyle w:val="Heading3Char"/>
        </w:rPr>
        <w:t xml:space="preserve">1.2.3.2 </w:t>
      </w:r>
      <w:r w:rsidRPr="00050217">
        <w:rPr>
          <w:rStyle w:val="Heading3Char"/>
        </w:rPr>
        <w:tab/>
      </w:r>
      <w:r w:rsidRPr="00050217">
        <w:rPr>
          <w:rStyle w:val="Heading3Char"/>
        </w:rPr>
        <w:tab/>
        <w:t>Proxy Rule</w:t>
      </w:r>
      <w:bookmarkEnd w:id="14"/>
      <w:r w:rsidRPr="00050217">
        <w:rPr>
          <w:rFonts w:cs="Arial"/>
          <w:b/>
          <w:color w:val="auto"/>
          <w:sz w:val="22"/>
        </w:rPr>
        <w:t xml:space="preserve"> </w:t>
      </w:r>
    </w:p>
    <w:p w14:paraId="1259DA03" w14:textId="77777777" w:rsidR="009D40E4" w:rsidRPr="00050217" w:rsidRDefault="009D40E4" w:rsidP="009D40E4">
      <w:pPr>
        <w:ind w:left="900" w:right="72" w:hanging="900"/>
        <w:rPr>
          <w:rFonts w:cs="Arial"/>
          <w:b/>
          <w:color w:val="auto"/>
          <w:sz w:val="22"/>
        </w:rPr>
      </w:pPr>
    </w:p>
    <w:p w14:paraId="1C0D5DD0" w14:textId="77777777" w:rsidR="00AB772F" w:rsidRPr="00050217" w:rsidRDefault="00AB772F" w:rsidP="009D40E4">
      <w:pPr>
        <w:ind w:left="900" w:right="72" w:hanging="900"/>
        <w:rPr>
          <w:rFonts w:cs="Arial"/>
          <w:color w:val="auto"/>
          <w:sz w:val="22"/>
        </w:rPr>
      </w:pPr>
      <w:r w:rsidRPr="00050217">
        <w:rPr>
          <w:rFonts w:cs="Arial"/>
          <w:color w:val="auto"/>
          <w:sz w:val="22"/>
        </w:rPr>
        <w:t>There shall be no voting by proxy.</w:t>
      </w:r>
    </w:p>
    <w:p w14:paraId="47D4BB4B" w14:textId="77777777" w:rsidR="00AB772F" w:rsidRPr="00050217" w:rsidRDefault="00AB772F" w:rsidP="009D40E4">
      <w:pPr>
        <w:ind w:left="900" w:right="72" w:hanging="900"/>
        <w:rPr>
          <w:rFonts w:cs="Arial"/>
          <w:color w:val="auto"/>
          <w:sz w:val="22"/>
        </w:rPr>
      </w:pPr>
    </w:p>
    <w:p w14:paraId="47221811" w14:textId="77777777" w:rsidR="00AB772F" w:rsidRDefault="00AB772F" w:rsidP="009D40E4">
      <w:pPr>
        <w:ind w:right="72"/>
        <w:rPr>
          <w:rFonts w:cs="Arial"/>
          <w:b/>
          <w:color w:val="auto"/>
          <w:sz w:val="22"/>
        </w:rPr>
      </w:pPr>
      <w:bookmarkStart w:id="15" w:name="_Toc490123074"/>
      <w:r w:rsidRPr="00050217">
        <w:rPr>
          <w:rStyle w:val="Heading3Char"/>
        </w:rPr>
        <w:t xml:space="preserve">1.2.3.3 </w:t>
      </w:r>
      <w:r w:rsidRPr="00050217">
        <w:rPr>
          <w:rStyle w:val="Heading3Char"/>
        </w:rPr>
        <w:tab/>
        <w:t>Roll Call</w:t>
      </w:r>
      <w:bookmarkEnd w:id="15"/>
      <w:r w:rsidRPr="00050217">
        <w:rPr>
          <w:rFonts w:cs="Arial"/>
          <w:b/>
          <w:color w:val="auto"/>
          <w:sz w:val="22"/>
        </w:rPr>
        <w:t xml:space="preserve"> </w:t>
      </w:r>
    </w:p>
    <w:p w14:paraId="02022CA1" w14:textId="77777777" w:rsidR="009D40E4" w:rsidRPr="00050217" w:rsidRDefault="009D40E4" w:rsidP="009D40E4">
      <w:pPr>
        <w:ind w:right="72"/>
        <w:rPr>
          <w:rFonts w:cs="Arial"/>
          <w:b/>
          <w:color w:val="auto"/>
          <w:sz w:val="22"/>
        </w:rPr>
      </w:pPr>
    </w:p>
    <w:p w14:paraId="2876D7E8" w14:textId="77777777" w:rsidR="00AB772F" w:rsidRPr="00050217" w:rsidRDefault="00AB772F" w:rsidP="009D40E4">
      <w:pPr>
        <w:ind w:right="72"/>
        <w:rPr>
          <w:color w:val="auto"/>
          <w:sz w:val="22"/>
        </w:rPr>
      </w:pPr>
      <w:r w:rsidRPr="00050217">
        <w:rPr>
          <w:color w:val="auto"/>
          <w:sz w:val="22"/>
        </w:rPr>
        <w:t xml:space="preserve">Twenty-five per cent (25%) of those members of the University Senate </w:t>
      </w:r>
      <w:r>
        <w:rPr>
          <w:color w:val="auto"/>
          <w:sz w:val="22"/>
        </w:rPr>
        <w:t>present and eligible to vote</w:t>
      </w:r>
      <w:r w:rsidRPr="00050217">
        <w:rPr>
          <w:color w:val="auto"/>
          <w:sz w:val="22"/>
        </w:rPr>
        <w:t xml:space="preserve">, or the Presiding Officer, can order a vote be taken by roll call. A motion for roll call vote shall be privileged, undebatable and cannot be amended.  </w:t>
      </w:r>
    </w:p>
    <w:p w14:paraId="7245BAB2" w14:textId="77777777" w:rsidR="00AB772F" w:rsidRPr="00050217" w:rsidRDefault="00AB772F" w:rsidP="009D40E4">
      <w:pPr>
        <w:ind w:right="72"/>
        <w:rPr>
          <w:color w:val="auto"/>
          <w:sz w:val="22"/>
        </w:rPr>
      </w:pPr>
    </w:p>
    <w:p w14:paraId="78182038" w14:textId="77777777" w:rsidR="00AB772F" w:rsidRDefault="00AB772F" w:rsidP="009D40E4">
      <w:pPr>
        <w:pStyle w:val="Heading2"/>
        <w:spacing w:before="0" w:after="0"/>
        <w:ind w:right="72"/>
      </w:pPr>
      <w:bookmarkStart w:id="16" w:name="_Toc490123075"/>
      <w:r w:rsidRPr="00050217">
        <w:lastRenderedPageBreak/>
        <w:t>1.2.4</w:t>
      </w:r>
      <w:r w:rsidRPr="00050217">
        <w:tab/>
      </w:r>
      <w:r w:rsidRPr="00050217">
        <w:tab/>
        <w:t>OFFICERS OF THE SENATE</w:t>
      </w:r>
      <w:bookmarkEnd w:id="16"/>
    </w:p>
    <w:p w14:paraId="5098F15D" w14:textId="77777777" w:rsidR="009D40E4" w:rsidRPr="009D40E4" w:rsidRDefault="009D40E4" w:rsidP="009D40E4"/>
    <w:p w14:paraId="167061B7" w14:textId="77777777" w:rsidR="00AB772F" w:rsidRPr="00050217" w:rsidRDefault="00AB772F" w:rsidP="009D40E4">
      <w:pPr>
        <w:ind w:right="72"/>
        <w:rPr>
          <w:rFonts w:cs="Arial"/>
          <w:color w:val="auto"/>
          <w:sz w:val="22"/>
        </w:rPr>
      </w:pPr>
      <w:r w:rsidRPr="00050217">
        <w:rPr>
          <w:rFonts w:cs="Arial"/>
          <w:color w:val="auto"/>
          <w:sz w:val="22"/>
        </w:rPr>
        <w:t>The following are the officers of the University Senate with descriptions of their functions:</w:t>
      </w:r>
    </w:p>
    <w:p w14:paraId="706176A7" w14:textId="77777777" w:rsidR="00AB772F" w:rsidRPr="00050217" w:rsidRDefault="00AB772F" w:rsidP="009D40E4">
      <w:pPr>
        <w:ind w:right="72"/>
        <w:rPr>
          <w:rFonts w:cs="Arial"/>
          <w:color w:val="auto"/>
          <w:sz w:val="22"/>
        </w:rPr>
      </w:pPr>
    </w:p>
    <w:p w14:paraId="6611E851" w14:textId="77777777" w:rsidR="00AB772F" w:rsidRDefault="00AB772F" w:rsidP="009D40E4">
      <w:pPr>
        <w:ind w:right="72"/>
        <w:rPr>
          <w:rFonts w:cs="Arial"/>
          <w:b/>
          <w:color w:val="auto"/>
          <w:sz w:val="22"/>
        </w:rPr>
      </w:pPr>
      <w:bookmarkStart w:id="17" w:name="_Toc490123076"/>
      <w:r w:rsidRPr="00050217">
        <w:rPr>
          <w:rStyle w:val="Heading3Char"/>
        </w:rPr>
        <w:t xml:space="preserve">1.2.4.1 </w:t>
      </w:r>
      <w:r w:rsidRPr="00050217">
        <w:rPr>
          <w:rStyle w:val="Heading3Char"/>
        </w:rPr>
        <w:tab/>
        <w:t>Chair (President of the University)</w:t>
      </w:r>
      <w:bookmarkEnd w:id="17"/>
      <w:r w:rsidRPr="00050217">
        <w:rPr>
          <w:rFonts w:cs="Arial"/>
          <w:b/>
          <w:color w:val="auto"/>
          <w:sz w:val="22"/>
        </w:rPr>
        <w:t xml:space="preserve"> </w:t>
      </w:r>
    </w:p>
    <w:p w14:paraId="580A4ACF" w14:textId="77777777" w:rsidR="009D40E4" w:rsidRPr="00050217" w:rsidRDefault="009D40E4" w:rsidP="009D40E4">
      <w:pPr>
        <w:ind w:right="72"/>
        <w:rPr>
          <w:rFonts w:cs="Arial"/>
          <w:b/>
          <w:color w:val="auto"/>
          <w:sz w:val="22"/>
        </w:rPr>
      </w:pPr>
    </w:p>
    <w:p w14:paraId="1DE4C9CF" w14:textId="77777777" w:rsidR="00AB772F" w:rsidRPr="00050217" w:rsidRDefault="00AB772F" w:rsidP="009D40E4">
      <w:pPr>
        <w:ind w:right="72"/>
        <w:rPr>
          <w:rFonts w:cs="Arial"/>
          <w:color w:val="auto"/>
          <w:sz w:val="22"/>
        </w:rPr>
      </w:pPr>
      <w:r w:rsidRPr="00050217">
        <w:rPr>
          <w:rFonts w:cs="Arial"/>
          <w:color w:val="auto"/>
          <w:sz w:val="22"/>
        </w:rPr>
        <w:t>The President of the University is the Chair of the University Senate and its presiding officer except as he or she may delegate this function.</w:t>
      </w:r>
    </w:p>
    <w:p w14:paraId="6D1EBF2C" w14:textId="77777777" w:rsidR="00AB772F" w:rsidRPr="00050217" w:rsidRDefault="00AB772F" w:rsidP="009D40E4">
      <w:pPr>
        <w:ind w:right="72"/>
        <w:rPr>
          <w:rFonts w:cs="Arial"/>
          <w:color w:val="auto"/>
          <w:sz w:val="22"/>
        </w:rPr>
      </w:pPr>
    </w:p>
    <w:p w14:paraId="4F98E4EF" w14:textId="77777777" w:rsidR="00AB772F" w:rsidRDefault="00AB772F" w:rsidP="009D40E4">
      <w:pPr>
        <w:ind w:right="72"/>
        <w:rPr>
          <w:rStyle w:val="Heading3Char"/>
        </w:rPr>
      </w:pPr>
      <w:bookmarkStart w:id="18" w:name="_Toc490123077"/>
      <w:r w:rsidRPr="00050217">
        <w:rPr>
          <w:rStyle w:val="Heading3Char"/>
        </w:rPr>
        <w:t>1.2.4.2</w:t>
      </w:r>
      <w:r w:rsidRPr="00050217">
        <w:rPr>
          <w:rStyle w:val="Heading3Char"/>
        </w:rPr>
        <w:tab/>
      </w:r>
      <w:r w:rsidRPr="00050217">
        <w:rPr>
          <w:rStyle w:val="Heading3Char"/>
        </w:rPr>
        <w:tab/>
        <w:t>Senate Council Chair</w:t>
      </w:r>
      <w:bookmarkEnd w:id="18"/>
    </w:p>
    <w:p w14:paraId="379378AB" w14:textId="77777777" w:rsidR="009D40E4" w:rsidRPr="00050217" w:rsidRDefault="009D40E4" w:rsidP="009D40E4">
      <w:pPr>
        <w:ind w:right="72"/>
        <w:rPr>
          <w:rStyle w:val="Heading3Char"/>
        </w:rPr>
      </w:pPr>
    </w:p>
    <w:p w14:paraId="2F891BC7" w14:textId="77777777" w:rsidR="00AB772F" w:rsidRPr="00050217" w:rsidRDefault="00AB772F" w:rsidP="009D40E4">
      <w:pPr>
        <w:ind w:right="72"/>
        <w:rPr>
          <w:color w:val="auto"/>
          <w:sz w:val="22"/>
        </w:rPr>
      </w:pPr>
      <w:r w:rsidRPr="00050217">
        <w:rPr>
          <w:color w:val="auto"/>
          <w:sz w:val="22"/>
        </w:rPr>
        <w:t xml:space="preserve">The Senate Council Chair shall preside over Senate meetings unless the President assumes   this responsibility (GR IV.B). When exercising this capacity, the Senate Council Chair may cast a vote under circumstances prescribed by </w:t>
      </w:r>
      <w:r w:rsidRPr="00050217">
        <w:rPr>
          <w:i/>
          <w:color w:val="auto"/>
          <w:sz w:val="22"/>
        </w:rPr>
        <w:t>Robert’s Rules of Order, Newly Revised</w:t>
      </w:r>
      <w:r w:rsidRPr="00050217">
        <w:rPr>
          <w:color w:val="auto"/>
          <w:sz w:val="22"/>
        </w:rPr>
        <w:t xml:space="preserve">  </w:t>
      </w:r>
    </w:p>
    <w:p w14:paraId="39FB6B19" w14:textId="77777777" w:rsidR="00AB772F" w:rsidRPr="00050217" w:rsidRDefault="00AB772F" w:rsidP="009D40E4">
      <w:pPr>
        <w:ind w:right="72"/>
        <w:rPr>
          <w:rFonts w:cs="Arial"/>
          <w:color w:val="auto"/>
          <w:sz w:val="22"/>
        </w:rPr>
      </w:pPr>
    </w:p>
    <w:p w14:paraId="7D4874B2" w14:textId="77777777" w:rsidR="00AB772F" w:rsidRDefault="00AB772F" w:rsidP="009D40E4">
      <w:pPr>
        <w:ind w:right="72"/>
        <w:rPr>
          <w:rStyle w:val="Heading3Char"/>
        </w:rPr>
      </w:pPr>
      <w:bookmarkStart w:id="19" w:name="_Toc490123078"/>
      <w:r w:rsidRPr="00050217">
        <w:rPr>
          <w:rStyle w:val="Heading3Char"/>
        </w:rPr>
        <w:t>1.2.4.3</w:t>
      </w:r>
      <w:r w:rsidRPr="00050217">
        <w:rPr>
          <w:rStyle w:val="Heading3Char"/>
        </w:rPr>
        <w:tab/>
      </w:r>
      <w:r w:rsidRPr="00050217">
        <w:rPr>
          <w:rStyle w:val="Heading3Char"/>
        </w:rPr>
        <w:tab/>
        <w:t>Secretary</w:t>
      </w:r>
      <w:bookmarkEnd w:id="19"/>
    </w:p>
    <w:p w14:paraId="5FB1CFF7" w14:textId="77777777" w:rsidR="009D40E4" w:rsidRPr="00050217" w:rsidRDefault="009D40E4" w:rsidP="009D40E4">
      <w:pPr>
        <w:ind w:right="72"/>
        <w:rPr>
          <w:rStyle w:val="Heading3Char"/>
        </w:rPr>
      </w:pPr>
    </w:p>
    <w:p w14:paraId="438427F2" w14:textId="77777777" w:rsidR="00AB772F" w:rsidRPr="00050217" w:rsidRDefault="00AB772F" w:rsidP="009D40E4">
      <w:pPr>
        <w:ind w:right="72"/>
        <w:rPr>
          <w:color w:val="auto"/>
          <w:sz w:val="22"/>
        </w:rPr>
      </w:pPr>
      <w:r w:rsidRPr="00050217">
        <w:rPr>
          <w:color w:val="auto"/>
          <w:sz w:val="22"/>
        </w:rPr>
        <w:t>The Secretary shall be the Vice Chair of the Senate Council, as provided in SR 1.3.1.3B (“Officers”). [US: 4/10</w:t>
      </w:r>
      <w:r w:rsidR="00681448">
        <w:rPr>
          <w:color w:val="auto"/>
          <w:sz w:val="22"/>
        </w:rPr>
        <w:t>/2000</w:t>
      </w:r>
      <w:r w:rsidRPr="00050217">
        <w:rPr>
          <w:color w:val="auto"/>
          <w:sz w:val="22"/>
        </w:rPr>
        <w:t>]</w:t>
      </w:r>
    </w:p>
    <w:p w14:paraId="3FFD5A5D" w14:textId="77777777" w:rsidR="00AB772F" w:rsidRPr="00050217" w:rsidRDefault="00AB772F" w:rsidP="009D40E4">
      <w:pPr>
        <w:ind w:left="990" w:right="72" w:hanging="990"/>
        <w:rPr>
          <w:rFonts w:cs="Arial"/>
          <w:color w:val="auto"/>
          <w:sz w:val="22"/>
        </w:rPr>
      </w:pPr>
    </w:p>
    <w:p w14:paraId="75806764" w14:textId="77777777" w:rsidR="00AB772F" w:rsidRPr="00826DB4" w:rsidRDefault="00AB772F" w:rsidP="009D40E4">
      <w:pPr>
        <w:pStyle w:val="Heading2"/>
        <w:spacing w:before="0" w:after="0"/>
        <w:ind w:right="72"/>
        <w:rPr>
          <w:rStyle w:val="Heading3Char"/>
          <w:b/>
        </w:rPr>
      </w:pPr>
      <w:bookmarkStart w:id="20" w:name="_Toc490123079"/>
      <w:r w:rsidRPr="00826DB4">
        <w:rPr>
          <w:rStyle w:val="Heading3Char"/>
          <w:b/>
        </w:rPr>
        <w:t xml:space="preserve">1.2.4.4 </w:t>
      </w:r>
      <w:r w:rsidRPr="00826DB4">
        <w:rPr>
          <w:rStyle w:val="Heading3Char"/>
          <w:b/>
        </w:rPr>
        <w:tab/>
        <w:t>Parliamentarian</w:t>
      </w:r>
      <w:bookmarkEnd w:id="20"/>
    </w:p>
    <w:p w14:paraId="5A0B5DB7" w14:textId="77777777" w:rsidR="009D40E4" w:rsidRPr="009D40E4" w:rsidRDefault="009D40E4" w:rsidP="009D40E4"/>
    <w:p w14:paraId="01170F06" w14:textId="77777777" w:rsidR="00AB772F" w:rsidRPr="00050217" w:rsidRDefault="00AB772F" w:rsidP="009D40E4">
      <w:pPr>
        <w:ind w:right="72"/>
        <w:rPr>
          <w:sz w:val="22"/>
        </w:rPr>
      </w:pPr>
      <w:r w:rsidRPr="00050217">
        <w:rPr>
          <w:color w:val="auto"/>
          <w:sz w:val="22"/>
        </w:rPr>
        <w:t>A faculty member, not necessarily a member of the Senate, may be appointed by the University Senate Council</w:t>
      </w:r>
      <w:r w:rsidRPr="00050217">
        <w:rPr>
          <w:sz w:val="22"/>
        </w:rPr>
        <w:t>. For the purposes of this rule, a person with emeritus faculty status who is a member of a college faculty is eligible for appointment as parliamentarian. [BoT: 4/10/84; GR IV.B]</w:t>
      </w:r>
    </w:p>
    <w:p w14:paraId="6CA80EFA" w14:textId="77777777" w:rsidR="00AB772F" w:rsidRPr="00050217" w:rsidRDefault="00AB772F" w:rsidP="009D40E4">
      <w:pPr>
        <w:ind w:left="1080" w:right="72" w:hanging="1080"/>
        <w:rPr>
          <w:rFonts w:cs="Arial"/>
          <w:color w:val="auto"/>
          <w:sz w:val="22"/>
        </w:rPr>
      </w:pPr>
    </w:p>
    <w:p w14:paraId="065376B3" w14:textId="77777777" w:rsidR="00AB772F" w:rsidRDefault="00AB772F" w:rsidP="009D40E4">
      <w:pPr>
        <w:pStyle w:val="Heading2"/>
        <w:spacing w:before="0" w:after="0"/>
        <w:ind w:right="72"/>
        <w:rPr>
          <w:rStyle w:val="Heading3Char"/>
          <w:b/>
        </w:rPr>
      </w:pPr>
      <w:bookmarkStart w:id="21" w:name="_Toc490123080"/>
      <w:r w:rsidRPr="00826DB4">
        <w:rPr>
          <w:rStyle w:val="Heading3Char"/>
          <w:b/>
        </w:rPr>
        <w:t xml:space="preserve">1.2.4.5 </w:t>
      </w:r>
      <w:r w:rsidRPr="00826DB4">
        <w:rPr>
          <w:rStyle w:val="Heading3Char"/>
          <w:b/>
        </w:rPr>
        <w:tab/>
        <w:t>Sergeant at Arms</w:t>
      </w:r>
      <w:bookmarkEnd w:id="21"/>
      <w:r w:rsidRPr="00826DB4">
        <w:rPr>
          <w:rStyle w:val="Heading3Char"/>
          <w:b/>
        </w:rPr>
        <w:t xml:space="preserve"> </w:t>
      </w:r>
    </w:p>
    <w:p w14:paraId="4AFD6301" w14:textId="77777777" w:rsidR="00826DB4" w:rsidRPr="00826DB4" w:rsidRDefault="00826DB4" w:rsidP="00826DB4"/>
    <w:p w14:paraId="75CBFD1E" w14:textId="77777777" w:rsidR="00AB772F" w:rsidRPr="00050217" w:rsidRDefault="00AB772F" w:rsidP="009D40E4">
      <w:pPr>
        <w:ind w:right="72"/>
        <w:rPr>
          <w:color w:val="auto"/>
          <w:sz w:val="22"/>
        </w:rPr>
      </w:pPr>
      <w:r w:rsidRPr="00050217">
        <w:rPr>
          <w:color w:val="auto"/>
          <w:sz w:val="22"/>
        </w:rPr>
        <w:t>A member of the University staff who is not a member of the Senate, may be appointed by the University Senate Council Chair. [US:</w:t>
      </w:r>
      <w:r>
        <w:rPr>
          <w:color w:val="auto"/>
          <w:sz w:val="22"/>
        </w:rPr>
        <w:t xml:space="preserve"> </w:t>
      </w:r>
      <w:r w:rsidRPr="00050217">
        <w:rPr>
          <w:color w:val="auto"/>
          <w:sz w:val="22"/>
        </w:rPr>
        <w:t>11/13/78 &amp; BoT: 4/10/84; GR IV.B]</w:t>
      </w:r>
    </w:p>
    <w:p w14:paraId="2DBA6D59" w14:textId="77777777" w:rsidR="00AB772F" w:rsidRPr="00050217" w:rsidRDefault="00AB772F" w:rsidP="009D40E4">
      <w:pPr>
        <w:ind w:left="990" w:right="72" w:hanging="990"/>
        <w:rPr>
          <w:rFonts w:cs="Arial"/>
          <w:color w:val="auto"/>
          <w:sz w:val="22"/>
        </w:rPr>
      </w:pPr>
    </w:p>
    <w:p w14:paraId="6401B623" w14:textId="77777777" w:rsidR="00AB772F" w:rsidRPr="00050217" w:rsidRDefault="00AB772F" w:rsidP="009D40E4">
      <w:pPr>
        <w:pStyle w:val="Heading2"/>
        <w:spacing w:before="0" w:after="0"/>
        <w:ind w:right="72"/>
      </w:pPr>
      <w:bookmarkStart w:id="22" w:name="_Toc490123081"/>
      <w:r w:rsidRPr="00050217">
        <w:t>1.2.5</w:t>
      </w:r>
      <w:r w:rsidRPr="00050217">
        <w:tab/>
      </w:r>
      <w:r w:rsidRPr="00050217">
        <w:tab/>
        <w:t>FUNCTIONS OF OFFICERS OF THE SENATE</w:t>
      </w:r>
      <w:bookmarkEnd w:id="22"/>
    </w:p>
    <w:p w14:paraId="30B54F82" w14:textId="77777777" w:rsidR="00AB772F" w:rsidRDefault="00AB772F" w:rsidP="009D40E4">
      <w:pPr>
        <w:pStyle w:val="Heading3"/>
        <w:spacing w:before="0" w:after="0"/>
        <w:ind w:right="72"/>
        <w:rPr>
          <w:color w:val="auto"/>
        </w:rPr>
      </w:pPr>
    </w:p>
    <w:p w14:paraId="36B7EC31" w14:textId="77777777" w:rsidR="00AB772F" w:rsidRDefault="00AB772F" w:rsidP="009D40E4">
      <w:pPr>
        <w:pStyle w:val="Heading3"/>
        <w:spacing w:before="0" w:after="0"/>
        <w:ind w:right="72"/>
        <w:rPr>
          <w:color w:val="auto"/>
        </w:rPr>
      </w:pPr>
      <w:bookmarkStart w:id="23" w:name="_Toc490123082"/>
      <w:r w:rsidRPr="00B37C0B">
        <w:rPr>
          <w:color w:val="auto"/>
        </w:rPr>
        <w:t xml:space="preserve">1.2.5.1 </w:t>
      </w:r>
      <w:r w:rsidRPr="00B37C0B">
        <w:rPr>
          <w:color w:val="auto"/>
        </w:rPr>
        <w:tab/>
        <w:t>Chair of the University Senate (University President)</w:t>
      </w:r>
      <w:bookmarkEnd w:id="23"/>
    </w:p>
    <w:p w14:paraId="48ECF5F5" w14:textId="77777777" w:rsidR="009D40E4" w:rsidRPr="009D40E4" w:rsidRDefault="009D40E4" w:rsidP="009D40E4"/>
    <w:p w14:paraId="45A48FE5" w14:textId="77777777" w:rsidR="00AB772F" w:rsidRPr="00050217" w:rsidRDefault="00AB772F" w:rsidP="009D40E4">
      <w:pPr>
        <w:ind w:right="72"/>
        <w:rPr>
          <w:color w:val="auto"/>
          <w:sz w:val="22"/>
        </w:rPr>
      </w:pPr>
      <w:r w:rsidRPr="00050217">
        <w:rPr>
          <w:color w:val="auto"/>
          <w:sz w:val="22"/>
        </w:rPr>
        <w:t>The Chair of the University Senate:</w:t>
      </w:r>
    </w:p>
    <w:p w14:paraId="55312081" w14:textId="77777777" w:rsidR="00AB772F" w:rsidRPr="00050217" w:rsidRDefault="00AB772F" w:rsidP="009D40E4">
      <w:pPr>
        <w:ind w:right="72"/>
        <w:rPr>
          <w:b/>
          <w:color w:val="auto"/>
          <w:sz w:val="22"/>
        </w:rPr>
      </w:pPr>
    </w:p>
    <w:p w14:paraId="58B8C64F" w14:textId="77777777" w:rsidR="00AB772F" w:rsidRDefault="00AB772F" w:rsidP="009D40E4">
      <w:pPr>
        <w:numPr>
          <w:ilvl w:val="0"/>
          <w:numId w:val="17"/>
        </w:numPr>
        <w:tabs>
          <w:tab w:val="clear" w:pos="720"/>
        </w:tabs>
        <w:ind w:right="72"/>
        <w:rPr>
          <w:color w:val="auto"/>
          <w:sz w:val="22"/>
        </w:rPr>
      </w:pPr>
      <w:r w:rsidRPr="00050217">
        <w:rPr>
          <w:color w:val="auto"/>
          <w:sz w:val="22"/>
        </w:rPr>
        <w:t>Shall be the Presiding Officer at meetings of the Senate except as he or she may have delegated this function to the Senate Council Chair. (GR IV.B)</w:t>
      </w:r>
    </w:p>
    <w:p w14:paraId="439CAF8C" w14:textId="77777777" w:rsidR="00AB772F" w:rsidRDefault="00AB772F" w:rsidP="009D40E4">
      <w:pPr>
        <w:ind w:right="72"/>
        <w:rPr>
          <w:color w:val="auto"/>
          <w:sz w:val="22"/>
        </w:rPr>
      </w:pPr>
    </w:p>
    <w:p w14:paraId="6D076872" w14:textId="77777777" w:rsidR="00AB772F" w:rsidRDefault="00AB772F" w:rsidP="009D40E4">
      <w:pPr>
        <w:numPr>
          <w:ilvl w:val="0"/>
          <w:numId w:val="17"/>
        </w:numPr>
        <w:tabs>
          <w:tab w:val="clear" w:pos="720"/>
        </w:tabs>
        <w:ind w:right="72"/>
        <w:rPr>
          <w:color w:val="auto"/>
          <w:sz w:val="22"/>
        </w:rPr>
      </w:pPr>
      <w:r w:rsidRPr="00050217">
        <w:rPr>
          <w:color w:val="auto"/>
          <w:sz w:val="22"/>
        </w:rPr>
        <w:t>May call special meetings of the University Senate or be asked to address the University Senate</w:t>
      </w:r>
      <w:r>
        <w:rPr>
          <w:color w:val="auto"/>
          <w:sz w:val="22"/>
        </w:rPr>
        <w:t>.</w:t>
      </w:r>
      <w:r w:rsidRPr="00050217">
        <w:rPr>
          <w:color w:val="auto"/>
          <w:sz w:val="22"/>
        </w:rPr>
        <w:t xml:space="preserve"> (GR III)</w:t>
      </w:r>
    </w:p>
    <w:p w14:paraId="503ECE68" w14:textId="77777777" w:rsidR="00AB772F" w:rsidRDefault="00AB772F" w:rsidP="009D40E4">
      <w:pPr>
        <w:ind w:right="72"/>
        <w:rPr>
          <w:color w:val="auto"/>
          <w:sz w:val="22"/>
        </w:rPr>
      </w:pPr>
    </w:p>
    <w:p w14:paraId="14814254" w14:textId="77777777" w:rsidR="00AB772F" w:rsidRPr="00AE0ED6" w:rsidRDefault="00AB772F" w:rsidP="009D40E4">
      <w:pPr>
        <w:numPr>
          <w:ilvl w:val="0"/>
          <w:numId w:val="17"/>
        </w:numPr>
        <w:tabs>
          <w:tab w:val="clear" w:pos="720"/>
        </w:tabs>
        <w:ind w:right="72"/>
        <w:rPr>
          <w:color w:val="auto"/>
          <w:sz w:val="22"/>
        </w:rPr>
      </w:pPr>
      <w:r w:rsidRPr="00050217">
        <w:rPr>
          <w:sz w:val="22"/>
        </w:rPr>
        <w:t xml:space="preserve">Is responsible for fostering and promoting instruction, research, and service as the primary functions of the University. In this connection the President may </w:t>
      </w:r>
      <w:r w:rsidRPr="00050217">
        <w:rPr>
          <w:sz w:val="22"/>
        </w:rPr>
        <w:lastRenderedPageBreak/>
        <w:t>make policy recommendations to the Board of Trustees and the University Senate, which are recognized as the primary educational policy-forming agencies of the University. (GR III)</w:t>
      </w:r>
    </w:p>
    <w:p w14:paraId="3DDA3C20" w14:textId="77777777" w:rsidR="00AB772F" w:rsidRDefault="00AB772F" w:rsidP="009D40E4">
      <w:pPr>
        <w:ind w:right="72"/>
        <w:rPr>
          <w:color w:val="auto"/>
          <w:sz w:val="22"/>
        </w:rPr>
      </w:pPr>
    </w:p>
    <w:p w14:paraId="78416685" w14:textId="77777777" w:rsidR="00AB772F" w:rsidRPr="00AE0ED6" w:rsidRDefault="00AB772F" w:rsidP="009D40E4">
      <w:pPr>
        <w:numPr>
          <w:ilvl w:val="0"/>
          <w:numId w:val="17"/>
        </w:numPr>
        <w:tabs>
          <w:tab w:val="clear" w:pos="720"/>
        </w:tabs>
        <w:ind w:right="72"/>
        <w:rPr>
          <w:color w:val="auto"/>
          <w:sz w:val="22"/>
        </w:rPr>
      </w:pPr>
      <w:r w:rsidRPr="00050217">
        <w:rPr>
          <w:sz w:val="22"/>
        </w:rPr>
        <w:t xml:space="preserve">Is responsible for enforcement of the </w:t>
      </w:r>
      <w:r w:rsidRPr="00050217">
        <w:rPr>
          <w:i/>
          <w:sz w:val="22"/>
        </w:rPr>
        <w:t>University Senate Rules.</w:t>
      </w:r>
      <w:r w:rsidRPr="00050217">
        <w:rPr>
          <w:sz w:val="22"/>
        </w:rPr>
        <w:t xml:space="preserve"> (GR III)</w:t>
      </w:r>
    </w:p>
    <w:p w14:paraId="000706CA" w14:textId="77777777" w:rsidR="00AB772F" w:rsidRDefault="00AB772F" w:rsidP="009D40E4">
      <w:pPr>
        <w:ind w:right="72"/>
        <w:rPr>
          <w:color w:val="auto"/>
          <w:sz w:val="22"/>
        </w:rPr>
      </w:pPr>
    </w:p>
    <w:p w14:paraId="289C1A46" w14:textId="77777777" w:rsidR="00AB772F" w:rsidRPr="00AE0ED6" w:rsidRDefault="00AB772F" w:rsidP="009D40E4">
      <w:pPr>
        <w:numPr>
          <w:ilvl w:val="0"/>
          <w:numId w:val="17"/>
        </w:numPr>
        <w:tabs>
          <w:tab w:val="clear" w:pos="720"/>
        </w:tabs>
        <w:ind w:right="72"/>
        <w:rPr>
          <w:color w:val="auto"/>
          <w:sz w:val="22"/>
        </w:rPr>
      </w:pPr>
      <w:r w:rsidRPr="00050217">
        <w:rPr>
          <w:color w:val="auto"/>
          <w:sz w:val="22"/>
        </w:rPr>
        <w:t>May u</w:t>
      </w:r>
      <w:r w:rsidRPr="00050217">
        <w:rPr>
          <w:sz w:val="22"/>
        </w:rPr>
        <w:t xml:space="preserve">nder extraordinary circumstances, and with written justification to the University Senate through </w:t>
      </w:r>
      <w:r>
        <w:rPr>
          <w:sz w:val="22"/>
        </w:rPr>
        <w:t xml:space="preserve">the University Senate Council, </w:t>
      </w:r>
      <w:r w:rsidRPr="00050217">
        <w:rPr>
          <w:sz w:val="22"/>
        </w:rPr>
        <w:t xml:space="preserve">suspend a University Senate rule in a particular case. </w:t>
      </w:r>
      <w:r w:rsidRPr="00050217">
        <w:rPr>
          <w:color w:val="auto"/>
          <w:sz w:val="22"/>
        </w:rPr>
        <w:t>However, under no circumstances may the Senate Chair or the Senate Council Chair waive a rule concerning conditions for admission (SR 4.1, 4.2), or a rule concerning the number of credits or quality points required for graduation (SR 5.4.3, 5.</w:t>
      </w:r>
      <w:r>
        <w:rPr>
          <w:color w:val="auto"/>
          <w:sz w:val="22"/>
        </w:rPr>
        <w:t>4.4</w:t>
      </w:r>
      <w:r w:rsidRPr="00050217">
        <w:rPr>
          <w:color w:val="auto"/>
          <w:sz w:val="22"/>
        </w:rPr>
        <w:t>) that is established by the elected representatives of the University Faculty pursuant to KRS 164.240</w:t>
      </w:r>
      <w:r>
        <w:rPr>
          <w:color w:val="auto"/>
          <w:sz w:val="22"/>
        </w:rPr>
        <w:t>.</w:t>
      </w:r>
      <w:r w:rsidRPr="00050217">
        <w:rPr>
          <w:color w:val="auto"/>
          <w:sz w:val="22"/>
        </w:rPr>
        <w:t xml:space="preserve"> (GR III; </w:t>
      </w:r>
      <w:r w:rsidRPr="00050217">
        <w:rPr>
          <w:sz w:val="22"/>
        </w:rPr>
        <w:t>GR IV.C.8)</w:t>
      </w:r>
    </w:p>
    <w:p w14:paraId="07A8AD53" w14:textId="77777777" w:rsidR="00AB772F" w:rsidRDefault="00AB772F" w:rsidP="009D40E4">
      <w:pPr>
        <w:ind w:right="72"/>
        <w:rPr>
          <w:color w:val="auto"/>
          <w:sz w:val="22"/>
        </w:rPr>
      </w:pPr>
    </w:p>
    <w:p w14:paraId="6D0E0B9C" w14:textId="77777777" w:rsidR="00AB772F" w:rsidRPr="00AE0ED6" w:rsidRDefault="00AB772F" w:rsidP="009D40E4">
      <w:pPr>
        <w:numPr>
          <w:ilvl w:val="0"/>
          <w:numId w:val="17"/>
        </w:numPr>
        <w:tabs>
          <w:tab w:val="clear" w:pos="720"/>
        </w:tabs>
        <w:ind w:right="72"/>
        <w:rPr>
          <w:color w:val="auto"/>
          <w:sz w:val="22"/>
        </w:rPr>
      </w:pPr>
      <w:r w:rsidRPr="00050217">
        <w:rPr>
          <w:sz w:val="22"/>
        </w:rPr>
        <w:t>May be called upon to represent the University Senate; is responsible to transmit to the Board all formal communications and viewpoints from the University Senate, including any minority opinions, and the President's own recomme</w:t>
      </w:r>
      <w:r>
        <w:rPr>
          <w:sz w:val="22"/>
        </w:rPr>
        <w:t xml:space="preserve">ndations for action. (GR III, </w:t>
      </w:r>
      <w:r w:rsidRPr="00050217">
        <w:rPr>
          <w:sz w:val="22"/>
        </w:rPr>
        <w:t>GR IV.B)</w:t>
      </w:r>
    </w:p>
    <w:p w14:paraId="4EE0644B" w14:textId="77777777" w:rsidR="00AB772F" w:rsidRDefault="00AB772F" w:rsidP="009D40E4">
      <w:pPr>
        <w:ind w:right="72"/>
        <w:rPr>
          <w:color w:val="auto"/>
          <w:sz w:val="22"/>
        </w:rPr>
      </w:pPr>
    </w:p>
    <w:p w14:paraId="11747E92" w14:textId="77777777" w:rsidR="00AB772F" w:rsidRPr="009D40E4" w:rsidRDefault="00AB772F" w:rsidP="009D40E4">
      <w:pPr>
        <w:numPr>
          <w:ilvl w:val="0"/>
          <w:numId w:val="17"/>
        </w:numPr>
        <w:tabs>
          <w:tab w:val="clear" w:pos="720"/>
        </w:tabs>
        <w:ind w:right="72"/>
        <w:rPr>
          <w:color w:val="auto"/>
          <w:sz w:val="22"/>
        </w:rPr>
      </w:pPr>
      <w:r w:rsidRPr="00050217">
        <w:rPr>
          <w:sz w:val="22"/>
        </w:rPr>
        <w:t>The President, as Chair of the University Senate, may establish and appoint academic committees to advise the President in this capacity. (GR IV.B)</w:t>
      </w:r>
    </w:p>
    <w:p w14:paraId="3D285B0A" w14:textId="77777777" w:rsidR="009D40E4" w:rsidRPr="00AE0ED6" w:rsidRDefault="009D40E4" w:rsidP="009D40E4">
      <w:pPr>
        <w:ind w:left="720" w:right="72"/>
        <w:rPr>
          <w:color w:val="auto"/>
          <w:sz w:val="22"/>
        </w:rPr>
      </w:pPr>
    </w:p>
    <w:p w14:paraId="50396AB8" w14:textId="77777777" w:rsidR="00AB772F" w:rsidRDefault="00AB772F" w:rsidP="009D40E4">
      <w:pPr>
        <w:pStyle w:val="Heading3"/>
        <w:spacing w:before="0" w:after="0"/>
        <w:ind w:right="72"/>
      </w:pPr>
      <w:bookmarkStart w:id="24" w:name="_Toc490123083"/>
      <w:r w:rsidRPr="00050217">
        <w:t xml:space="preserve">1.2.5.2 </w:t>
      </w:r>
      <w:r w:rsidRPr="00050217">
        <w:tab/>
        <w:t>Secretary</w:t>
      </w:r>
      <w:bookmarkEnd w:id="24"/>
    </w:p>
    <w:p w14:paraId="45BFF7C0" w14:textId="77777777" w:rsidR="009D40E4" w:rsidRPr="009D40E4" w:rsidRDefault="009D40E4" w:rsidP="009D40E4"/>
    <w:p w14:paraId="70905198" w14:textId="77777777" w:rsidR="00AB772F" w:rsidRDefault="00AB772F" w:rsidP="009D40E4">
      <w:pPr>
        <w:numPr>
          <w:ilvl w:val="0"/>
          <w:numId w:val="18"/>
        </w:numPr>
        <w:tabs>
          <w:tab w:val="clear" w:pos="720"/>
        </w:tabs>
        <w:ind w:right="72"/>
        <w:rPr>
          <w:color w:val="auto"/>
          <w:sz w:val="22"/>
        </w:rPr>
      </w:pPr>
      <w:r w:rsidRPr="00050217">
        <w:rPr>
          <w:color w:val="auto"/>
          <w:sz w:val="22"/>
        </w:rPr>
        <w:t>Make the minutes available to members and the UK</w:t>
      </w:r>
      <w:r>
        <w:rPr>
          <w:color w:val="auto"/>
          <w:sz w:val="22"/>
        </w:rPr>
        <w:t xml:space="preserve"> community;</w:t>
      </w:r>
      <w:r w:rsidRPr="00050217">
        <w:rPr>
          <w:color w:val="auto"/>
          <w:sz w:val="22"/>
        </w:rPr>
        <w:t xml:space="preserve"> a copy of the audio recordings of the meetings shall be available to any interested member. [US: 10/12/98; </w:t>
      </w:r>
      <w:r w:rsidR="00B225DF">
        <w:rPr>
          <w:color w:val="auto"/>
          <w:sz w:val="22"/>
        </w:rPr>
        <w:t>S</w:t>
      </w:r>
      <w:r w:rsidR="00EE37ED">
        <w:rPr>
          <w:color w:val="auto"/>
          <w:sz w:val="22"/>
        </w:rPr>
        <w:t>R</w:t>
      </w:r>
      <w:r w:rsidR="00B225DF">
        <w:rPr>
          <w:color w:val="auto"/>
          <w:sz w:val="22"/>
        </w:rPr>
        <w:t>E</w:t>
      </w:r>
      <w:r w:rsidR="00EE37ED">
        <w:rPr>
          <w:color w:val="auto"/>
          <w:sz w:val="22"/>
        </w:rPr>
        <w:t>C</w:t>
      </w:r>
      <w:r w:rsidRPr="00050217">
        <w:rPr>
          <w:color w:val="auto"/>
          <w:sz w:val="22"/>
        </w:rPr>
        <w:t xml:space="preserve"> codification: 10/23</w:t>
      </w:r>
      <w:r w:rsidR="00681448">
        <w:rPr>
          <w:color w:val="auto"/>
          <w:sz w:val="22"/>
        </w:rPr>
        <w:t>/2000</w:t>
      </w:r>
      <w:r w:rsidRPr="00050217">
        <w:rPr>
          <w:color w:val="auto"/>
          <w:sz w:val="22"/>
        </w:rPr>
        <w:t>]</w:t>
      </w:r>
    </w:p>
    <w:p w14:paraId="6B97340B" w14:textId="77777777" w:rsidR="00AB772F" w:rsidRDefault="00AB772F" w:rsidP="009D40E4">
      <w:pPr>
        <w:ind w:right="72"/>
        <w:rPr>
          <w:color w:val="auto"/>
          <w:sz w:val="22"/>
        </w:rPr>
      </w:pPr>
    </w:p>
    <w:p w14:paraId="22B485B4" w14:textId="77777777" w:rsidR="00AB772F" w:rsidRDefault="00AB772F" w:rsidP="009D40E4">
      <w:pPr>
        <w:numPr>
          <w:ilvl w:val="0"/>
          <w:numId w:val="18"/>
        </w:numPr>
        <w:tabs>
          <w:tab w:val="clear" w:pos="720"/>
        </w:tabs>
        <w:ind w:right="72"/>
        <w:rPr>
          <w:color w:val="auto"/>
          <w:sz w:val="22"/>
        </w:rPr>
      </w:pPr>
      <w:r w:rsidRPr="00050217">
        <w:rPr>
          <w:color w:val="auto"/>
          <w:sz w:val="22"/>
        </w:rPr>
        <w:t>Maintain an official roll of Senate members;</w:t>
      </w:r>
    </w:p>
    <w:p w14:paraId="027A200A" w14:textId="77777777" w:rsidR="00AB772F" w:rsidRDefault="00AB772F" w:rsidP="009D40E4">
      <w:pPr>
        <w:ind w:right="72"/>
        <w:rPr>
          <w:color w:val="auto"/>
          <w:sz w:val="22"/>
        </w:rPr>
      </w:pPr>
    </w:p>
    <w:p w14:paraId="222BC45A" w14:textId="77777777" w:rsidR="00AB772F" w:rsidRDefault="00AB772F" w:rsidP="009D40E4">
      <w:pPr>
        <w:numPr>
          <w:ilvl w:val="0"/>
          <w:numId w:val="18"/>
        </w:numPr>
        <w:tabs>
          <w:tab w:val="clear" w:pos="720"/>
        </w:tabs>
        <w:ind w:right="72"/>
        <w:rPr>
          <w:color w:val="auto"/>
          <w:sz w:val="22"/>
        </w:rPr>
      </w:pPr>
      <w:r w:rsidRPr="00050217">
        <w:rPr>
          <w:color w:val="auto"/>
          <w:sz w:val="22"/>
        </w:rPr>
        <w:t>Maintain attendance records of Senate mee</w:t>
      </w:r>
      <w:r>
        <w:rPr>
          <w:color w:val="auto"/>
          <w:sz w:val="22"/>
        </w:rPr>
        <w:t>tings and to notify</w:t>
      </w:r>
      <w:r w:rsidRPr="00050217">
        <w:rPr>
          <w:color w:val="auto"/>
          <w:sz w:val="22"/>
        </w:rPr>
        <w:t xml:space="preserve"> deans of colleges when an elected representative who has been absent without explanation from three meetings of the Senate during any one academic year must be replaced;</w:t>
      </w:r>
    </w:p>
    <w:p w14:paraId="04186454" w14:textId="77777777" w:rsidR="00AB772F" w:rsidRDefault="00AB772F" w:rsidP="009D40E4">
      <w:pPr>
        <w:ind w:right="72"/>
        <w:rPr>
          <w:color w:val="auto"/>
          <w:sz w:val="22"/>
        </w:rPr>
      </w:pPr>
    </w:p>
    <w:p w14:paraId="36CD9467" w14:textId="77777777" w:rsidR="00AB772F" w:rsidRDefault="00AB772F" w:rsidP="009D40E4">
      <w:pPr>
        <w:numPr>
          <w:ilvl w:val="0"/>
          <w:numId w:val="18"/>
        </w:numPr>
        <w:tabs>
          <w:tab w:val="clear" w:pos="720"/>
        </w:tabs>
        <w:ind w:right="72"/>
        <w:rPr>
          <w:color w:val="auto"/>
          <w:sz w:val="22"/>
        </w:rPr>
      </w:pPr>
      <w:r w:rsidRPr="00050217">
        <w:rPr>
          <w:color w:val="auto"/>
          <w:sz w:val="22"/>
        </w:rPr>
        <w:t>Be responsible for providing notice and agenda of special meetings of the University Senate</w:t>
      </w:r>
      <w:r>
        <w:rPr>
          <w:color w:val="auto"/>
          <w:sz w:val="22"/>
        </w:rPr>
        <w:t>.</w:t>
      </w:r>
      <w:r w:rsidRPr="00050217">
        <w:rPr>
          <w:color w:val="auto"/>
          <w:sz w:val="22"/>
        </w:rPr>
        <w:t xml:space="preserve"> (GR IV.B)</w:t>
      </w:r>
    </w:p>
    <w:p w14:paraId="07C2FB81" w14:textId="77777777" w:rsidR="00AB772F" w:rsidRDefault="00AB772F" w:rsidP="009D40E4">
      <w:pPr>
        <w:ind w:right="72"/>
        <w:rPr>
          <w:color w:val="auto"/>
          <w:sz w:val="22"/>
        </w:rPr>
      </w:pPr>
    </w:p>
    <w:p w14:paraId="5E372D4C" w14:textId="77777777" w:rsidR="00AB772F" w:rsidRPr="00AE0ED6" w:rsidRDefault="00AB772F" w:rsidP="009D40E4">
      <w:pPr>
        <w:numPr>
          <w:ilvl w:val="0"/>
          <w:numId w:val="18"/>
        </w:numPr>
        <w:tabs>
          <w:tab w:val="clear" w:pos="720"/>
        </w:tabs>
        <w:ind w:right="72"/>
        <w:rPr>
          <w:color w:val="auto"/>
          <w:sz w:val="22"/>
        </w:rPr>
      </w:pPr>
      <w:r w:rsidRPr="00050217">
        <w:rPr>
          <w:color w:val="auto"/>
          <w:sz w:val="22"/>
        </w:rPr>
        <w:t xml:space="preserve">Preside over meetings of the University Senate in the absence of the Senate Council Chair and the President of the University. </w:t>
      </w:r>
      <w:r>
        <w:rPr>
          <w:color w:val="auto"/>
          <w:sz w:val="22"/>
        </w:rPr>
        <w:t>[US</w:t>
      </w:r>
      <w:r w:rsidR="00F6732E">
        <w:rPr>
          <w:color w:val="auto"/>
          <w:sz w:val="22"/>
        </w:rPr>
        <w:t xml:space="preserve">: </w:t>
      </w:r>
      <w:r>
        <w:rPr>
          <w:color w:val="auto"/>
          <w:sz w:val="22"/>
        </w:rPr>
        <w:t>4/14</w:t>
      </w:r>
      <w:r w:rsidR="00681448">
        <w:rPr>
          <w:color w:val="auto"/>
          <w:sz w:val="22"/>
        </w:rPr>
        <w:t>/2003]</w:t>
      </w:r>
    </w:p>
    <w:p w14:paraId="05D1A79C" w14:textId="77777777" w:rsidR="00AB772F" w:rsidRDefault="00AB772F" w:rsidP="009D40E4">
      <w:pPr>
        <w:ind w:left="720" w:right="72" w:hanging="720"/>
        <w:rPr>
          <w:rFonts w:cs="Arial"/>
          <w:color w:val="auto"/>
          <w:sz w:val="22"/>
        </w:rPr>
      </w:pPr>
    </w:p>
    <w:p w14:paraId="5717CDD5" w14:textId="77777777" w:rsidR="009D40E4" w:rsidRPr="00050217" w:rsidRDefault="009D40E4" w:rsidP="009D40E4">
      <w:pPr>
        <w:ind w:left="720" w:right="72" w:hanging="720"/>
        <w:rPr>
          <w:rFonts w:cs="Arial"/>
          <w:color w:val="auto"/>
          <w:sz w:val="22"/>
        </w:rPr>
      </w:pPr>
    </w:p>
    <w:p w14:paraId="47404D21" w14:textId="77777777" w:rsidR="00AB772F" w:rsidRDefault="00AB772F" w:rsidP="009D40E4">
      <w:pPr>
        <w:ind w:right="72"/>
        <w:rPr>
          <w:rStyle w:val="Heading3Char"/>
        </w:rPr>
      </w:pPr>
      <w:bookmarkStart w:id="25" w:name="_Toc490123084"/>
      <w:r w:rsidRPr="00050217">
        <w:rPr>
          <w:rStyle w:val="Heading3Char"/>
        </w:rPr>
        <w:t xml:space="preserve">1.2.5.3 </w:t>
      </w:r>
      <w:r w:rsidRPr="00050217">
        <w:rPr>
          <w:rStyle w:val="Heading3Char"/>
        </w:rPr>
        <w:tab/>
        <w:t>Parliamentarian</w:t>
      </w:r>
      <w:bookmarkEnd w:id="25"/>
    </w:p>
    <w:p w14:paraId="08DBC249" w14:textId="77777777" w:rsidR="009D40E4" w:rsidRPr="00050217" w:rsidRDefault="009D40E4" w:rsidP="009D40E4">
      <w:pPr>
        <w:ind w:right="72"/>
        <w:rPr>
          <w:rStyle w:val="Heading3Char"/>
        </w:rPr>
      </w:pPr>
    </w:p>
    <w:p w14:paraId="71B90F15" w14:textId="77777777" w:rsidR="00AB772F" w:rsidRPr="00050217" w:rsidRDefault="00AB772F" w:rsidP="009D40E4">
      <w:pPr>
        <w:ind w:right="72"/>
        <w:rPr>
          <w:color w:val="auto"/>
          <w:sz w:val="22"/>
        </w:rPr>
      </w:pPr>
      <w:r w:rsidRPr="00050217">
        <w:rPr>
          <w:color w:val="auto"/>
          <w:sz w:val="22"/>
        </w:rPr>
        <w:t>The parliamentarian shall advise the Presiding Officer on parliamentary procedures.</w:t>
      </w:r>
    </w:p>
    <w:p w14:paraId="63848B0B" w14:textId="77777777" w:rsidR="00AB772F" w:rsidRPr="00050217" w:rsidRDefault="00AB772F" w:rsidP="009D40E4">
      <w:pPr>
        <w:ind w:right="72"/>
        <w:rPr>
          <w:rFonts w:cs="Arial"/>
          <w:color w:val="auto"/>
          <w:sz w:val="22"/>
        </w:rPr>
      </w:pPr>
    </w:p>
    <w:p w14:paraId="6ED70CEB" w14:textId="77777777" w:rsidR="00AB772F" w:rsidRDefault="00AB772F" w:rsidP="009D40E4">
      <w:pPr>
        <w:ind w:right="72"/>
        <w:rPr>
          <w:rStyle w:val="Heading3Char"/>
        </w:rPr>
      </w:pPr>
      <w:bookmarkStart w:id="26" w:name="_Toc490123085"/>
      <w:r w:rsidRPr="00050217">
        <w:rPr>
          <w:rStyle w:val="Heading3Char"/>
        </w:rPr>
        <w:t xml:space="preserve">1.2.5.4 </w:t>
      </w:r>
      <w:r w:rsidRPr="00050217">
        <w:rPr>
          <w:rStyle w:val="Heading3Char"/>
        </w:rPr>
        <w:tab/>
        <w:t>Sergeant at Arms</w:t>
      </w:r>
      <w:bookmarkEnd w:id="26"/>
    </w:p>
    <w:p w14:paraId="4B17911A" w14:textId="77777777" w:rsidR="009D40E4" w:rsidRPr="00050217" w:rsidRDefault="009D40E4" w:rsidP="009D40E4">
      <w:pPr>
        <w:ind w:right="72"/>
        <w:rPr>
          <w:rStyle w:val="Heading3Char"/>
        </w:rPr>
      </w:pPr>
    </w:p>
    <w:p w14:paraId="6226647D" w14:textId="77777777" w:rsidR="00AB772F" w:rsidRPr="00050217" w:rsidRDefault="00AB772F" w:rsidP="009D40E4">
      <w:pPr>
        <w:ind w:right="72"/>
        <w:rPr>
          <w:rFonts w:cs="Arial"/>
          <w:color w:val="auto"/>
          <w:sz w:val="22"/>
        </w:rPr>
      </w:pPr>
      <w:r w:rsidRPr="00050217">
        <w:rPr>
          <w:rFonts w:cs="Arial"/>
          <w:color w:val="auto"/>
          <w:sz w:val="22"/>
        </w:rPr>
        <w:t>To separate visitors from voting members of the Senate, control the presence of persons not authorized to attend Senate meetings, and carry out instructions of the Senate or its presiding officer during each meeting.</w:t>
      </w:r>
    </w:p>
    <w:p w14:paraId="75EA0BA3" w14:textId="77777777" w:rsidR="00AB772F" w:rsidRPr="00050217" w:rsidRDefault="00AB772F" w:rsidP="009D40E4">
      <w:pPr>
        <w:ind w:right="72"/>
        <w:rPr>
          <w:rFonts w:cs="Arial"/>
          <w:color w:val="auto"/>
          <w:sz w:val="22"/>
        </w:rPr>
      </w:pPr>
    </w:p>
    <w:p w14:paraId="2ECD7290" w14:textId="77777777" w:rsidR="00AB772F" w:rsidRDefault="00AB772F" w:rsidP="009D40E4">
      <w:pPr>
        <w:pStyle w:val="Heading2"/>
        <w:spacing w:before="0" w:after="0"/>
        <w:ind w:right="72"/>
      </w:pPr>
      <w:bookmarkStart w:id="27" w:name="_Toc490123086"/>
      <w:r w:rsidRPr="00050217">
        <w:t>1.3.0</w:t>
      </w:r>
      <w:r w:rsidRPr="00050217">
        <w:tab/>
      </w:r>
      <w:r w:rsidRPr="00050217">
        <w:tab/>
        <w:t>COUNCILS OF THE SENATE</w:t>
      </w:r>
      <w:bookmarkEnd w:id="27"/>
    </w:p>
    <w:p w14:paraId="1AB0CC04" w14:textId="77777777" w:rsidR="009D40E4" w:rsidRPr="009D40E4" w:rsidRDefault="009D40E4" w:rsidP="009D40E4"/>
    <w:p w14:paraId="0B8F76CB" w14:textId="77777777" w:rsidR="00AB772F" w:rsidRPr="00050217" w:rsidRDefault="00AB772F" w:rsidP="009D40E4">
      <w:pPr>
        <w:ind w:right="72"/>
        <w:rPr>
          <w:color w:val="auto"/>
          <w:sz w:val="22"/>
        </w:rPr>
      </w:pPr>
      <w:r w:rsidRPr="00050217">
        <w:rPr>
          <w:color w:val="auto"/>
          <w:sz w:val="22"/>
        </w:rPr>
        <w:t xml:space="preserve">The University Senate delegates to its councils and/or its committees the largest degree of authority in handling recurring and routine matters in order that Senate meetings may be devoted largely to communications and consideration of major matters of educational policy. </w:t>
      </w:r>
    </w:p>
    <w:p w14:paraId="19CD0C36" w14:textId="77777777" w:rsidR="00AB772F" w:rsidRPr="00050217" w:rsidRDefault="00AB772F" w:rsidP="009D40E4">
      <w:pPr>
        <w:ind w:right="72"/>
        <w:rPr>
          <w:rFonts w:cs="Arial"/>
          <w:color w:val="auto"/>
          <w:sz w:val="22"/>
        </w:rPr>
      </w:pPr>
    </w:p>
    <w:p w14:paraId="6A5A2B83" w14:textId="77777777" w:rsidR="00AB772F" w:rsidRPr="00050217" w:rsidRDefault="00AB772F" w:rsidP="009D40E4">
      <w:pPr>
        <w:pStyle w:val="Heading2"/>
        <w:spacing w:before="0" w:after="0"/>
        <w:ind w:right="72"/>
      </w:pPr>
      <w:bookmarkStart w:id="28" w:name="_Toc490123087"/>
      <w:r w:rsidRPr="00050217">
        <w:t>1.3.1</w:t>
      </w:r>
      <w:r w:rsidRPr="00050217">
        <w:tab/>
      </w:r>
      <w:r w:rsidRPr="00050217">
        <w:tab/>
        <w:t>UNIVERSITY SENATE COUNCIL</w:t>
      </w:r>
      <w:bookmarkEnd w:id="28"/>
    </w:p>
    <w:p w14:paraId="20442DC3" w14:textId="77777777" w:rsidR="00AB772F" w:rsidRPr="00050217" w:rsidRDefault="00AB772F" w:rsidP="009D40E4">
      <w:pPr>
        <w:ind w:right="72"/>
        <w:rPr>
          <w:rFonts w:cs="Arial"/>
          <w:b/>
          <w:color w:val="auto"/>
          <w:sz w:val="22"/>
        </w:rPr>
      </w:pPr>
    </w:p>
    <w:p w14:paraId="729C5E44" w14:textId="77777777" w:rsidR="00AB772F" w:rsidRPr="00050217" w:rsidRDefault="00AB772F" w:rsidP="009D40E4">
      <w:pPr>
        <w:ind w:right="72"/>
        <w:rPr>
          <w:rStyle w:val="Heading3Char"/>
        </w:rPr>
      </w:pPr>
      <w:bookmarkStart w:id="29" w:name="_Toc490123088"/>
      <w:r w:rsidRPr="00050217">
        <w:rPr>
          <w:rStyle w:val="Heading3Char"/>
        </w:rPr>
        <w:t xml:space="preserve">1.3.1.1 </w:t>
      </w:r>
      <w:r w:rsidRPr="00050217">
        <w:rPr>
          <w:rStyle w:val="Heading3Char"/>
        </w:rPr>
        <w:tab/>
        <w:t>Purposes and Functions of the Senate Council</w:t>
      </w:r>
      <w:bookmarkEnd w:id="29"/>
    </w:p>
    <w:p w14:paraId="73D93B07" w14:textId="77777777" w:rsidR="00AB772F" w:rsidRPr="00050217" w:rsidRDefault="00AB772F" w:rsidP="009D40E4">
      <w:pPr>
        <w:ind w:right="72"/>
        <w:rPr>
          <w:rFonts w:cs="Arial"/>
          <w:color w:val="auto"/>
          <w:sz w:val="22"/>
        </w:rPr>
      </w:pPr>
    </w:p>
    <w:p w14:paraId="6FBA8422" w14:textId="77777777" w:rsidR="00AB772F" w:rsidRPr="00050217" w:rsidRDefault="00AB772F" w:rsidP="009D40E4">
      <w:pPr>
        <w:ind w:right="72"/>
        <w:rPr>
          <w:color w:val="auto"/>
          <w:sz w:val="22"/>
        </w:rPr>
      </w:pPr>
      <w:r w:rsidRPr="00050217">
        <w:rPr>
          <w:color w:val="auto"/>
          <w:sz w:val="22"/>
        </w:rPr>
        <w:t xml:space="preserve">The University Senate Council is charged with providing leadership to enable the Senate to perform effectively its primary role of formulating and implementing educational policies of the University as described in the </w:t>
      </w:r>
      <w:r w:rsidRPr="00050217">
        <w:rPr>
          <w:i/>
          <w:color w:val="auto"/>
          <w:sz w:val="22"/>
        </w:rPr>
        <w:t xml:space="preserve">Governing Regulations. </w:t>
      </w:r>
      <w:r w:rsidRPr="00050217">
        <w:rPr>
          <w:color w:val="auto"/>
          <w:sz w:val="22"/>
        </w:rPr>
        <w:t xml:space="preserve">The Board of Trustees in its </w:t>
      </w:r>
      <w:r w:rsidRPr="00050217">
        <w:rPr>
          <w:i/>
          <w:color w:val="auto"/>
          <w:sz w:val="22"/>
        </w:rPr>
        <w:t>Governing Regulations</w:t>
      </w:r>
      <w:r w:rsidRPr="00050217">
        <w:rPr>
          <w:color w:val="auto"/>
          <w:sz w:val="22"/>
        </w:rPr>
        <w:t xml:space="preserve"> has also delegated responsibility to the Senate Council to act on behalf of the University Senate in particular advisory roles (GR II.B.5.a; GR VIII.B; GR X.B</w:t>
      </w:r>
      <w:r w:rsidR="00703C4B" w:rsidRPr="00050217">
        <w:rPr>
          <w:color w:val="auto"/>
          <w:sz w:val="22"/>
        </w:rPr>
        <w:t>, C</w:t>
      </w:r>
      <w:r w:rsidRPr="00050217">
        <w:rPr>
          <w:color w:val="auto"/>
          <w:sz w:val="22"/>
        </w:rPr>
        <w:t>).</w:t>
      </w:r>
    </w:p>
    <w:p w14:paraId="616C11A6" w14:textId="77777777" w:rsidR="00AB772F" w:rsidRPr="00050217" w:rsidRDefault="00AB772F" w:rsidP="009D40E4">
      <w:pPr>
        <w:ind w:right="72"/>
        <w:rPr>
          <w:color w:val="auto"/>
          <w:sz w:val="22"/>
        </w:rPr>
      </w:pPr>
    </w:p>
    <w:p w14:paraId="09EDEC8B" w14:textId="77777777" w:rsidR="00AB772F" w:rsidRPr="00050217" w:rsidRDefault="00AB772F" w:rsidP="009D40E4">
      <w:pPr>
        <w:ind w:right="72"/>
        <w:rPr>
          <w:i/>
          <w:color w:val="auto"/>
          <w:sz w:val="22"/>
        </w:rPr>
      </w:pPr>
      <w:r w:rsidRPr="00050217">
        <w:rPr>
          <w:color w:val="auto"/>
          <w:sz w:val="22"/>
        </w:rPr>
        <w:t>The Senate Council is specifically charged with continuously reviewing the University's academic policies and may call to the attention of the appropriate administrative officer any need for compliance with the</w:t>
      </w:r>
      <w:r w:rsidRPr="00050217">
        <w:rPr>
          <w:i/>
          <w:color w:val="auto"/>
          <w:sz w:val="22"/>
        </w:rPr>
        <w:t xml:space="preserve"> University Senate Rules</w:t>
      </w:r>
      <w:r w:rsidRPr="00050217">
        <w:rPr>
          <w:color w:val="auto"/>
          <w:sz w:val="22"/>
        </w:rPr>
        <w:t xml:space="preserve">, </w:t>
      </w:r>
      <w:r w:rsidRPr="00050217">
        <w:rPr>
          <w:i/>
          <w:color w:val="auto"/>
          <w:sz w:val="22"/>
        </w:rPr>
        <w:t xml:space="preserve">Governing Regulations, or Administrative Regulations </w:t>
      </w:r>
      <w:r w:rsidRPr="00050217">
        <w:rPr>
          <w:color w:val="auto"/>
          <w:sz w:val="22"/>
        </w:rPr>
        <w:t>that relate to University Senate function</w:t>
      </w:r>
      <w:r w:rsidRPr="00050217">
        <w:rPr>
          <w:i/>
          <w:color w:val="auto"/>
          <w:sz w:val="22"/>
        </w:rPr>
        <w:t>.</w:t>
      </w:r>
    </w:p>
    <w:p w14:paraId="07983ECE" w14:textId="77777777" w:rsidR="00AB772F" w:rsidRPr="00050217" w:rsidRDefault="00AB772F" w:rsidP="009D40E4">
      <w:pPr>
        <w:ind w:right="72"/>
        <w:rPr>
          <w:color w:val="auto"/>
          <w:sz w:val="22"/>
        </w:rPr>
      </w:pPr>
    </w:p>
    <w:p w14:paraId="76AE220D" w14:textId="77777777" w:rsidR="00AB772F" w:rsidRPr="00050217" w:rsidRDefault="00AB772F" w:rsidP="009D40E4">
      <w:pPr>
        <w:ind w:right="72"/>
        <w:rPr>
          <w:color w:val="auto"/>
          <w:sz w:val="22"/>
        </w:rPr>
      </w:pPr>
      <w:r w:rsidRPr="00050217">
        <w:rPr>
          <w:color w:val="auto"/>
          <w:sz w:val="22"/>
        </w:rPr>
        <w:t>In accordance herewith, the Senate Council shall serve as the executive committee for the University Senate in fulfilling the follo</w:t>
      </w:r>
      <w:r>
        <w:rPr>
          <w:color w:val="auto"/>
          <w:sz w:val="22"/>
        </w:rPr>
        <w:t xml:space="preserve">wing functions: </w:t>
      </w:r>
      <w:r w:rsidRPr="00C118A1">
        <w:rPr>
          <w:color w:val="auto"/>
          <w:sz w:val="22"/>
        </w:rPr>
        <w:t>(See Section 1.2.1)</w:t>
      </w:r>
    </w:p>
    <w:p w14:paraId="115D35ED" w14:textId="77777777" w:rsidR="00AB772F" w:rsidRPr="00050217" w:rsidRDefault="00AB772F" w:rsidP="009D40E4">
      <w:pPr>
        <w:ind w:right="72"/>
        <w:rPr>
          <w:rFonts w:cs="Arial"/>
          <w:color w:val="auto"/>
          <w:sz w:val="22"/>
        </w:rPr>
      </w:pPr>
    </w:p>
    <w:p w14:paraId="3FEA7979" w14:textId="77777777" w:rsidR="00AB772F" w:rsidRDefault="00AB772F" w:rsidP="009D40E4">
      <w:pPr>
        <w:numPr>
          <w:ilvl w:val="0"/>
          <w:numId w:val="19"/>
        </w:numPr>
        <w:tabs>
          <w:tab w:val="clear" w:pos="720"/>
        </w:tabs>
        <w:ind w:right="72"/>
        <w:rPr>
          <w:color w:val="auto"/>
          <w:sz w:val="22"/>
        </w:rPr>
      </w:pPr>
      <w:r w:rsidRPr="00050217">
        <w:rPr>
          <w:color w:val="auto"/>
          <w:sz w:val="22"/>
        </w:rPr>
        <w:t>Study and report or recommend to the Senate on any matter of concern to the Senate.</w:t>
      </w:r>
    </w:p>
    <w:p w14:paraId="2142EF86" w14:textId="77777777" w:rsidR="00AB772F" w:rsidRDefault="00AB772F" w:rsidP="009D40E4">
      <w:pPr>
        <w:ind w:right="72"/>
        <w:rPr>
          <w:color w:val="auto"/>
          <w:sz w:val="22"/>
        </w:rPr>
      </w:pPr>
    </w:p>
    <w:p w14:paraId="1FEBB5FB" w14:textId="77777777" w:rsidR="00AB772F" w:rsidRDefault="00AB772F" w:rsidP="009D40E4">
      <w:pPr>
        <w:numPr>
          <w:ilvl w:val="0"/>
          <w:numId w:val="19"/>
        </w:numPr>
        <w:tabs>
          <w:tab w:val="clear" w:pos="720"/>
        </w:tabs>
        <w:ind w:right="72"/>
        <w:rPr>
          <w:color w:val="auto"/>
          <w:sz w:val="22"/>
        </w:rPr>
      </w:pPr>
      <w:r w:rsidRPr="00050217">
        <w:rPr>
          <w:color w:val="auto"/>
          <w:sz w:val="22"/>
        </w:rPr>
        <w:t>Receive, consider and recommend action on Senate Committee reports and on reports and recommenda</w:t>
      </w:r>
      <w:r>
        <w:rPr>
          <w:color w:val="auto"/>
          <w:sz w:val="22"/>
        </w:rPr>
        <w:t xml:space="preserve">tions from educational units. </w:t>
      </w:r>
      <w:r w:rsidRPr="00050217">
        <w:rPr>
          <w:color w:val="auto"/>
          <w:sz w:val="22"/>
        </w:rPr>
        <w:t>The Senate Council may recommend approval or disapproval, or may present the matter to the Senate without recommendation.</w:t>
      </w:r>
    </w:p>
    <w:p w14:paraId="30B130E8" w14:textId="77777777" w:rsidR="00AB772F" w:rsidRDefault="00AB772F" w:rsidP="009D40E4">
      <w:pPr>
        <w:ind w:right="72"/>
        <w:rPr>
          <w:color w:val="auto"/>
          <w:sz w:val="22"/>
        </w:rPr>
      </w:pPr>
    </w:p>
    <w:p w14:paraId="18ADFC24" w14:textId="77777777" w:rsidR="00AB772F" w:rsidRDefault="00AB772F" w:rsidP="009D40E4">
      <w:pPr>
        <w:numPr>
          <w:ilvl w:val="0"/>
          <w:numId w:val="19"/>
        </w:numPr>
        <w:tabs>
          <w:tab w:val="clear" w:pos="720"/>
        </w:tabs>
        <w:ind w:right="72"/>
        <w:rPr>
          <w:color w:val="auto"/>
          <w:sz w:val="22"/>
        </w:rPr>
      </w:pPr>
      <w:r w:rsidRPr="00050217">
        <w:rPr>
          <w:color w:val="auto"/>
          <w:sz w:val="22"/>
        </w:rPr>
        <w:t>Appoint the Standing Committees of the Senate, Special Committees that it finds to be essential for the performance of Senate or Senate Council functions, and other committees as designated by the Senate.</w:t>
      </w:r>
    </w:p>
    <w:p w14:paraId="65AEABF8" w14:textId="77777777" w:rsidR="00AB772F" w:rsidRDefault="00AB772F" w:rsidP="009D40E4">
      <w:pPr>
        <w:ind w:right="72"/>
        <w:rPr>
          <w:color w:val="auto"/>
          <w:sz w:val="22"/>
        </w:rPr>
      </w:pPr>
    </w:p>
    <w:p w14:paraId="79084074" w14:textId="77777777" w:rsidR="00AB772F" w:rsidRDefault="00703C4B" w:rsidP="009D40E4">
      <w:pPr>
        <w:numPr>
          <w:ilvl w:val="0"/>
          <w:numId w:val="19"/>
        </w:numPr>
        <w:tabs>
          <w:tab w:val="clear" w:pos="720"/>
        </w:tabs>
        <w:ind w:right="72"/>
        <w:rPr>
          <w:color w:val="auto"/>
          <w:sz w:val="22"/>
        </w:rPr>
      </w:pPr>
      <w:r w:rsidRPr="00050217">
        <w:rPr>
          <w:color w:val="auto"/>
          <w:sz w:val="22"/>
        </w:rPr>
        <w:t>Advise the President on the appointment of the Senate Advisory Committees and other on academic committees that the President may appoint in the capacity as Chair of the Senate.</w:t>
      </w:r>
    </w:p>
    <w:p w14:paraId="4C9D898B" w14:textId="77777777" w:rsidR="00AB772F" w:rsidRDefault="00AB772F" w:rsidP="009D40E4">
      <w:pPr>
        <w:ind w:right="72"/>
        <w:rPr>
          <w:color w:val="auto"/>
          <w:sz w:val="22"/>
        </w:rPr>
      </w:pPr>
    </w:p>
    <w:p w14:paraId="52B26672" w14:textId="77777777" w:rsidR="00AB772F" w:rsidRDefault="00AB772F" w:rsidP="009D40E4">
      <w:pPr>
        <w:numPr>
          <w:ilvl w:val="0"/>
          <w:numId w:val="19"/>
        </w:numPr>
        <w:tabs>
          <w:tab w:val="clear" w:pos="720"/>
        </w:tabs>
        <w:ind w:right="72"/>
        <w:rPr>
          <w:color w:val="auto"/>
          <w:sz w:val="22"/>
        </w:rPr>
      </w:pPr>
      <w:r w:rsidRPr="00050217">
        <w:rPr>
          <w:color w:val="auto"/>
          <w:sz w:val="22"/>
        </w:rPr>
        <w:lastRenderedPageBreak/>
        <w:t>Advise the Provost on the appointment of search committees for the appointment of deans of colleges, the Graduate School and the Libraries.</w:t>
      </w:r>
    </w:p>
    <w:p w14:paraId="21111229" w14:textId="77777777" w:rsidR="00AB772F" w:rsidRDefault="00AB772F" w:rsidP="009D40E4">
      <w:pPr>
        <w:ind w:right="72"/>
        <w:rPr>
          <w:color w:val="auto"/>
          <w:sz w:val="22"/>
        </w:rPr>
      </w:pPr>
    </w:p>
    <w:p w14:paraId="26F27434" w14:textId="77777777" w:rsidR="00AB772F" w:rsidRDefault="00AB772F" w:rsidP="009D40E4">
      <w:pPr>
        <w:numPr>
          <w:ilvl w:val="0"/>
          <w:numId w:val="19"/>
        </w:numPr>
        <w:tabs>
          <w:tab w:val="clear" w:pos="720"/>
        </w:tabs>
        <w:ind w:right="72"/>
        <w:rPr>
          <w:color w:val="auto"/>
          <w:sz w:val="22"/>
        </w:rPr>
      </w:pPr>
      <w:r w:rsidRPr="00050217">
        <w:rPr>
          <w:color w:val="auto"/>
          <w:sz w:val="22"/>
        </w:rPr>
        <w:t>Plan the agenda of the Senate. Distribute notices of regular Senate meetings at least six (6) days prior to meetings with agenda and recommendations for Senate action to members of the University Senate and to administrative offices that are concerned with academic affairs, and of special meetings as directed.</w:t>
      </w:r>
    </w:p>
    <w:p w14:paraId="3E60C968" w14:textId="77777777" w:rsidR="00AB772F" w:rsidRDefault="00AB772F" w:rsidP="009D40E4">
      <w:pPr>
        <w:ind w:right="72"/>
        <w:rPr>
          <w:color w:val="auto"/>
          <w:sz w:val="22"/>
        </w:rPr>
      </w:pPr>
    </w:p>
    <w:p w14:paraId="221B5E72" w14:textId="77777777" w:rsidR="00AB772F" w:rsidRDefault="00AB772F" w:rsidP="009D40E4">
      <w:pPr>
        <w:numPr>
          <w:ilvl w:val="0"/>
          <w:numId w:val="19"/>
        </w:numPr>
        <w:tabs>
          <w:tab w:val="clear" w:pos="720"/>
        </w:tabs>
        <w:ind w:right="72"/>
        <w:rPr>
          <w:color w:val="auto"/>
          <w:sz w:val="22"/>
        </w:rPr>
      </w:pPr>
      <w:r w:rsidRPr="00050217">
        <w:rPr>
          <w:color w:val="auto"/>
          <w:sz w:val="22"/>
        </w:rPr>
        <w:t>Act for the Senate on all matters involving changes to</w:t>
      </w:r>
      <w:r w:rsidRPr="00F91548">
        <w:rPr>
          <w:color w:val="auto"/>
          <w:sz w:val="22"/>
        </w:rPr>
        <w:t xml:space="preserve"> </w:t>
      </w:r>
      <w:r w:rsidRPr="00050217">
        <w:rPr>
          <w:color w:val="auto"/>
          <w:sz w:val="22"/>
        </w:rPr>
        <w:t>academic p</w:t>
      </w:r>
      <w:r>
        <w:rPr>
          <w:color w:val="auto"/>
          <w:sz w:val="22"/>
        </w:rPr>
        <w:t>rograms, degrees, and curricula</w:t>
      </w:r>
      <w:r w:rsidRPr="00050217">
        <w:rPr>
          <w:color w:val="auto"/>
          <w:sz w:val="22"/>
        </w:rPr>
        <w:t>, subject to the requirements of reporting and the power of the Senate to reverse the Senate Council on these matters.</w:t>
      </w:r>
    </w:p>
    <w:p w14:paraId="0F02EFB8" w14:textId="77777777" w:rsidR="00AB772F" w:rsidRDefault="00AB772F" w:rsidP="009D40E4">
      <w:pPr>
        <w:ind w:right="72"/>
        <w:rPr>
          <w:color w:val="auto"/>
          <w:sz w:val="22"/>
        </w:rPr>
      </w:pPr>
    </w:p>
    <w:p w14:paraId="7EB31113" w14:textId="77777777" w:rsidR="00AB772F" w:rsidRDefault="00AB772F" w:rsidP="009D40E4">
      <w:pPr>
        <w:numPr>
          <w:ilvl w:val="0"/>
          <w:numId w:val="19"/>
        </w:numPr>
        <w:tabs>
          <w:tab w:val="clear" w:pos="720"/>
        </w:tabs>
        <w:ind w:right="72"/>
        <w:rPr>
          <w:color w:val="auto"/>
          <w:sz w:val="22"/>
        </w:rPr>
      </w:pPr>
      <w:r w:rsidRPr="00050217">
        <w:rPr>
          <w:color w:val="auto"/>
          <w:sz w:val="22"/>
        </w:rPr>
        <w:t>Act on other matters referred to it by the Senate with the responsibility and authority delegated to it by the Senate.</w:t>
      </w:r>
    </w:p>
    <w:p w14:paraId="36A2FEB0" w14:textId="77777777" w:rsidR="00AB772F" w:rsidRDefault="00AB772F" w:rsidP="009D40E4">
      <w:pPr>
        <w:ind w:right="72"/>
        <w:rPr>
          <w:color w:val="auto"/>
          <w:sz w:val="22"/>
        </w:rPr>
      </w:pPr>
    </w:p>
    <w:p w14:paraId="26117849" w14:textId="77777777" w:rsidR="00AB772F" w:rsidRDefault="00AB772F" w:rsidP="009D40E4">
      <w:pPr>
        <w:numPr>
          <w:ilvl w:val="0"/>
          <w:numId w:val="19"/>
        </w:numPr>
        <w:tabs>
          <w:tab w:val="clear" w:pos="720"/>
        </w:tabs>
        <w:ind w:right="72"/>
        <w:rPr>
          <w:color w:val="auto"/>
          <w:sz w:val="22"/>
        </w:rPr>
      </w:pPr>
      <w:r w:rsidRPr="00050217">
        <w:rPr>
          <w:color w:val="auto"/>
          <w:sz w:val="22"/>
        </w:rPr>
        <w:t>Act for the Senate in emergency situations, reporting such actions, with justification, to the Senate at its next regular meeting.</w:t>
      </w:r>
    </w:p>
    <w:p w14:paraId="074053E7" w14:textId="77777777" w:rsidR="00AB772F" w:rsidRDefault="00AB772F" w:rsidP="009D40E4">
      <w:pPr>
        <w:ind w:right="72"/>
        <w:rPr>
          <w:color w:val="auto"/>
          <w:sz w:val="22"/>
        </w:rPr>
      </w:pPr>
    </w:p>
    <w:p w14:paraId="49DF6E0E" w14:textId="77777777" w:rsidR="00AB772F" w:rsidRDefault="00AB772F" w:rsidP="009D40E4">
      <w:pPr>
        <w:numPr>
          <w:ilvl w:val="0"/>
          <w:numId w:val="19"/>
        </w:numPr>
        <w:tabs>
          <w:tab w:val="clear" w:pos="720"/>
        </w:tabs>
        <w:ind w:right="72"/>
        <w:rPr>
          <w:color w:val="auto"/>
          <w:sz w:val="22"/>
        </w:rPr>
      </w:pPr>
      <w:r>
        <w:rPr>
          <w:color w:val="auto"/>
          <w:sz w:val="22"/>
        </w:rPr>
        <w:t xml:space="preserve">Advise </w:t>
      </w:r>
      <w:r w:rsidRPr="00050217">
        <w:rPr>
          <w:color w:val="auto"/>
          <w:sz w:val="22"/>
        </w:rPr>
        <w:t>the President on all matters relative to the welfare of the University which the President brings to it or which it proposes for consideration. In addition, the Senate Council shall invite the President annually to inform the Senate concerning general academic policies and budgetary priorities.</w:t>
      </w:r>
    </w:p>
    <w:p w14:paraId="1B8DDE36" w14:textId="77777777" w:rsidR="00AB772F" w:rsidRDefault="00AB772F" w:rsidP="009D40E4">
      <w:pPr>
        <w:ind w:right="72"/>
        <w:rPr>
          <w:color w:val="auto"/>
          <w:sz w:val="22"/>
        </w:rPr>
      </w:pPr>
    </w:p>
    <w:p w14:paraId="2C929044" w14:textId="77777777" w:rsidR="00AB772F" w:rsidRDefault="00AB772F" w:rsidP="009D40E4">
      <w:pPr>
        <w:numPr>
          <w:ilvl w:val="0"/>
          <w:numId w:val="19"/>
        </w:numPr>
        <w:tabs>
          <w:tab w:val="clear" w:pos="720"/>
        </w:tabs>
        <w:ind w:right="72"/>
        <w:rPr>
          <w:color w:val="auto"/>
          <w:sz w:val="22"/>
        </w:rPr>
      </w:pPr>
      <w:r w:rsidRPr="00050217">
        <w:rPr>
          <w:color w:val="auto"/>
          <w:sz w:val="22"/>
        </w:rPr>
        <w:t>The Senate Council shall include solicitation to the elected college faculty councils (GR VII.A.4), or similar elected college faculty bodies, to participate in nominat</w:t>
      </w:r>
      <w:r>
        <w:rPr>
          <w:color w:val="auto"/>
          <w:sz w:val="22"/>
        </w:rPr>
        <w:t>ing potential members of Area Committees,</w:t>
      </w:r>
      <w:r w:rsidRPr="00050217">
        <w:rPr>
          <w:color w:val="auto"/>
          <w:sz w:val="22"/>
        </w:rPr>
        <w:t xml:space="preserve"> and other</w:t>
      </w:r>
      <w:r>
        <w:rPr>
          <w:color w:val="auto"/>
          <w:sz w:val="22"/>
        </w:rPr>
        <w:t xml:space="preserve"> academic advisory committees, </w:t>
      </w:r>
      <w:r w:rsidRPr="00050217">
        <w:rPr>
          <w:color w:val="auto"/>
          <w:sz w:val="22"/>
        </w:rPr>
        <w:t>for submiss</w:t>
      </w:r>
      <w:r>
        <w:rPr>
          <w:color w:val="auto"/>
          <w:sz w:val="22"/>
        </w:rPr>
        <w:t>ion to the President (GR IV.B).</w:t>
      </w:r>
    </w:p>
    <w:p w14:paraId="0DB54198" w14:textId="77777777" w:rsidR="00AB772F" w:rsidRDefault="00AB772F" w:rsidP="009D40E4">
      <w:pPr>
        <w:ind w:right="72"/>
        <w:rPr>
          <w:color w:val="auto"/>
          <w:sz w:val="22"/>
        </w:rPr>
      </w:pPr>
    </w:p>
    <w:p w14:paraId="7DA2233B" w14:textId="77777777" w:rsidR="00AB772F" w:rsidRPr="00050217" w:rsidRDefault="00AB772F" w:rsidP="009D40E4">
      <w:pPr>
        <w:numPr>
          <w:ilvl w:val="0"/>
          <w:numId w:val="19"/>
        </w:numPr>
        <w:tabs>
          <w:tab w:val="clear" w:pos="720"/>
        </w:tabs>
        <w:ind w:right="72"/>
        <w:rPr>
          <w:color w:val="auto"/>
          <w:sz w:val="22"/>
        </w:rPr>
      </w:pPr>
      <w:r w:rsidRPr="00050217">
        <w:rPr>
          <w:color w:val="auto"/>
          <w:sz w:val="22"/>
        </w:rPr>
        <w:t xml:space="preserve">To maintain a record of additions to or modifications of the </w:t>
      </w:r>
      <w:r w:rsidRPr="00050217">
        <w:rPr>
          <w:i/>
          <w:color w:val="auto"/>
          <w:sz w:val="22"/>
        </w:rPr>
        <w:t xml:space="preserve">Rules </w:t>
      </w:r>
      <w:r w:rsidRPr="00050217">
        <w:rPr>
          <w:color w:val="auto"/>
          <w:sz w:val="22"/>
        </w:rPr>
        <w:t xml:space="preserve">between periodic revisions and update the web-posted Senate </w:t>
      </w:r>
      <w:r w:rsidRPr="00050217">
        <w:rPr>
          <w:i/>
          <w:color w:val="auto"/>
          <w:sz w:val="22"/>
        </w:rPr>
        <w:t>Rules</w:t>
      </w:r>
      <w:r w:rsidRPr="00050217">
        <w:rPr>
          <w:color w:val="auto"/>
          <w:sz w:val="22"/>
        </w:rPr>
        <w:t xml:space="preserve"> at least annually.</w:t>
      </w:r>
    </w:p>
    <w:p w14:paraId="502E856B" w14:textId="77777777" w:rsidR="00AB772F" w:rsidRPr="00050217" w:rsidRDefault="00AB772F" w:rsidP="009D40E4">
      <w:pPr>
        <w:ind w:left="720" w:right="72" w:hanging="720"/>
        <w:rPr>
          <w:rFonts w:cs="Arial"/>
          <w:b/>
          <w:color w:val="auto"/>
          <w:sz w:val="22"/>
        </w:rPr>
      </w:pPr>
    </w:p>
    <w:p w14:paraId="23C144CC" w14:textId="77777777" w:rsidR="00AB772F" w:rsidRDefault="00AB772F" w:rsidP="009D40E4">
      <w:pPr>
        <w:ind w:right="72"/>
        <w:rPr>
          <w:rStyle w:val="Heading3Char"/>
        </w:rPr>
      </w:pPr>
      <w:bookmarkStart w:id="30" w:name="_Toc490123089"/>
      <w:r w:rsidRPr="00050217">
        <w:rPr>
          <w:rStyle w:val="Heading3Char"/>
        </w:rPr>
        <w:t xml:space="preserve">1.3.1.2 </w:t>
      </w:r>
      <w:r w:rsidRPr="00050217">
        <w:rPr>
          <w:rStyle w:val="Heading3Char"/>
        </w:rPr>
        <w:tab/>
        <w:t>Composition</w:t>
      </w:r>
      <w:bookmarkEnd w:id="30"/>
    </w:p>
    <w:p w14:paraId="4879014D" w14:textId="77777777" w:rsidR="009D40E4" w:rsidRPr="00050217" w:rsidRDefault="009D40E4" w:rsidP="009D40E4">
      <w:pPr>
        <w:ind w:right="72"/>
        <w:rPr>
          <w:rStyle w:val="Heading3Char"/>
        </w:rPr>
      </w:pPr>
    </w:p>
    <w:p w14:paraId="06404D81" w14:textId="77777777" w:rsidR="00C83DC1" w:rsidRDefault="00AB772F" w:rsidP="009D40E4">
      <w:pPr>
        <w:ind w:right="72"/>
        <w:rPr>
          <w:color w:val="auto"/>
          <w:sz w:val="22"/>
        </w:rPr>
      </w:pPr>
      <w:r w:rsidRPr="00050217">
        <w:rPr>
          <w:color w:val="auto"/>
          <w:sz w:val="22"/>
        </w:rPr>
        <w:t xml:space="preserve">The Senate Council shall be composed of elected voting representatives (GR IV.A) and </w:t>
      </w:r>
      <w:r w:rsidRPr="00050217">
        <w:rPr>
          <w:i/>
          <w:color w:val="auto"/>
          <w:sz w:val="22"/>
        </w:rPr>
        <w:t>ex officio</w:t>
      </w:r>
      <w:r w:rsidRPr="00050217">
        <w:rPr>
          <w:color w:val="auto"/>
          <w:sz w:val="22"/>
        </w:rPr>
        <w:t xml:space="preserve"> members as follows: The voting</w:t>
      </w:r>
      <w:r w:rsidRPr="00050217">
        <w:rPr>
          <w:b/>
          <w:color w:val="auto"/>
          <w:sz w:val="22"/>
        </w:rPr>
        <w:t xml:space="preserve"> </w:t>
      </w:r>
      <w:r w:rsidRPr="00050217">
        <w:rPr>
          <w:color w:val="auto"/>
          <w:sz w:val="22"/>
        </w:rPr>
        <w:t xml:space="preserve">elected membership shall be nine (9) members elected by and from the 94 elected faculty representatives in the University Senate, and two (2) members elected by and </w:t>
      </w:r>
      <w:r>
        <w:rPr>
          <w:color w:val="auto"/>
          <w:sz w:val="22"/>
        </w:rPr>
        <w:t xml:space="preserve">from the newly elected student representatives in </w:t>
      </w:r>
      <w:r w:rsidRPr="00050217">
        <w:rPr>
          <w:color w:val="auto"/>
          <w:sz w:val="22"/>
        </w:rPr>
        <w:t xml:space="preserve">the University Senate. </w:t>
      </w:r>
    </w:p>
    <w:p w14:paraId="5FFC174E" w14:textId="77777777" w:rsidR="00C83DC1" w:rsidRDefault="00C83DC1" w:rsidP="009D40E4">
      <w:pPr>
        <w:ind w:right="72"/>
        <w:rPr>
          <w:color w:val="auto"/>
          <w:sz w:val="22"/>
        </w:rPr>
      </w:pPr>
    </w:p>
    <w:p w14:paraId="24142BF7" w14:textId="574A5A3D" w:rsidR="00C83DC1" w:rsidRDefault="00C83DC1" w:rsidP="002C35BC">
      <w:pPr>
        <w:ind w:left="1440" w:right="72" w:hanging="720"/>
        <w:rPr>
          <w:color w:val="auto"/>
          <w:sz w:val="22"/>
        </w:rPr>
      </w:pPr>
      <w:r>
        <w:rPr>
          <w:color w:val="auto"/>
          <w:sz w:val="22"/>
        </w:rPr>
        <w:t xml:space="preserve">* </w:t>
      </w:r>
      <w:r>
        <w:rPr>
          <w:color w:val="auto"/>
          <w:sz w:val="22"/>
        </w:rPr>
        <w:tab/>
      </w:r>
      <w:r w:rsidRPr="00C83DC1">
        <w:rPr>
          <w:color w:val="auto"/>
          <w:sz w:val="22"/>
        </w:rPr>
        <w:t>When one of the</w:t>
      </w:r>
      <w:r w:rsidR="009D4CA0">
        <w:rPr>
          <w:color w:val="auto"/>
          <w:sz w:val="22"/>
        </w:rPr>
        <w:t xml:space="preserve"> 9 voting faculty elected to a three-</w:t>
      </w:r>
      <w:r w:rsidRPr="00C83DC1">
        <w:rPr>
          <w:color w:val="auto"/>
          <w:sz w:val="22"/>
        </w:rPr>
        <w:t>year term in the Senate Council becomes elected as Faculty Trustee, the person retains the status as one of the 9 voting faculty members of</w:t>
      </w:r>
      <w:r w:rsidR="009D4CA0">
        <w:rPr>
          <w:color w:val="auto"/>
          <w:sz w:val="22"/>
        </w:rPr>
        <w:t xml:space="preserve"> the Senate Council until the three-y</w:t>
      </w:r>
      <w:r w:rsidRPr="00C83DC1">
        <w:rPr>
          <w:color w:val="auto"/>
          <w:sz w:val="22"/>
        </w:rPr>
        <w:t>ear term on the Senate Council ends.  Upon the end of the term, the person then acquires the status of ex officio nonvoting Faculty Trustee member of the Senate Council.</w:t>
      </w:r>
      <w:r>
        <w:rPr>
          <w:color w:val="auto"/>
          <w:sz w:val="22"/>
        </w:rPr>
        <w:t xml:space="preserve"> [SREC: 5/13/2016]</w:t>
      </w:r>
    </w:p>
    <w:p w14:paraId="120EE1EF" w14:textId="77777777" w:rsidR="00C83DC1" w:rsidRDefault="00C83DC1" w:rsidP="009D40E4">
      <w:pPr>
        <w:ind w:right="72"/>
        <w:rPr>
          <w:color w:val="auto"/>
          <w:sz w:val="22"/>
        </w:rPr>
      </w:pPr>
    </w:p>
    <w:p w14:paraId="43A73C97" w14:textId="77777777" w:rsidR="00C83DC1" w:rsidRDefault="00AB772F" w:rsidP="009D40E4">
      <w:pPr>
        <w:ind w:right="72"/>
        <w:rPr>
          <w:color w:val="auto"/>
          <w:sz w:val="22"/>
        </w:rPr>
      </w:pPr>
      <w:r w:rsidRPr="00050217">
        <w:rPr>
          <w:color w:val="auto"/>
          <w:sz w:val="22"/>
        </w:rPr>
        <w:t xml:space="preserve">The </w:t>
      </w:r>
      <w:r w:rsidRPr="00050217">
        <w:rPr>
          <w:i/>
          <w:color w:val="auto"/>
          <w:sz w:val="22"/>
        </w:rPr>
        <w:t>ex officio</w:t>
      </w:r>
      <w:r w:rsidRPr="00050217">
        <w:rPr>
          <w:color w:val="auto"/>
          <w:sz w:val="22"/>
        </w:rPr>
        <w:t xml:space="preserve"> voting member shall be the President of the Student Government Association, and the </w:t>
      </w:r>
      <w:r w:rsidRPr="00050217">
        <w:rPr>
          <w:i/>
          <w:color w:val="auto"/>
          <w:sz w:val="22"/>
        </w:rPr>
        <w:t>ex officio</w:t>
      </w:r>
      <w:r w:rsidRPr="00050217">
        <w:rPr>
          <w:color w:val="auto"/>
          <w:sz w:val="22"/>
        </w:rPr>
        <w:t xml:space="preserve"> non-voting members shall be the faculty members of the </w:t>
      </w:r>
      <w:r w:rsidRPr="00050217">
        <w:rPr>
          <w:color w:val="auto"/>
          <w:sz w:val="22"/>
        </w:rPr>
        <w:lastRenderedPageBreak/>
        <w:t>Board of Trustees, if they are not elected members of the Senate Council, and the immediate past chair of the Senate Council, if his or her term on</w:t>
      </w:r>
      <w:r>
        <w:rPr>
          <w:color w:val="auto"/>
          <w:sz w:val="22"/>
        </w:rPr>
        <w:t xml:space="preserve"> the Senate Council has expired. </w:t>
      </w:r>
      <w:r w:rsidRPr="00050217">
        <w:rPr>
          <w:color w:val="auto"/>
          <w:sz w:val="22"/>
        </w:rPr>
        <w:t>For purposes of this rule, the phrase “immediate past chair of the Senate Council” means the person who served as chair of the Senate Counc</w:t>
      </w:r>
      <w:r>
        <w:rPr>
          <w:color w:val="auto"/>
          <w:sz w:val="22"/>
        </w:rPr>
        <w:t xml:space="preserve">il during the preceding year. </w:t>
      </w:r>
    </w:p>
    <w:p w14:paraId="689912EE" w14:textId="77777777" w:rsidR="00C83DC1" w:rsidRDefault="00C83DC1" w:rsidP="009D40E4">
      <w:pPr>
        <w:ind w:right="72"/>
        <w:rPr>
          <w:color w:val="auto"/>
          <w:sz w:val="22"/>
        </w:rPr>
      </w:pPr>
    </w:p>
    <w:p w14:paraId="2D540138" w14:textId="2867129A" w:rsidR="00C83DC1" w:rsidRDefault="00C83DC1" w:rsidP="002C35BC">
      <w:pPr>
        <w:ind w:left="1440" w:right="72" w:hanging="720"/>
        <w:rPr>
          <w:color w:val="auto"/>
          <w:sz w:val="22"/>
        </w:rPr>
      </w:pPr>
      <w:r>
        <w:rPr>
          <w:color w:val="auto"/>
          <w:sz w:val="22"/>
        </w:rPr>
        <w:t>*</w:t>
      </w:r>
      <w:r>
        <w:rPr>
          <w:color w:val="auto"/>
          <w:sz w:val="22"/>
        </w:rPr>
        <w:tab/>
      </w:r>
      <w:r w:rsidRPr="00C83DC1">
        <w:rPr>
          <w:color w:val="auto"/>
          <w:sz w:val="22"/>
        </w:rPr>
        <w:t>When the term of a Senate Council Chair has ended, the person acquires the status of nonvoting ‘past chair’ member of the Senate Council, regardless of whether the person has been appointed to an administrative position or administrative assignment that makes the person ineligible for election to the University Senate.</w:t>
      </w:r>
      <w:r>
        <w:rPr>
          <w:color w:val="auto"/>
          <w:sz w:val="22"/>
        </w:rPr>
        <w:t xml:space="preserve"> [SREC: 5/13/2016]</w:t>
      </w:r>
    </w:p>
    <w:p w14:paraId="49959045" w14:textId="77777777" w:rsidR="00C83DC1" w:rsidRDefault="00C83DC1" w:rsidP="009D40E4">
      <w:pPr>
        <w:ind w:right="72"/>
        <w:rPr>
          <w:color w:val="auto"/>
          <w:sz w:val="22"/>
        </w:rPr>
      </w:pPr>
    </w:p>
    <w:p w14:paraId="6533D3D7" w14:textId="01CC4E44" w:rsidR="00AB772F" w:rsidRDefault="00AB772F" w:rsidP="009D40E4">
      <w:pPr>
        <w:ind w:right="72"/>
        <w:rPr>
          <w:color w:val="auto"/>
          <w:sz w:val="22"/>
        </w:rPr>
      </w:pPr>
      <w:r w:rsidRPr="00050217">
        <w:rPr>
          <w:color w:val="auto"/>
          <w:sz w:val="22"/>
        </w:rPr>
        <w:t>Six elected members shall constitute a quorum fo</w:t>
      </w:r>
      <w:r>
        <w:rPr>
          <w:color w:val="auto"/>
          <w:sz w:val="22"/>
        </w:rPr>
        <w:t>r the transaction of business. [</w:t>
      </w:r>
      <w:r w:rsidRPr="00050217">
        <w:rPr>
          <w:color w:val="auto"/>
          <w:sz w:val="22"/>
        </w:rPr>
        <w:t>US:</w:t>
      </w:r>
      <w:r>
        <w:rPr>
          <w:color w:val="auto"/>
          <w:sz w:val="22"/>
        </w:rPr>
        <w:t xml:space="preserve"> 10/10/77; US: 10/12/98]</w:t>
      </w:r>
      <w:r w:rsidRPr="00050217">
        <w:rPr>
          <w:color w:val="auto"/>
          <w:sz w:val="22"/>
        </w:rPr>
        <w:t xml:space="preserve"> If the elected faculty representatives to the Senate Council are to perform a statutory action (KRS 164.240) on behalf of the elected faculty representatives of the Senate (GR IV.A,B), then five of those nine members shall constitute a quorum (KRS 446.050).</w:t>
      </w:r>
    </w:p>
    <w:p w14:paraId="1052DC64" w14:textId="77777777" w:rsidR="00AB772F" w:rsidRDefault="00AB772F" w:rsidP="009D40E4">
      <w:pPr>
        <w:ind w:right="72"/>
        <w:rPr>
          <w:color w:val="auto"/>
          <w:sz w:val="22"/>
        </w:rPr>
      </w:pPr>
    </w:p>
    <w:p w14:paraId="55DD906A" w14:textId="77777777" w:rsidR="00AB772F" w:rsidRPr="00050217" w:rsidRDefault="00AB772F" w:rsidP="009D40E4">
      <w:pPr>
        <w:ind w:left="720" w:right="72" w:hanging="720"/>
        <w:rPr>
          <w:color w:val="auto"/>
          <w:sz w:val="22"/>
        </w:rPr>
      </w:pPr>
      <w:r>
        <w:rPr>
          <w:color w:val="auto"/>
          <w:sz w:val="22"/>
        </w:rPr>
        <w:t>*</w:t>
      </w:r>
      <w:r>
        <w:rPr>
          <w:color w:val="auto"/>
          <w:sz w:val="22"/>
        </w:rPr>
        <w:tab/>
      </w:r>
      <w:r w:rsidRPr="00C61AF5">
        <w:rPr>
          <w:color w:val="auto"/>
          <w:sz w:val="22"/>
        </w:rPr>
        <w:t xml:space="preserve">“Elected members” means any members who are not </w:t>
      </w:r>
      <w:r w:rsidRPr="00C61AF5">
        <w:rPr>
          <w:i/>
          <w:color w:val="auto"/>
          <w:sz w:val="22"/>
        </w:rPr>
        <w:t>ex officio</w:t>
      </w:r>
      <w:r w:rsidRPr="00C61AF5">
        <w:rPr>
          <w:color w:val="auto"/>
          <w:sz w:val="22"/>
        </w:rPr>
        <w:t xml:space="preserve"> members.</w:t>
      </w:r>
      <w:r>
        <w:rPr>
          <w:color w:val="auto"/>
          <w:sz w:val="22"/>
        </w:rPr>
        <w:t xml:space="preserve"> [</w:t>
      </w:r>
      <w:r w:rsidR="006150C4">
        <w:rPr>
          <w:color w:val="auto"/>
          <w:sz w:val="22"/>
        </w:rPr>
        <w:t>SREC</w:t>
      </w:r>
      <w:r w:rsidR="00F6732E">
        <w:rPr>
          <w:color w:val="auto"/>
          <w:sz w:val="22"/>
        </w:rPr>
        <w:t xml:space="preserve">: </w:t>
      </w:r>
      <w:r>
        <w:rPr>
          <w:color w:val="auto"/>
          <w:sz w:val="22"/>
        </w:rPr>
        <w:t>11/20</w:t>
      </w:r>
      <w:r w:rsidR="00681448">
        <w:rPr>
          <w:color w:val="auto"/>
          <w:sz w:val="22"/>
        </w:rPr>
        <w:t>/2006]</w:t>
      </w:r>
    </w:p>
    <w:p w14:paraId="2FFA132B" w14:textId="77777777" w:rsidR="00AB772F" w:rsidRPr="00050217" w:rsidRDefault="00AB772F" w:rsidP="009D40E4">
      <w:pPr>
        <w:ind w:left="1440" w:right="72" w:hanging="1440"/>
        <w:rPr>
          <w:rFonts w:cs="Arial"/>
          <w:color w:val="auto"/>
          <w:sz w:val="22"/>
        </w:rPr>
      </w:pPr>
    </w:p>
    <w:p w14:paraId="27BE183D" w14:textId="77777777" w:rsidR="00AB772F" w:rsidRPr="00050217" w:rsidRDefault="00AB772F" w:rsidP="009D40E4">
      <w:pPr>
        <w:numPr>
          <w:ilvl w:val="0"/>
          <w:numId w:val="7"/>
        </w:numPr>
        <w:tabs>
          <w:tab w:val="clear" w:pos="810"/>
        </w:tabs>
        <w:autoSpaceDE w:val="0"/>
        <w:autoSpaceDN w:val="0"/>
        <w:adjustRightInd w:val="0"/>
        <w:ind w:right="72"/>
        <w:rPr>
          <w:rFonts w:cs="Arial"/>
          <w:b/>
          <w:bCs/>
          <w:sz w:val="22"/>
          <w:szCs w:val="22"/>
        </w:rPr>
      </w:pPr>
      <w:r w:rsidRPr="00050217">
        <w:rPr>
          <w:rFonts w:cs="Arial"/>
          <w:b/>
          <w:bCs/>
          <w:sz w:val="22"/>
          <w:szCs w:val="22"/>
        </w:rPr>
        <w:t>Elected Faculty Membership</w:t>
      </w:r>
    </w:p>
    <w:p w14:paraId="42B497CE" w14:textId="77777777" w:rsidR="00AB772F" w:rsidRPr="00050217" w:rsidRDefault="00AB772F" w:rsidP="009D40E4">
      <w:pPr>
        <w:autoSpaceDE w:val="0"/>
        <w:autoSpaceDN w:val="0"/>
        <w:adjustRightInd w:val="0"/>
        <w:ind w:right="72"/>
        <w:rPr>
          <w:rFonts w:cs="Arial"/>
          <w:b/>
          <w:bCs/>
          <w:sz w:val="22"/>
          <w:szCs w:val="22"/>
        </w:rPr>
      </w:pPr>
    </w:p>
    <w:p w14:paraId="253083CB" w14:textId="77777777" w:rsidR="00AB772F" w:rsidRPr="000C1380" w:rsidRDefault="00AB772F" w:rsidP="009D40E4">
      <w:pPr>
        <w:numPr>
          <w:ilvl w:val="0"/>
          <w:numId w:val="163"/>
        </w:numPr>
        <w:autoSpaceDE w:val="0"/>
        <w:autoSpaceDN w:val="0"/>
        <w:adjustRightInd w:val="0"/>
        <w:ind w:right="72"/>
        <w:rPr>
          <w:sz w:val="22"/>
        </w:rPr>
      </w:pPr>
      <w:r w:rsidRPr="00050217">
        <w:rPr>
          <w:rFonts w:cs="Arial"/>
          <w:b/>
          <w:bCs/>
          <w:sz w:val="22"/>
          <w:szCs w:val="22"/>
        </w:rPr>
        <w:t>Eligibility for Membership</w:t>
      </w:r>
      <w:r w:rsidRPr="00050217">
        <w:rPr>
          <w:sz w:val="22"/>
        </w:rPr>
        <w:t xml:space="preserve">. Any elected faculty member of the Senate (or person appointed to replace an elected member) whose term of office has not expired at the time of the election shall be eligible for election to the Senate Council, except that no more than three (3) of the elected members of the Senate Council shall be from any one college. </w:t>
      </w:r>
      <w:r w:rsidRPr="00050217">
        <w:rPr>
          <w:color w:val="auto"/>
          <w:sz w:val="22"/>
        </w:rPr>
        <w:t xml:space="preserve">If an elected faculty representative in the Senate has become ineligible and a replacement has been made, only the person who has replaced the ineligible representative shall be eligible for election to the Senate Council. </w:t>
      </w:r>
      <w:r w:rsidRPr="00050217">
        <w:rPr>
          <w:sz w:val="22"/>
        </w:rPr>
        <w:t xml:space="preserve">Senate Council members are not eligible to succeed themselves until a lapse of one year from the expiration of their Senate Council membership (including service as Chair or Vice Chair), except that members who are filling a vacancy and who have served no more than one year, if otherwise eligible, may be eligible for election. The duration of the term of membership on the Senate Council shall not be affected by the member's term on the University Senate. </w:t>
      </w:r>
      <w:r>
        <w:rPr>
          <w:color w:val="auto"/>
          <w:sz w:val="22"/>
        </w:rPr>
        <w:t>[</w:t>
      </w:r>
      <w:r w:rsidRPr="00050217">
        <w:rPr>
          <w:color w:val="auto"/>
          <w:sz w:val="22"/>
        </w:rPr>
        <w:t>US: 10/14/85</w:t>
      </w:r>
      <w:r>
        <w:rPr>
          <w:color w:val="auto"/>
          <w:sz w:val="22"/>
        </w:rPr>
        <w:t>]</w:t>
      </w:r>
    </w:p>
    <w:p w14:paraId="513CC0F0" w14:textId="77777777" w:rsidR="00AB772F" w:rsidRPr="000C1380" w:rsidRDefault="00AB772F" w:rsidP="009D40E4">
      <w:pPr>
        <w:autoSpaceDE w:val="0"/>
        <w:autoSpaceDN w:val="0"/>
        <w:adjustRightInd w:val="0"/>
        <w:ind w:left="720" w:right="72"/>
        <w:rPr>
          <w:sz w:val="22"/>
        </w:rPr>
      </w:pPr>
    </w:p>
    <w:p w14:paraId="22C287E3" w14:textId="77777777" w:rsidR="00AB772F" w:rsidRDefault="00AB772F" w:rsidP="009D40E4">
      <w:pPr>
        <w:numPr>
          <w:ilvl w:val="0"/>
          <w:numId w:val="163"/>
        </w:numPr>
        <w:autoSpaceDE w:val="0"/>
        <w:autoSpaceDN w:val="0"/>
        <w:adjustRightInd w:val="0"/>
        <w:ind w:right="72"/>
        <w:rPr>
          <w:sz w:val="22"/>
        </w:rPr>
      </w:pPr>
      <w:r w:rsidRPr="00050217">
        <w:rPr>
          <w:rFonts w:cs="Arial"/>
          <w:b/>
          <w:bCs/>
          <w:sz w:val="22"/>
          <w:szCs w:val="22"/>
        </w:rPr>
        <w:t xml:space="preserve">Terms. </w:t>
      </w:r>
      <w:r w:rsidRPr="00050217">
        <w:rPr>
          <w:sz w:val="22"/>
        </w:rPr>
        <w:t>Elected faculty representatives in the Senate Council shall serve for three (3) years commencing on January 1 following their election and continuing until expiration of their terms or until their successors are elected and certified.</w:t>
      </w:r>
    </w:p>
    <w:p w14:paraId="1BE3DAFF" w14:textId="77777777" w:rsidR="00AB772F" w:rsidRDefault="00AB772F" w:rsidP="009D40E4">
      <w:pPr>
        <w:autoSpaceDE w:val="0"/>
        <w:autoSpaceDN w:val="0"/>
        <w:adjustRightInd w:val="0"/>
        <w:ind w:right="72"/>
        <w:rPr>
          <w:sz w:val="22"/>
        </w:rPr>
      </w:pPr>
    </w:p>
    <w:p w14:paraId="0F551FB6" w14:textId="77777777" w:rsidR="00AB772F" w:rsidRPr="00AE0ED6" w:rsidRDefault="00AB772F" w:rsidP="009D40E4">
      <w:pPr>
        <w:numPr>
          <w:ilvl w:val="0"/>
          <w:numId w:val="163"/>
        </w:numPr>
        <w:autoSpaceDE w:val="0"/>
        <w:autoSpaceDN w:val="0"/>
        <w:adjustRightInd w:val="0"/>
        <w:ind w:right="72"/>
        <w:rPr>
          <w:sz w:val="22"/>
        </w:rPr>
      </w:pPr>
      <w:r w:rsidRPr="00050217">
        <w:rPr>
          <w:rFonts w:cs="Arial"/>
          <w:b/>
          <w:bCs/>
          <w:sz w:val="22"/>
          <w:szCs w:val="22"/>
        </w:rPr>
        <w:t xml:space="preserve">Election. </w:t>
      </w:r>
      <w:r w:rsidRPr="00050217">
        <w:rPr>
          <w:sz w:val="22"/>
        </w:rPr>
        <w:t>Elections shall be conducted by electronic secret ballot or paper secret ballot if electronic election is not feasi</w:t>
      </w:r>
      <w:r>
        <w:rPr>
          <w:sz w:val="22"/>
        </w:rPr>
        <w:t xml:space="preserve">ble. Three (3) elected faculty </w:t>
      </w:r>
      <w:r w:rsidRPr="00050217">
        <w:rPr>
          <w:sz w:val="22"/>
        </w:rPr>
        <w:t xml:space="preserve">representatives in the University Senate shall be elected annually during the fall semester to serve on the Senate Council. The election shall be conducted </w:t>
      </w:r>
      <w:r w:rsidRPr="00050217">
        <w:rPr>
          <w:sz w:val="22"/>
        </w:rPr>
        <w:lastRenderedPageBreak/>
        <w:t>under the supervision of the Chair of the Senate Rules and Elections Committee</w:t>
      </w:r>
      <w:r w:rsidR="00057730" w:rsidRPr="00057730">
        <w:rPr>
          <w:sz w:val="22"/>
        </w:rPr>
        <w:t>, who shall remind the voters that election to the Senate Council confers eligibility for election to Senate Council Chair the following year</w:t>
      </w:r>
      <w:r w:rsidRPr="00050217">
        <w:rPr>
          <w:sz w:val="22"/>
        </w:rPr>
        <w:t xml:space="preserve">. </w:t>
      </w:r>
      <w:r>
        <w:rPr>
          <w:sz w:val="22"/>
        </w:rPr>
        <w:t>[</w:t>
      </w:r>
      <w:r w:rsidRPr="00050217">
        <w:rPr>
          <w:color w:val="auto"/>
          <w:sz w:val="22"/>
        </w:rPr>
        <w:t>US: 1/18/88</w:t>
      </w:r>
      <w:r w:rsidR="00057730">
        <w:rPr>
          <w:color w:val="auto"/>
          <w:sz w:val="22"/>
        </w:rPr>
        <w:t>; US: 10/8</w:t>
      </w:r>
      <w:r w:rsidR="00681448">
        <w:rPr>
          <w:color w:val="auto"/>
          <w:sz w:val="22"/>
        </w:rPr>
        <w:t>/2012]</w:t>
      </w:r>
    </w:p>
    <w:p w14:paraId="4FAE5000" w14:textId="77777777" w:rsidR="00AB772F" w:rsidRPr="00050217" w:rsidRDefault="00AB772F" w:rsidP="009D40E4">
      <w:pPr>
        <w:autoSpaceDE w:val="0"/>
        <w:autoSpaceDN w:val="0"/>
        <w:adjustRightInd w:val="0"/>
        <w:ind w:right="72"/>
        <w:rPr>
          <w:rFonts w:cs="Arial"/>
          <w:sz w:val="22"/>
          <w:szCs w:val="22"/>
        </w:rPr>
      </w:pPr>
    </w:p>
    <w:p w14:paraId="6D3FE365" w14:textId="77777777" w:rsidR="00AB772F" w:rsidRPr="00050217" w:rsidRDefault="00AB772F" w:rsidP="009D40E4">
      <w:pPr>
        <w:numPr>
          <w:ilvl w:val="1"/>
          <w:numId w:val="163"/>
        </w:numPr>
        <w:autoSpaceDE w:val="0"/>
        <w:autoSpaceDN w:val="0"/>
        <w:adjustRightInd w:val="0"/>
        <w:ind w:right="72"/>
        <w:rPr>
          <w:sz w:val="22"/>
        </w:rPr>
      </w:pPr>
      <w:r w:rsidRPr="00050217">
        <w:rPr>
          <w:rFonts w:cs="Arial"/>
          <w:b/>
          <w:sz w:val="22"/>
          <w:szCs w:val="22"/>
        </w:rPr>
        <w:t>Nominating Round</w:t>
      </w:r>
      <w:r>
        <w:rPr>
          <w:rFonts w:cs="Arial"/>
          <w:b/>
          <w:sz w:val="22"/>
          <w:szCs w:val="22"/>
        </w:rPr>
        <w:t xml:space="preserve">. </w:t>
      </w:r>
      <w:r w:rsidRPr="00050217">
        <w:rPr>
          <w:sz w:val="22"/>
        </w:rPr>
        <w:t>On the nominating ballot, each elected Faculty Senator may nominate up to three (3) eligible Senators from the roster of the eligible Faculty Senators as certified by the Chair of the Senate Rules and Elections Committee and made available to Senators.</w:t>
      </w:r>
    </w:p>
    <w:p w14:paraId="470379E6" w14:textId="77777777" w:rsidR="00AB772F" w:rsidRPr="00050217" w:rsidRDefault="00AB772F" w:rsidP="009D40E4">
      <w:pPr>
        <w:autoSpaceDE w:val="0"/>
        <w:autoSpaceDN w:val="0"/>
        <w:adjustRightInd w:val="0"/>
        <w:ind w:left="1170" w:right="72"/>
        <w:rPr>
          <w:sz w:val="22"/>
        </w:rPr>
      </w:pPr>
    </w:p>
    <w:p w14:paraId="6B684F15" w14:textId="77777777" w:rsidR="00AB772F" w:rsidRDefault="00AB772F" w:rsidP="009D40E4">
      <w:pPr>
        <w:autoSpaceDE w:val="0"/>
        <w:autoSpaceDN w:val="0"/>
        <w:adjustRightInd w:val="0"/>
        <w:ind w:left="1440" w:right="72"/>
        <w:rPr>
          <w:sz w:val="22"/>
        </w:rPr>
      </w:pPr>
      <w:r w:rsidRPr="00050217">
        <w:rPr>
          <w:sz w:val="22"/>
        </w:rPr>
        <w:t>There shall be six (6) names on the voting ballot. The six (6) eligible Senators receiving the largest number of nominations shall be placed on the voting ballot, except that not more than twice the number of names from any one college as could potentially be elected from that college shall be eligible for being placed on the voting ballot. All ties will be resolved by a random drawing. Prior to placing the names of nominees on the voting ballot, the nominees’ willingness to serve shall be ascertained by the Chair of the Senate Rules and Elections Committee.</w:t>
      </w:r>
    </w:p>
    <w:p w14:paraId="1BAED35D" w14:textId="77777777" w:rsidR="00AB772F" w:rsidRDefault="00AB772F" w:rsidP="009D40E4">
      <w:pPr>
        <w:autoSpaceDE w:val="0"/>
        <w:autoSpaceDN w:val="0"/>
        <w:adjustRightInd w:val="0"/>
        <w:ind w:left="1440" w:right="72"/>
        <w:rPr>
          <w:sz w:val="22"/>
        </w:rPr>
      </w:pPr>
    </w:p>
    <w:p w14:paraId="1CEF5EA5" w14:textId="77777777" w:rsidR="00AB772F" w:rsidRDefault="00AB772F" w:rsidP="009D40E4">
      <w:pPr>
        <w:numPr>
          <w:ilvl w:val="1"/>
          <w:numId w:val="163"/>
        </w:numPr>
        <w:autoSpaceDE w:val="0"/>
        <w:autoSpaceDN w:val="0"/>
        <w:adjustRightInd w:val="0"/>
        <w:ind w:right="72"/>
        <w:rPr>
          <w:sz w:val="22"/>
        </w:rPr>
      </w:pPr>
      <w:r w:rsidRPr="00050217">
        <w:rPr>
          <w:rFonts w:cs="Arial"/>
          <w:b/>
          <w:sz w:val="22"/>
          <w:szCs w:val="22"/>
        </w:rPr>
        <w:t>Voting Round</w:t>
      </w:r>
      <w:r>
        <w:rPr>
          <w:rFonts w:cs="Arial"/>
          <w:b/>
          <w:sz w:val="22"/>
          <w:szCs w:val="22"/>
        </w:rPr>
        <w:t xml:space="preserve">. </w:t>
      </w:r>
      <w:r w:rsidRPr="00050217">
        <w:rPr>
          <w:sz w:val="22"/>
        </w:rPr>
        <w:t xml:space="preserve">Each voter must rank order exactly three (3) candidates from the list of the six (6) nominees on the voting ballot. Failure to rank order exactly three (3) different candidates will disqualify the ballot. </w:t>
      </w:r>
      <w:r>
        <w:rPr>
          <w:sz w:val="22"/>
        </w:rPr>
        <w:t>The six nominees will be ranked as follows:</w:t>
      </w:r>
    </w:p>
    <w:p w14:paraId="260E9AD6" w14:textId="77777777" w:rsidR="00AB772F" w:rsidRDefault="00AB772F" w:rsidP="009D40E4">
      <w:pPr>
        <w:numPr>
          <w:ilvl w:val="2"/>
          <w:numId w:val="163"/>
        </w:numPr>
        <w:autoSpaceDE w:val="0"/>
        <w:autoSpaceDN w:val="0"/>
        <w:adjustRightInd w:val="0"/>
        <w:ind w:right="72"/>
        <w:rPr>
          <w:sz w:val="22"/>
        </w:rPr>
      </w:pPr>
      <w:r w:rsidRPr="00B325C2">
        <w:rPr>
          <w:rFonts w:cs="Arial"/>
          <w:sz w:val="22"/>
          <w:szCs w:val="22"/>
        </w:rPr>
        <w:t>By the number of first-</w:t>
      </w:r>
      <w:r>
        <w:rPr>
          <w:sz w:val="22"/>
        </w:rPr>
        <w:t>choice votes;</w:t>
      </w:r>
    </w:p>
    <w:p w14:paraId="1956D4BE" w14:textId="77777777" w:rsidR="00AB772F" w:rsidRDefault="00AB772F" w:rsidP="009D40E4">
      <w:pPr>
        <w:autoSpaceDE w:val="0"/>
        <w:autoSpaceDN w:val="0"/>
        <w:adjustRightInd w:val="0"/>
        <w:ind w:left="2160" w:right="72"/>
        <w:rPr>
          <w:sz w:val="22"/>
        </w:rPr>
      </w:pPr>
    </w:p>
    <w:p w14:paraId="332C3E10" w14:textId="77777777" w:rsidR="00AB772F" w:rsidRDefault="00AB772F" w:rsidP="009D40E4">
      <w:pPr>
        <w:numPr>
          <w:ilvl w:val="2"/>
          <w:numId w:val="163"/>
        </w:numPr>
        <w:autoSpaceDE w:val="0"/>
        <w:autoSpaceDN w:val="0"/>
        <w:adjustRightInd w:val="0"/>
        <w:ind w:right="72"/>
        <w:rPr>
          <w:sz w:val="22"/>
        </w:rPr>
      </w:pPr>
      <w:r w:rsidRPr="00B325C2">
        <w:rPr>
          <w:sz w:val="22"/>
        </w:rPr>
        <w:t>If there are any ties, the higher ranking goes to the candidate with the larger number of second-choice votes;</w:t>
      </w:r>
      <w:r>
        <w:rPr>
          <w:sz w:val="22"/>
        </w:rPr>
        <w:t xml:space="preserve"> </w:t>
      </w:r>
    </w:p>
    <w:p w14:paraId="4355B8C4" w14:textId="77777777" w:rsidR="00AB772F" w:rsidRDefault="00AB772F" w:rsidP="009D40E4">
      <w:pPr>
        <w:pStyle w:val="ListParagraph"/>
        <w:rPr>
          <w:sz w:val="22"/>
        </w:rPr>
      </w:pPr>
    </w:p>
    <w:p w14:paraId="4A9DFF95" w14:textId="77777777" w:rsidR="00AB772F" w:rsidRDefault="00AB772F" w:rsidP="009D40E4">
      <w:pPr>
        <w:numPr>
          <w:ilvl w:val="2"/>
          <w:numId w:val="163"/>
        </w:numPr>
        <w:autoSpaceDE w:val="0"/>
        <w:autoSpaceDN w:val="0"/>
        <w:adjustRightInd w:val="0"/>
        <w:ind w:right="72"/>
        <w:rPr>
          <w:sz w:val="22"/>
        </w:rPr>
      </w:pPr>
      <w:r w:rsidRPr="00B325C2">
        <w:rPr>
          <w:sz w:val="22"/>
        </w:rPr>
        <w:t>If there are still ties, the higher ranking goes to the candidate with the larger number of third-choice votes;</w:t>
      </w:r>
    </w:p>
    <w:p w14:paraId="2A62E2CD" w14:textId="77777777" w:rsidR="00AB772F" w:rsidRDefault="00AB772F" w:rsidP="009D40E4">
      <w:pPr>
        <w:pStyle w:val="ListParagraph"/>
        <w:rPr>
          <w:sz w:val="22"/>
        </w:rPr>
      </w:pPr>
    </w:p>
    <w:p w14:paraId="2EA3ACFD" w14:textId="77777777" w:rsidR="00AB772F" w:rsidRDefault="00AB772F" w:rsidP="009D40E4">
      <w:pPr>
        <w:numPr>
          <w:ilvl w:val="2"/>
          <w:numId w:val="163"/>
        </w:numPr>
        <w:autoSpaceDE w:val="0"/>
        <w:autoSpaceDN w:val="0"/>
        <w:adjustRightInd w:val="0"/>
        <w:ind w:right="72"/>
        <w:rPr>
          <w:sz w:val="22"/>
        </w:rPr>
      </w:pPr>
      <w:r w:rsidRPr="00B325C2">
        <w:rPr>
          <w:sz w:val="22"/>
        </w:rPr>
        <w:t>If there are still ties, the ranking will be determined by random draw.</w:t>
      </w:r>
    </w:p>
    <w:p w14:paraId="58302992" w14:textId="77777777" w:rsidR="00AB772F" w:rsidRDefault="00AB772F" w:rsidP="009D40E4">
      <w:pPr>
        <w:autoSpaceDE w:val="0"/>
        <w:autoSpaceDN w:val="0"/>
        <w:adjustRightInd w:val="0"/>
        <w:ind w:left="1440" w:right="72"/>
        <w:rPr>
          <w:sz w:val="22"/>
        </w:rPr>
      </w:pPr>
    </w:p>
    <w:p w14:paraId="4AB7A0B4" w14:textId="77777777" w:rsidR="00AB772F" w:rsidRPr="00C91A6F" w:rsidRDefault="00AB772F" w:rsidP="009D40E4">
      <w:pPr>
        <w:numPr>
          <w:ilvl w:val="1"/>
          <w:numId w:val="163"/>
        </w:numPr>
        <w:autoSpaceDE w:val="0"/>
        <w:autoSpaceDN w:val="0"/>
        <w:adjustRightInd w:val="0"/>
        <w:ind w:right="72"/>
        <w:rPr>
          <w:sz w:val="22"/>
        </w:rPr>
      </w:pPr>
      <w:r>
        <w:rPr>
          <w:rFonts w:cs="Arial"/>
          <w:b/>
          <w:sz w:val="22"/>
          <w:szCs w:val="22"/>
        </w:rPr>
        <w:t xml:space="preserve">Election. </w:t>
      </w:r>
      <w:r w:rsidRPr="00C91A6F">
        <w:rPr>
          <w:rFonts w:cs="Arial"/>
          <w:sz w:val="22"/>
          <w:szCs w:val="22"/>
        </w:rPr>
        <w:t>The three highest-ranked candidates under subsection (b) above are elected.</w:t>
      </w:r>
    </w:p>
    <w:p w14:paraId="019CEAFE" w14:textId="77777777" w:rsidR="00C91A6F" w:rsidRPr="00B325C2" w:rsidRDefault="00C91A6F" w:rsidP="009D40E4">
      <w:pPr>
        <w:autoSpaceDE w:val="0"/>
        <w:autoSpaceDN w:val="0"/>
        <w:adjustRightInd w:val="0"/>
        <w:ind w:left="1440" w:right="72"/>
        <w:rPr>
          <w:sz w:val="22"/>
        </w:rPr>
      </w:pPr>
    </w:p>
    <w:p w14:paraId="7BEFBE54" w14:textId="77777777" w:rsidR="00AB772F" w:rsidRPr="00050217" w:rsidRDefault="00AB772F" w:rsidP="009D40E4">
      <w:pPr>
        <w:numPr>
          <w:ilvl w:val="1"/>
          <w:numId w:val="163"/>
        </w:numPr>
        <w:autoSpaceDE w:val="0"/>
        <w:autoSpaceDN w:val="0"/>
        <w:adjustRightInd w:val="0"/>
        <w:ind w:right="72"/>
        <w:rPr>
          <w:rFonts w:cs="Arial"/>
          <w:sz w:val="22"/>
          <w:szCs w:val="22"/>
        </w:rPr>
      </w:pPr>
      <w:r w:rsidRPr="00050217">
        <w:rPr>
          <w:rFonts w:cs="Arial"/>
          <w:sz w:val="22"/>
          <w:szCs w:val="22"/>
        </w:rPr>
        <w:t xml:space="preserve">The </w:t>
      </w:r>
      <w:r>
        <w:rPr>
          <w:rFonts w:cs="Arial"/>
          <w:sz w:val="22"/>
          <w:szCs w:val="22"/>
        </w:rPr>
        <w:t xml:space="preserve">remaining three candidates </w:t>
      </w:r>
      <w:r w:rsidRPr="00050217">
        <w:rPr>
          <w:rFonts w:cs="Arial"/>
          <w:sz w:val="22"/>
          <w:szCs w:val="22"/>
        </w:rPr>
        <w:t xml:space="preserve">will be considered in the order so ranked in case of future vacancies on the Senate Council. </w:t>
      </w:r>
    </w:p>
    <w:p w14:paraId="3765953A" w14:textId="77777777" w:rsidR="00AB772F" w:rsidRPr="00050217" w:rsidRDefault="00AB772F" w:rsidP="009D40E4">
      <w:pPr>
        <w:autoSpaceDE w:val="0"/>
        <w:autoSpaceDN w:val="0"/>
        <w:adjustRightInd w:val="0"/>
        <w:ind w:right="72"/>
        <w:rPr>
          <w:rFonts w:cs="Arial"/>
          <w:sz w:val="22"/>
          <w:szCs w:val="22"/>
        </w:rPr>
      </w:pPr>
    </w:p>
    <w:p w14:paraId="4F1AA910" w14:textId="77777777" w:rsidR="00AB772F" w:rsidRPr="00050217" w:rsidRDefault="00AB772F" w:rsidP="009D40E4">
      <w:pPr>
        <w:numPr>
          <w:ilvl w:val="0"/>
          <w:numId w:val="163"/>
        </w:numPr>
        <w:autoSpaceDE w:val="0"/>
        <w:autoSpaceDN w:val="0"/>
        <w:adjustRightInd w:val="0"/>
        <w:ind w:right="72"/>
        <w:rPr>
          <w:sz w:val="22"/>
        </w:rPr>
      </w:pPr>
      <w:r w:rsidRPr="00050217">
        <w:rPr>
          <w:rFonts w:cs="Arial"/>
          <w:b/>
          <w:bCs/>
          <w:sz w:val="22"/>
          <w:szCs w:val="22"/>
        </w:rPr>
        <w:t xml:space="preserve">Vacancies. </w:t>
      </w:r>
      <w:r w:rsidRPr="00050217">
        <w:rPr>
          <w:sz w:val="22"/>
        </w:rPr>
        <w:t>Upon resignation of any elected faculty representative in the Senate Council or when such a member is no longer eligible to be a Senator, a vacancy shall be declared by the Chair of the Senate Council</w:t>
      </w:r>
      <w:r w:rsidRPr="00050217">
        <w:rPr>
          <w:b/>
          <w:sz w:val="22"/>
        </w:rPr>
        <w:t xml:space="preserve">. </w:t>
      </w:r>
      <w:r w:rsidRPr="00050217">
        <w:rPr>
          <w:sz w:val="22"/>
        </w:rPr>
        <w:t xml:space="preserve">A vacancy on the Senate Council </w:t>
      </w:r>
      <w:bookmarkStart w:id="31" w:name="OLE_LINK1"/>
      <w:bookmarkStart w:id="32" w:name="OLE_LINK2"/>
      <w:r w:rsidRPr="00050217">
        <w:rPr>
          <w:sz w:val="22"/>
        </w:rPr>
        <w:t>shall be filled by the eligible candidate who at the most recent Senate Council election ranked the highest without being elected and who is eligible and willing to serve</w:t>
      </w:r>
      <w:bookmarkEnd w:id="31"/>
      <w:bookmarkEnd w:id="32"/>
      <w:r w:rsidRPr="00050217">
        <w:rPr>
          <w:sz w:val="22"/>
        </w:rPr>
        <w:t xml:space="preserve">. </w:t>
      </w:r>
      <w:r>
        <w:rPr>
          <w:color w:val="auto"/>
          <w:sz w:val="22"/>
        </w:rPr>
        <w:t>[</w:t>
      </w:r>
      <w:r w:rsidRPr="00050217">
        <w:rPr>
          <w:color w:val="auto"/>
          <w:sz w:val="22"/>
        </w:rPr>
        <w:t>US: 1/18/88</w:t>
      </w:r>
      <w:r>
        <w:rPr>
          <w:color w:val="auto"/>
          <w:sz w:val="22"/>
        </w:rPr>
        <w:t>]</w:t>
      </w:r>
    </w:p>
    <w:p w14:paraId="4CD4A03B" w14:textId="77777777" w:rsidR="00AB772F" w:rsidRPr="00050217" w:rsidRDefault="00AB772F" w:rsidP="009D40E4">
      <w:pPr>
        <w:autoSpaceDE w:val="0"/>
        <w:autoSpaceDN w:val="0"/>
        <w:adjustRightInd w:val="0"/>
        <w:ind w:left="990" w:right="72"/>
        <w:jc w:val="both"/>
        <w:rPr>
          <w:sz w:val="22"/>
        </w:rPr>
      </w:pPr>
    </w:p>
    <w:p w14:paraId="1413D3F9" w14:textId="77777777" w:rsidR="00AB772F" w:rsidRPr="00050217" w:rsidRDefault="00AB772F" w:rsidP="009D40E4">
      <w:pPr>
        <w:autoSpaceDE w:val="0"/>
        <w:autoSpaceDN w:val="0"/>
        <w:adjustRightInd w:val="0"/>
        <w:ind w:left="720" w:right="72"/>
        <w:rPr>
          <w:sz w:val="22"/>
        </w:rPr>
      </w:pPr>
      <w:r w:rsidRPr="00050217">
        <w:rPr>
          <w:sz w:val="22"/>
        </w:rPr>
        <w:t>If the above procedure still does not fill the vacancy, the vacancy shall be filled with an eligible and willing elected Faculty Senator nominated by the Senate Council Chair and approved by the majority of the voting faculty representatives of the Senate Council.</w:t>
      </w:r>
    </w:p>
    <w:p w14:paraId="57B7B772" w14:textId="77777777" w:rsidR="00AB772F" w:rsidRPr="00050217" w:rsidRDefault="00AB772F" w:rsidP="009D40E4">
      <w:pPr>
        <w:autoSpaceDE w:val="0"/>
        <w:autoSpaceDN w:val="0"/>
        <w:adjustRightInd w:val="0"/>
        <w:ind w:left="1440" w:right="72"/>
        <w:jc w:val="both"/>
        <w:rPr>
          <w:sz w:val="22"/>
        </w:rPr>
      </w:pPr>
    </w:p>
    <w:p w14:paraId="3E056EE6" w14:textId="77777777" w:rsidR="00AB772F" w:rsidRPr="00050217" w:rsidRDefault="00AB772F" w:rsidP="009D40E4">
      <w:pPr>
        <w:autoSpaceDE w:val="0"/>
        <w:autoSpaceDN w:val="0"/>
        <w:adjustRightInd w:val="0"/>
        <w:ind w:left="720" w:right="72"/>
        <w:jc w:val="both"/>
        <w:rPr>
          <w:sz w:val="22"/>
        </w:rPr>
      </w:pPr>
      <w:r w:rsidRPr="00050217">
        <w:rPr>
          <w:sz w:val="22"/>
        </w:rPr>
        <w:t>The term of such appointments shall be for the remainder of the unexpired term of the vacating Senate Council member.</w:t>
      </w:r>
    </w:p>
    <w:p w14:paraId="717C4944" w14:textId="77777777" w:rsidR="00AB772F" w:rsidRPr="00050217" w:rsidRDefault="00AB772F" w:rsidP="009D40E4">
      <w:pPr>
        <w:ind w:right="72"/>
        <w:rPr>
          <w:rFonts w:cs="Arial"/>
          <w:color w:val="auto"/>
          <w:sz w:val="22"/>
        </w:rPr>
      </w:pPr>
    </w:p>
    <w:p w14:paraId="48139C21" w14:textId="77777777" w:rsidR="00AB772F" w:rsidRPr="00050217" w:rsidRDefault="00AB772F" w:rsidP="009D40E4">
      <w:pPr>
        <w:numPr>
          <w:ilvl w:val="0"/>
          <w:numId w:val="7"/>
        </w:numPr>
        <w:tabs>
          <w:tab w:val="clear" w:pos="810"/>
        </w:tabs>
        <w:ind w:right="72"/>
        <w:rPr>
          <w:rFonts w:cs="Arial"/>
          <w:color w:val="auto"/>
          <w:sz w:val="22"/>
        </w:rPr>
      </w:pPr>
      <w:r w:rsidRPr="00050217">
        <w:rPr>
          <w:rFonts w:cs="Arial"/>
          <w:b/>
          <w:color w:val="auto"/>
          <w:sz w:val="22"/>
        </w:rPr>
        <w:t>Elected Student Membership</w:t>
      </w:r>
    </w:p>
    <w:p w14:paraId="33598384" w14:textId="77777777" w:rsidR="00AB772F" w:rsidRPr="00050217" w:rsidRDefault="00AB772F" w:rsidP="009D40E4">
      <w:pPr>
        <w:ind w:right="72"/>
        <w:rPr>
          <w:rFonts w:cs="Arial"/>
          <w:color w:val="auto"/>
          <w:sz w:val="22"/>
        </w:rPr>
      </w:pPr>
    </w:p>
    <w:p w14:paraId="0C173D84" w14:textId="77777777" w:rsidR="00AB772F" w:rsidRDefault="00AB772F" w:rsidP="009D40E4">
      <w:pPr>
        <w:numPr>
          <w:ilvl w:val="1"/>
          <w:numId w:val="7"/>
        </w:numPr>
        <w:tabs>
          <w:tab w:val="clear" w:pos="1440"/>
        </w:tabs>
        <w:ind w:right="72"/>
        <w:rPr>
          <w:color w:val="auto"/>
          <w:sz w:val="22"/>
        </w:rPr>
      </w:pPr>
      <w:r w:rsidRPr="00050217">
        <w:rPr>
          <w:rFonts w:cs="Arial"/>
          <w:b/>
          <w:color w:val="auto"/>
          <w:sz w:val="22"/>
        </w:rPr>
        <w:t xml:space="preserve">Terms. </w:t>
      </w:r>
      <w:r w:rsidRPr="00050217">
        <w:rPr>
          <w:color w:val="auto"/>
          <w:sz w:val="22"/>
        </w:rPr>
        <w:t>The two elected student members of the Senate Council and the President of the Student Government Association shall serve terms of one (1) year commencing July 1 following their election and continuing until their success</w:t>
      </w:r>
      <w:r>
        <w:rPr>
          <w:color w:val="auto"/>
          <w:sz w:val="22"/>
        </w:rPr>
        <w:t>ors are elected and certified. [US: 10/12/98]</w:t>
      </w:r>
    </w:p>
    <w:p w14:paraId="729FAD45" w14:textId="77777777" w:rsidR="00AB772F" w:rsidRDefault="00AB772F" w:rsidP="009D40E4">
      <w:pPr>
        <w:ind w:left="720" w:right="72"/>
        <w:rPr>
          <w:color w:val="auto"/>
          <w:sz w:val="22"/>
        </w:rPr>
      </w:pPr>
    </w:p>
    <w:p w14:paraId="72C7125F" w14:textId="77777777" w:rsidR="00AB772F" w:rsidRDefault="00AB772F" w:rsidP="009D40E4">
      <w:pPr>
        <w:numPr>
          <w:ilvl w:val="1"/>
          <w:numId w:val="7"/>
        </w:numPr>
        <w:tabs>
          <w:tab w:val="clear" w:pos="1440"/>
        </w:tabs>
        <w:ind w:right="72"/>
        <w:rPr>
          <w:color w:val="auto"/>
          <w:sz w:val="22"/>
        </w:rPr>
      </w:pPr>
      <w:r w:rsidRPr="00050217">
        <w:rPr>
          <w:rFonts w:cs="Arial"/>
          <w:b/>
          <w:color w:val="auto"/>
          <w:sz w:val="22"/>
        </w:rPr>
        <w:t xml:space="preserve">Election. </w:t>
      </w:r>
      <w:r w:rsidRPr="00050217">
        <w:rPr>
          <w:color w:val="auto"/>
          <w:sz w:val="22"/>
        </w:rPr>
        <w:t xml:space="preserve">The two (2) elected student members of the Senate Council shall be chosen annually in the second semester of the academic year. As soon as possible after the election of the student members of the University Senate during the second semester, the President of the Student Government Association shall assemble these persons to elect the student members of the Senate Council </w:t>
      </w:r>
      <w:r>
        <w:rPr>
          <w:color w:val="auto"/>
          <w:sz w:val="22"/>
        </w:rPr>
        <w:t>by majority vote. [US: 10/12/98]</w:t>
      </w:r>
    </w:p>
    <w:p w14:paraId="5A18AC57" w14:textId="77777777" w:rsidR="00AB772F" w:rsidRDefault="00AB772F" w:rsidP="009D40E4">
      <w:pPr>
        <w:ind w:right="72"/>
        <w:rPr>
          <w:color w:val="auto"/>
          <w:sz w:val="22"/>
        </w:rPr>
      </w:pPr>
    </w:p>
    <w:p w14:paraId="7F9859BF" w14:textId="77777777" w:rsidR="00AB772F" w:rsidRPr="00050217" w:rsidRDefault="00AB772F" w:rsidP="009D40E4">
      <w:pPr>
        <w:numPr>
          <w:ilvl w:val="1"/>
          <w:numId w:val="7"/>
        </w:numPr>
        <w:tabs>
          <w:tab w:val="clear" w:pos="1440"/>
        </w:tabs>
        <w:ind w:right="72"/>
        <w:rPr>
          <w:color w:val="auto"/>
          <w:sz w:val="22"/>
        </w:rPr>
      </w:pPr>
      <w:r w:rsidRPr="00050217">
        <w:rPr>
          <w:rFonts w:cs="Arial"/>
          <w:b/>
          <w:color w:val="auto"/>
          <w:sz w:val="22"/>
        </w:rPr>
        <w:t xml:space="preserve">Vacancies. </w:t>
      </w:r>
      <w:r w:rsidRPr="00050217">
        <w:rPr>
          <w:color w:val="auto"/>
          <w:sz w:val="22"/>
        </w:rPr>
        <w:t>If at any time during the term of a student member of the Senate Council he or she should become ineligible for membership in the Senate, his or her position on the Council shall be declared vacant. The President of the Student Government Association shall then assemble the student members of the University Senate to elect his or her successor.</w:t>
      </w:r>
    </w:p>
    <w:p w14:paraId="12B7F3EB" w14:textId="77777777" w:rsidR="00AB772F" w:rsidRPr="00050217" w:rsidRDefault="00AB772F" w:rsidP="009D40E4">
      <w:pPr>
        <w:ind w:left="720" w:right="72" w:hanging="720"/>
        <w:rPr>
          <w:rFonts w:cs="Arial"/>
          <w:color w:val="auto"/>
          <w:sz w:val="22"/>
        </w:rPr>
      </w:pPr>
    </w:p>
    <w:p w14:paraId="361537D8" w14:textId="77777777" w:rsidR="00AB772F" w:rsidRDefault="00AB772F" w:rsidP="009D40E4">
      <w:pPr>
        <w:numPr>
          <w:ilvl w:val="0"/>
          <w:numId w:val="7"/>
        </w:numPr>
        <w:tabs>
          <w:tab w:val="clear" w:pos="810"/>
        </w:tabs>
        <w:ind w:right="72"/>
        <w:rPr>
          <w:rFonts w:cs="Arial"/>
          <w:b/>
          <w:color w:val="auto"/>
          <w:sz w:val="22"/>
        </w:rPr>
      </w:pPr>
      <w:r w:rsidRPr="00050217">
        <w:rPr>
          <w:rFonts w:cs="Arial"/>
          <w:b/>
          <w:color w:val="auto"/>
          <w:sz w:val="22"/>
        </w:rPr>
        <w:t>Attendance</w:t>
      </w:r>
    </w:p>
    <w:p w14:paraId="670C1928" w14:textId="77777777" w:rsidR="009D40E4" w:rsidRPr="00050217" w:rsidRDefault="009D40E4" w:rsidP="009D40E4">
      <w:pPr>
        <w:ind w:left="810" w:right="72"/>
        <w:rPr>
          <w:rFonts w:cs="Arial"/>
          <w:b/>
          <w:color w:val="auto"/>
          <w:sz w:val="22"/>
        </w:rPr>
      </w:pPr>
    </w:p>
    <w:p w14:paraId="562DFC81" w14:textId="77777777" w:rsidR="00AB772F" w:rsidRPr="00050217" w:rsidRDefault="00AB772F" w:rsidP="009D40E4">
      <w:pPr>
        <w:ind w:right="72"/>
        <w:rPr>
          <w:color w:val="auto"/>
          <w:sz w:val="22"/>
        </w:rPr>
      </w:pPr>
      <w:r w:rsidRPr="00050217">
        <w:rPr>
          <w:sz w:val="22"/>
        </w:rPr>
        <w:t xml:space="preserve">If any member misses three (3) regular or special meetings of the Council per year, without an explanation acceptable to the majority of the other voting members, a vacancy is declared, to be filled according to the above procedures concerning vacancies. </w:t>
      </w:r>
      <w:r w:rsidRPr="00050217">
        <w:rPr>
          <w:color w:val="auto"/>
          <w:sz w:val="22"/>
        </w:rPr>
        <w:t>[US: 10/12/81]</w:t>
      </w:r>
    </w:p>
    <w:p w14:paraId="3D3CCD0F" w14:textId="77777777" w:rsidR="00AB772F" w:rsidRPr="00050217" w:rsidRDefault="00AB772F" w:rsidP="009D40E4">
      <w:pPr>
        <w:ind w:left="720" w:right="72" w:hanging="720"/>
        <w:rPr>
          <w:rFonts w:cs="Arial"/>
          <w:color w:val="auto"/>
          <w:sz w:val="22"/>
        </w:rPr>
      </w:pPr>
      <w:r w:rsidRPr="00050217">
        <w:rPr>
          <w:rFonts w:cs="Arial"/>
          <w:b/>
          <w:color w:val="auto"/>
          <w:sz w:val="22"/>
        </w:rPr>
        <w:tab/>
      </w:r>
      <w:r w:rsidRPr="00050217">
        <w:rPr>
          <w:rFonts w:cs="Arial"/>
          <w:b/>
          <w:color w:val="auto"/>
          <w:sz w:val="22"/>
        </w:rPr>
        <w:tab/>
      </w:r>
    </w:p>
    <w:p w14:paraId="60939D60" w14:textId="77777777" w:rsidR="00AB772F" w:rsidRPr="00050217" w:rsidRDefault="00AB772F" w:rsidP="009D40E4">
      <w:pPr>
        <w:ind w:right="72"/>
        <w:rPr>
          <w:rFonts w:cs="Arial"/>
          <w:color w:val="auto"/>
          <w:sz w:val="22"/>
        </w:rPr>
      </w:pPr>
      <w:bookmarkStart w:id="33" w:name="_Toc490123090"/>
      <w:r w:rsidRPr="00050217">
        <w:rPr>
          <w:rStyle w:val="Heading3Char"/>
        </w:rPr>
        <w:t xml:space="preserve">1.3.1.3 </w:t>
      </w:r>
      <w:r w:rsidRPr="00050217">
        <w:rPr>
          <w:rStyle w:val="Heading3Char"/>
        </w:rPr>
        <w:tab/>
        <w:t>Officers of the Senate Council</w:t>
      </w:r>
      <w:bookmarkEnd w:id="33"/>
      <w:r w:rsidRPr="00050217">
        <w:rPr>
          <w:rFonts w:cs="Arial"/>
          <w:b/>
          <w:color w:val="auto"/>
          <w:sz w:val="22"/>
        </w:rPr>
        <w:t xml:space="preserve"> </w:t>
      </w:r>
      <w:r>
        <w:rPr>
          <w:rFonts w:cs="Arial"/>
          <w:color w:val="auto"/>
          <w:sz w:val="22"/>
        </w:rPr>
        <w:t>[US: 9/8/97]</w:t>
      </w:r>
    </w:p>
    <w:p w14:paraId="1A095F6B" w14:textId="77777777" w:rsidR="00AB772F" w:rsidRPr="00050217" w:rsidRDefault="00AB772F" w:rsidP="009D40E4">
      <w:pPr>
        <w:ind w:right="72"/>
        <w:rPr>
          <w:rFonts w:cs="Arial"/>
          <w:b/>
          <w:color w:val="auto"/>
          <w:sz w:val="22"/>
        </w:rPr>
      </w:pPr>
    </w:p>
    <w:p w14:paraId="749E42CA" w14:textId="77777777" w:rsidR="00AB772F" w:rsidRDefault="00AB772F" w:rsidP="009D40E4">
      <w:pPr>
        <w:numPr>
          <w:ilvl w:val="0"/>
          <w:numId w:val="8"/>
        </w:numPr>
        <w:tabs>
          <w:tab w:val="clear" w:pos="720"/>
          <w:tab w:val="left" w:pos="-720"/>
        </w:tabs>
        <w:suppressAutoHyphens/>
        <w:ind w:right="72"/>
        <w:rPr>
          <w:rFonts w:cs="Arial"/>
          <w:b/>
          <w:color w:val="auto"/>
          <w:sz w:val="22"/>
        </w:rPr>
      </w:pPr>
      <w:r w:rsidRPr="00050217">
        <w:rPr>
          <w:rFonts w:cs="Arial"/>
          <w:b/>
          <w:color w:val="auto"/>
          <w:sz w:val="22"/>
        </w:rPr>
        <w:t>Senate Council Chair</w:t>
      </w:r>
    </w:p>
    <w:p w14:paraId="7675450D" w14:textId="77777777" w:rsidR="009D40E4" w:rsidRPr="00050217" w:rsidRDefault="009D40E4" w:rsidP="009D40E4">
      <w:pPr>
        <w:tabs>
          <w:tab w:val="left" w:pos="-720"/>
        </w:tabs>
        <w:suppressAutoHyphens/>
        <w:ind w:left="720" w:right="72"/>
        <w:rPr>
          <w:rFonts w:cs="Arial"/>
          <w:b/>
          <w:color w:val="auto"/>
          <w:sz w:val="22"/>
        </w:rPr>
      </w:pPr>
    </w:p>
    <w:p w14:paraId="0BE705BA" w14:textId="77777777" w:rsidR="00057730" w:rsidRDefault="00AB772F" w:rsidP="009D40E4">
      <w:pPr>
        <w:suppressAutoHyphens/>
        <w:ind w:right="72"/>
        <w:rPr>
          <w:color w:val="auto"/>
          <w:sz w:val="22"/>
        </w:rPr>
      </w:pPr>
      <w:r w:rsidRPr="00050217">
        <w:rPr>
          <w:color w:val="auto"/>
          <w:sz w:val="22"/>
        </w:rPr>
        <w:t xml:space="preserve">The Senate Council shall elect its Chair in December preceding the academic year during which the Chair shall serve. All nine of the elected faculty representatives then serving on the Senate Council shall be eligible for election to the position. </w:t>
      </w:r>
    </w:p>
    <w:p w14:paraId="38D369BE" w14:textId="77777777" w:rsidR="00057730" w:rsidRDefault="00057730" w:rsidP="009D40E4">
      <w:pPr>
        <w:suppressAutoHyphens/>
        <w:ind w:right="72"/>
        <w:rPr>
          <w:color w:val="auto"/>
          <w:sz w:val="22"/>
        </w:rPr>
      </w:pPr>
    </w:p>
    <w:p w14:paraId="218C6834" w14:textId="77777777" w:rsidR="00057730" w:rsidRPr="00057730" w:rsidRDefault="00057730" w:rsidP="009D40E4">
      <w:pPr>
        <w:suppressAutoHyphens/>
        <w:ind w:right="72"/>
        <w:rPr>
          <w:color w:val="auto"/>
          <w:sz w:val="22"/>
        </w:rPr>
      </w:pPr>
      <w:r w:rsidRPr="00057730">
        <w:rPr>
          <w:color w:val="auto"/>
          <w:sz w:val="22"/>
        </w:rPr>
        <w:t xml:space="preserve">In the November preceding the academic year during which the Senate Council Chair shall serve, the elected faculty senators will be asked to nominate current elected faculty members of the Senate Council to serve as Senate Council Chair. The Chair of the Senate Rules and Elections Committee (SREC) will ascertain willingness of these </w:t>
      </w:r>
      <w:r w:rsidRPr="00057730">
        <w:rPr>
          <w:color w:val="auto"/>
          <w:sz w:val="22"/>
        </w:rPr>
        <w:lastRenderedPageBreak/>
        <w:t>nominees to serve. Should more than one nominee be willing to serve if elected, the nominees will be offered an opportunity to provide an up to 200 word election statement, and that statement will be distributed to the elected faculty senators two weeks before the election. The elected faculty senators will be solicited by email to express their opinions of the nominees to the Senate Council. The Senate Council will consider this feedback in electing the next Senate Council Chair in the December preceding the June 1 start date.</w:t>
      </w:r>
    </w:p>
    <w:p w14:paraId="228665FD" w14:textId="77777777" w:rsidR="00057730" w:rsidRDefault="00057730" w:rsidP="009D40E4">
      <w:pPr>
        <w:suppressAutoHyphens/>
        <w:ind w:right="72"/>
        <w:rPr>
          <w:color w:val="auto"/>
          <w:sz w:val="22"/>
        </w:rPr>
      </w:pPr>
    </w:p>
    <w:p w14:paraId="19035F3F" w14:textId="77777777" w:rsidR="00057730" w:rsidRDefault="00057730" w:rsidP="009D40E4">
      <w:pPr>
        <w:suppressAutoHyphens/>
        <w:ind w:right="72"/>
        <w:rPr>
          <w:color w:val="auto"/>
          <w:sz w:val="22"/>
        </w:rPr>
      </w:pPr>
      <w:r w:rsidRPr="00057730">
        <w:rPr>
          <w:color w:val="auto"/>
          <w:sz w:val="22"/>
        </w:rPr>
        <w:t>If there is a tie, and the Senate Council is not able to resolve the tie, then the elected faculty senators will vote to break the tie. If there is only one nominee who agrees to serve, then the election shall be declared completed and this person shall be the Senate Council Chair-elect, and the University Senate so notified.</w:t>
      </w:r>
    </w:p>
    <w:p w14:paraId="3169C08A" w14:textId="77777777" w:rsidR="00057730" w:rsidRDefault="00057730" w:rsidP="009D40E4">
      <w:pPr>
        <w:suppressAutoHyphens/>
        <w:ind w:right="72"/>
        <w:rPr>
          <w:color w:val="auto"/>
          <w:sz w:val="22"/>
        </w:rPr>
      </w:pPr>
    </w:p>
    <w:p w14:paraId="410C4101" w14:textId="77777777" w:rsidR="00AB772F" w:rsidRPr="00050217" w:rsidRDefault="00AB772F" w:rsidP="009D40E4">
      <w:pPr>
        <w:suppressAutoHyphens/>
        <w:ind w:right="72"/>
        <w:rPr>
          <w:color w:val="auto"/>
          <w:sz w:val="22"/>
        </w:rPr>
      </w:pPr>
      <w:r w:rsidRPr="00050217">
        <w:rPr>
          <w:color w:val="auto"/>
          <w:sz w:val="22"/>
        </w:rPr>
        <w:t xml:space="preserve">The incumbent Chair, if in his or her first year as Chair, shall also be eligible for reelection. When the person chosen is not the incumbent Chair, he or she shall be known as the Chair-elect. The Senate Council Chair is always a voting member of the Senate Council, within the provisions of the </w:t>
      </w:r>
      <w:r w:rsidRPr="00050217">
        <w:rPr>
          <w:i/>
          <w:color w:val="auto"/>
          <w:sz w:val="22"/>
        </w:rPr>
        <w:t>Robert’s Rules of Order, Newly Revised</w:t>
      </w:r>
      <w:r w:rsidRPr="00050217">
        <w:rPr>
          <w:color w:val="auto"/>
          <w:sz w:val="22"/>
        </w:rPr>
        <w:t>. The Senate Council Chair:</w:t>
      </w:r>
    </w:p>
    <w:p w14:paraId="0E269929" w14:textId="77777777" w:rsidR="00AB772F" w:rsidRPr="00050217" w:rsidRDefault="00AB772F" w:rsidP="009D40E4">
      <w:pPr>
        <w:suppressAutoHyphens/>
        <w:ind w:right="72"/>
        <w:rPr>
          <w:rFonts w:cs="Arial"/>
          <w:color w:val="auto"/>
          <w:sz w:val="22"/>
        </w:rPr>
      </w:pPr>
    </w:p>
    <w:p w14:paraId="79CE6C8B"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Will exercise preparatory administrative functions as Chair that are attendant to the effective conduct Senate and Senate Council meetings, including the authority to call special meetings of the</w:t>
      </w:r>
      <w:r>
        <w:rPr>
          <w:rFonts w:cs="Arial"/>
          <w:color w:val="auto"/>
          <w:sz w:val="22"/>
        </w:rPr>
        <w:t xml:space="preserve"> Senate Council (KRS 61.823.2);</w:t>
      </w:r>
    </w:p>
    <w:p w14:paraId="7F27089A" w14:textId="77777777" w:rsidR="00AB772F" w:rsidRDefault="00AB772F" w:rsidP="009D40E4">
      <w:pPr>
        <w:suppressAutoHyphens/>
        <w:ind w:left="720" w:right="72"/>
        <w:rPr>
          <w:rFonts w:cs="Arial"/>
          <w:color w:val="auto"/>
          <w:sz w:val="22"/>
        </w:rPr>
      </w:pPr>
    </w:p>
    <w:p w14:paraId="178202BE"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As the ‘department head’ of the Senate Council Office, has certain general supervisory responsibilities for managing the budget, inventory, and personnel functions of the Senate Council Office (UK Business Procedures Manual; EVPFA Inventory Policies; Human Resources Policy and Procedure Administrative Regulation 61.2; KRS 61.030);</w:t>
      </w:r>
    </w:p>
    <w:p w14:paraId="71B0042B" w14:textId="77777777" w:rsidR="00AB772F" w:rsidRDefault="00AB772F" w:rsidP="009D40E4">
      <w:pPr>
        <w:suppressAutoHyphens/>
        <w:ind w:right="72"/>
        <w:rPr>
          <w:rFonts w:cs="Arial"/>
          <w:color w:val="auto"/>
          <w:sz w:val="22"/>
        </w:rPr>
      </w:pPr>
    </w:p>
    <w:p w14:paraId="089CDAF6"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Performs as the Presiding Officer of the Senate Council meetings except as s/he may delegate that function to the Vice Chair of the Senate Council; as Presiding Officer possesses attendant responsibilities and authority pursuant to Open Meetings Law (KRS 61.846(1));</w:t>
      </w:r>
    </w:p>
    <w:p w14:paraId="0488D43B" w14:textId="77777777" w:rsidR="00AB772F" w:rsidRDefault="00AB772F" w:rsidP="009D40E4">
      <w:pPr>
        <w:suppressAutoHyphens/>
        <w:ind w:right="72"/>
        <w:rPr>
          <w:rFonts w:cs="Arial"/>
          <w:color w:val="auto"/>
          <w:sz w:val="22"/>
        </w:rPr>
      </w:pPr>
    </w:p>
    <w:p w14:paraId="10428C24"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 xml:space="preserve">Has general supervisory responsibility for: the preparation of minutes of Senate Council meetings pursuant to KRS 61.835; the distribution of these minutes to Senate Council members; the maintenance of official minutes of the Senate Council meetings pursuant to statutory UK Records schedule </w:t>
      </w:r>
      <w:r w:rsidR="00681448">
        <w:rPr>
          <w:rFonts w:cs="Arial"/>
          <w:color w:val="auto"/>
          <w:sz w:val="22"/>
        </w:rPr>
        <w:t xml:space="preserve">(KRS 171.420; President’s memo </w:t>
      </w:r>
      <w:r w:rsidRPr="00050217">
        <w:rPr>
          <w:rFonts w:cs="Arial"/>
          <w:color w:val="auto"/>
          <w:sz w:val="22"/>
        </w:rPr>
        <w:t>1/25/95); public accession to these minutes pursuant to the Open Meetings law (KRS 61.846(1)); and for the safe transfer of the records of the Senate Council Office to his/her successor (KRS 57.360);</w:t>
      </w:r>
    </w:p>
    <w:p w14:paraId="6406F719" w14:textId="77777777" w:rsidR="00AB772F" w:rsidRDefault="00AB772F" w:rsidP="009D40E4">
      <w:pPr>
        <w:suppressAutoHyphens/>
        <w:ind w:right="72"/>
        <w:rPr>
          <w:rFonts w:cs="Arial"/>
          <w:color w:val="auto"/>
          <w:sz w:val="22"/>
        </w:rPr>
      </w:pPr>
    </w:p>
    <w:p w14:paraId="7A4278DC"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Has general supervisory responsibility for the maintenance of copies of procedures for election of Faculty Senators, as approved and submitted by college faculties (as per SR 1.2.2.1);</w:t>
      </w:r>
    </w:p>
    <w:p w14:paraId="632376A6" w14:textId="77777777" w:rsidR="00AB772F" w:rsidRDefault="00AB772F" w:rsidP="009D40E4">
      <w:pPr>
        <w:suppressAutoHyphens/>
        <w:ind w:right="72"/>
        <w:rPr>
          <w:rFonts w:cs="Arial"/>
          <w:color w:val="auto"/>
          <w:sz w:val="22"/>
        </w:rPr>
      </w:pPr>
    </w:p>
    <w:p w14:paraId="628B9957"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lastRenderedPageBreak/>
        <w:t>Has general supervisory responsibility for maintenance an official file of the educational unit “Rules” (including rules for unit-level membership/voting privileges) and committee structure for educational policy-making, as established by the respective faculties of each educational unit, being consistent with the University Senate Rules. As each is received upon approval by the Provost (GR VII.4-7), the Rules documents in this file will be maintained in a format accessible as needed by members of the Senate Council and Senate Committees;</w:t>
      </w:r>
    </w:p>
    <w:p w14:paraId="2086930C" w14:textId="77777777" w:rsidR="00AB772F" w:rsidRDefault="00AB772F" w:rsidP="009D40E4">
      <w:pPr>
        <w:suppressAutoHyphens/>
        <w:ind w:right="72"/>
        <w:rPr>
          <w:rFonts w:cs="Arial"/>
          <w:color w:val="auto"/>
          <w:sz w:val="22"/>
        </w:rPr>
      </w:pPr>
    </w:p>
    <w:p w14:paraId="65C3F12C" w14:textId="77777777" w:rsidR="00AB772F" w:rsidRPr="00050217"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Has general supervisory responsibility for the maintenance a roster of those faculty employees in each college who are</w:t>
      </w:r>
    </w:p>
    <w:p w14:paraId="29081F92" w14:textId="77777777" w:rsidR="00AB772F" w:rsidRDefault="00AB772F" w:rsidP="009D40E4">
      <w:pPr>
        <w:suppressAutoHyphens/>
        <w:ind w:right="72"/>
        <w:rPr>
          <w:rFonts w:cs="Arial"/>
          <w:color w:val="auto"/>
          <w:sz w:val="22"/>
        </w:rPr>
      </w:pPr>
    </w:p>
    <w:p w14:paraId="37AFDDCF" w14:textId="77777777" w:rsidR="00AB772F" w:rsidRDefault="00AB772F" w:rsidP="009D40E4">
      <w:pPr>
        <w:numPr>
          <w:ilvl w:val="1"/>
          <w:numId w:val="9"/>
        </w:numPr>
        <w:tabs>
          <w:tab w:val="clear" w:pos="1440"/>
          <w:tab w:val="left" w:pos="-720"/>
        </w:tabs>
        <w:suppressAutoHyphens/>
        <w:ind w:right="72"/>
        <w:rPr>
          <w:rFonts w:cs="Arial"/>
          <w:color w:val="auto"/>
          <w:sz w:val="22"/>
        </w:rPr>
      </w:pPr>
      <w:r w:rsidRPr="00050217">
        <w:rPr>
          <w:rFonts w:cs="Arial"/>
          <w:color w:val="auto"/>
          <w:sz w:val="22"/>
        </w:rPr>
        <w:t>full-time faculty employees at each rank in each respective title series (used for apportionment of seats of elected Faculty Senators (SR 1.2.2.1.A)),</w:t>
      </w:r>
    </w:p>
    <w:p w14:paraId="70DD29C2" w14:textId="77777777" w:rsidR="00AB772F" w:rsidRDefault="00AB772F" w:rsidP="009D40E4">
      <w:pPr>
        <w:suppressAutoHyphens/>
        <w:ind w:left="1440" w:right="72"/>
        <w:rPr>
          <w:rFonts w:cs="Arial"/>
          <w:color w:val="auto"/>
          <w:sz w:val="22"/>
        </w:rPr>
      </w:pPr>
    </w:p>
    <w:p w14:paraId="6F97F654" w14:textId="77777777" w:rsidR="00AB772F" w:rsidRDefault="00AB772F" w:rsidP="009D40E4">
      <w:pPr>
        <w:numPr>
          <w:ilvl w:val="1"/>
          <w:numId w:val="9"/>
        </w:numPr>
        <w:tabs>
          <w:tab w:val="clear" w:pos="1440"/>
          <w:tab w:val="left" w:pos="-720"/>
        </w:tabs>
        <w:suppressAutoHyphens/>
        <w:ind w:right="72"/>
        <w:rPr>
          <w:rFonts w:cs="Arial"/>
          <w:color w:val="auto"/>
          <w:sz w:val="22"/>
        </w:rPr>
      </w:pPr>
      <w:r w:rsidRPr="00050217">
        <w:rPr>
          <w:rFonts w:cs="Arial"/>
          <w:color w:val="auto"/>
          <w:sz w:val="22"/>
        </w:rPr>
        <w:t>eligible to be elected as Faculty Trustees, and those eligible to vote in Faculty Trustee elections (i.e., those members of the college faculty bodies who are full-time faculty employees with academic rank at or above Assistant Professo</w:t>
      </w:r>
      <w:r>
        <w:rPr>
          <w:rFonts w:cs="Arial"/>
          <w:color w:val="auto"/>
          <w:sz w:val="22"/>
        </w:rPr>
        <w:t>r (or Librarian III) (SR 1.5.2); and</w:t>
      </w:r>
    </w:p>
    <w:p w14:paraId="33D1E249" w14:textId="77777777" w:rsidR="00AB772F" w:rsidRDefault="00AB772F" w:rsidP="009D40E4">
      <w:pPr>
        <w:suppressAutoHyphens/>
        <w:ind w:right="72"/>
        <w:rPr>
          <w:rFonts w:cs="Arial"/>
          <w:color w:val="auto"/>
          <w:sz w:val="22"/>
        </w:rPr>
      </w:pPr>
    </w:p>
    <w:p w14:paraId="15E2E868" w14:textId="77777777" w:rsidR="00AB772F" w:rsidRPr="00050217" w:rsidRDefault="00AB772F" w:rsidP="009D40E4">
      <w:pPr>
        <w:numPr>
          <w:ilvl w:val="1"/>
          <w:numId w:val="9"/>
        </w:numPr>
        <w:tabs>
          <w:tab w:val="clear" w:pos="1440"/>
          <w:tab w:val="left" w:pos="-720"/>
        </w:tabs>
        <w:suppressAutoHyphens/>
        <w:ind w:right="72"/>
        <w:rPr>
          <w:rFonts w:cs="Arial"/>
          <w:color w:val="auto"/>
          <w:sz w:val="22"/>
        </w:rPr>
      </w:pPr>
      <w:r w:rsidRPr="00050217">
        <w:rPr>
          <w:rFonts w:cs="Arial"/>
          <w:color w:val="auto"/>
          <w:sz w:val="22"/>
        </w:rPr>
        <w:t>eligible to be elected as Faculty Senators (i.e., full-time faculty employees in the Regular, Special, Extension or Librarian Title Series, at or above the rank of Assistant Professor (or Librarian III), and those eligible to vote in college election of Faculty Senators (i.e., those eligible to serve plus those other full-time faculty who have been conferred with privileges to vote in the college senator elections (GR VII.A.4.a)</w:t>
      </w:r>
      <w:r>
        <w:rPr>
          <w:rFonts w:cs="Arial"/>
          <w:color w:val="auto"/>
          <w:sz w:val="22"/>
        </w:rPr>
        <w:t xml:space="preserve"> [SR 1.2.2.1.B]</w:t>
      </w:r>
      <w:r w:rsidRPr="00050217">
        <w:rPr>
          <w:rFonts w:cs="Arial"/>
          <w:color w:val="auto"/>
          <w:sz w:val="22"/>
        </w:rPr>
        <w:t>,</w:t>
      </w:r>
    </w:p>
    <w:p w14:paraId="3CFAA81C" w14:textId="77777777" w:rsidR="00AB772F" w:rsidRPr="00050217" w:rsidRDefault="00AB772F" w:rsidP="009D40E4">
      <w:pPr>
        <w:suppressAutoHyphens/>
        <w:ind w:left="1440" w:right="72" w:hanging="1440"/>
        <w:rPr>
          <w:rFonts w:cs="Arial"/>
          <w:color w:val="auto"/>
          <w:sz w:val="22"/>
        </w:rPr>
      </w:pPr>
    </w:p>
    <w:p w14:paraId="77101B33" w14:textId="77777777" w:rsidR="00AB772F" w:rsidRPr="00050217" w:rsidRDefault="00AB772F" w:rsidP="009D40E4">
      <w:pPr>
        <w:suppressAutoHyphens/>
        <w:ind w:left="720" w:right="72" w:hanging="810"/>
        <w:rPr>
          <w:rFonts w:cs="Arial"/>
          <w:color w:val="auto"/>
          <w:sz w:val="22"/>
        </w:rPr>
      </w:pPr>
      <w:r w:rsidRPr="00050217">
        <w:rPr>
          <w:rFonts w:cs="Arial"/>
          <w:color w:val="auto"/>
          <w:sz w:val="22"/>
        </w:rPr>
        <w:tab/>
        <w:t>these rosters being obtained from the deans of the respective colleges (GR II.B.2.b assigns responsibility for these elections to the University Senate);</w:t>
      </w:r>
    </w:p>
    <w:p w14:paraId="3FF07C59" w14:textId="77777777" w:rsidR="00AB772F" w:rsidRPr="00050217" w:rsidRDefault="00AB772F" w:rsidP="009D40E4">
      <w:pPr>
        <w:suppressAutoHyphens/>
        <w:ind w:left="720" w:right="72" w:hanging="810"/>
        <w:rPr>
          <w:rFonts w:cs="Arial"/>
          <w:color w:val="auto"/>
          <w:sz w:val="22"/>
        </w:rPr>
      </w:pPr>
    </w:p>
    <w:p w14:paraId="07DF2FE3"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Annually reports to the Chair of the Senate the attendance records of ex officio voting members;</w:t>
      </w:r>
    </w:p>
    <w:p w14:paraId="183CCADE" w14:textId="77777777" w:rsidR="00AB772F" w:rsidRDefault="00AB772F" w:rsidP="009D40E4">
      <w:pPr>
        <w:suppressAutoHyphens/>
        <w:ind w:left="720" w:right="72"/>
        <w:rPr>
          <w:rFonts w:cs="Arial"/>
          <w:color w:val="auto"/>
          <w:sz w:val="22"/>
        </w:rPr>
      </w:pPr>
    </w:p>
    <w:p w14:paraId="6F3F7159"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Is responsible for the assembly of the Ombud search committee with the composition specified in the University Senate Rules (SR 6.2.3);</w:t>
      </w:r>
    </w:p>
    <w:p w14:paraId="6FEC6734" w14:textId="77777777" w:rsidR="00AB772F" w:rsidRDefault="00AB772F" w:rsidP="009D40E4">
      <w:pPr>
        <w:suppressAutoHyphens/>
        <w:ind w:right="72"/>
        <w:rPr>
          <w:rFonts w:cs="Arial"/>
          <w:color w:val="auto"/>
          <w:sz w:val="22"/>
        </w:rPr>
      </w:pPr>
    </w:p>
    <w:p w14:paraId="5B402A1A"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Will make the final decision for the Senate on matters of minor course changes, as these changes are defined in the University Senate Rules (SR 3.3.0.G);</w:t>
      </w:r>
    </w:p>
    <w:p w14:paraId="479C1D28" w14:textId="77777777" w:rsidR="00AB772F" w:rsidRDefault="00AB772F" w:rsidP="009D40E4">
      <w:pPr>
        <w:suppressAutoHyphens/>
        <w:ind w:right="72"/>
        <w:rPr>
          <w:rFonts w:cs="Arial"/>
          <w:color w:val="auto"/>
          <w:sz w:val="22"/>
        </w:rPr>
      </w:pPr>
    </w:p>
    <w:p w14:paraId="4B176F15"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Advises the chairs of Senate standing committees on the appointment of ad hoc advisory committees to the standing committees (SR 1.4.1);</w:t>
      </w:r>
    </w:p>
    <w:p w14:paraId="5D0D5384" w14:textId="77777777" w:rsidR="00AB772F" w:rsidRDefault="00AB772F" w:rsidP="009D40E4">
      <w:pPr>
        <w:suppressAutoHyphens/>
        <w:ind w:right="72"/>
        <w:rPr>
          <w:rFonts w:cs="Arial"/>
          <w:color w:val="auto"/>
          <w:sz w:val="22"/>
        </w:rPr>
      </w:pPr>
    </w:p>
    <w:p w14:paraId="6349D574"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 xml:space="preserve">Utilizes regular communication and information sharing with elected college faculty councils, or similar elected college faculty bodies, to increase </w:t>
      </w:r>
      <w:r w:rsidRPr="00050217">
        <w:rPr>
          <w:rFonts w:cs="Arial"/>
          <w:color w:val="auto"/>
          <w:sz w:val="22"/>
        </w:rPr>
        <w:lastRenderedPageBreak/>
        <w:t xml:space="preserve">the effectiveness of educational policy-making by the University Senate and the College Faculties; </w:t>
      </w:r>
    </w:p>
    <w:p w14:paraId="228EAF90" w14:textId="77777777" w:rsidR="00AB772F" w:rsidRDefault="00AB772F" w:rsidP="009D40E4">
      <w:pPr>
        <w:suppressAutoHyphens/>
        <w:ind w:right="72"/>
        <w:rPr>
          <w:rFonts w:cs="Arial"/>
          <w:color w:val="auto"/>
          <w:sz w:val="22"/>
        </w:rPr>
      </w:pPr>
    </w:p>
    <w:p w14:paraId="56F1FAC8"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May be directed by the Senate Council to represent that body on a particular matter to the President, or to another administrative officer, to the Board of Trustees, or to another University (or external) entity;</w:t>
      </w:r>
    </w:p>
    <w:p w14:paraId="1C2EB1D6" w14:textId="77777777" w:rsidR="00AB772F" w:rsidRDefault="00AB772F" w:rsidP="009D40E4">
      <w:pPr>
        <w:suppressAutoHyphens/>
        <w:ind w:right="72"/>
        <w:rPr>
          <w:rFonts w:cs="Arial"/>
          <w:color w:val="auto"/>
          <w:sz w:val="22"/>
        </w:rPr>
      </w:pPr>
    </w:p>
    <w:p w14:paraId="466916CA" w14:textId="77777777" w:rsidR="00AB772F"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Serves in a variety of ad hoc circumstances as a voice for the University Faculty, in different fora before organizations and groups on campus;</w:t>
      </w:r>
    </w:p>
    <w:p w14:paraId="489C1820" w14:textId="77777777" w:rsidR="00AB772F" w:rsidRDefault="00AB772F" w:rsidP="009D40E4">
      <w:pPr>
        <w:suppressAutoHyphens/>
        <w:ind w:right="72"/>
        <w:rPr>
          <w:rFonts w:cs="Arial"/>
          <w:color w:val="auto"/>
          <w:sz w:val="22"/>
        </w:rPr>
      </w:pPr>
    </w:p>
    <w:p w14:paraId="27566E2D" w14:textId="77777777" w:rsidR="00AB772F" w:rsidRPr="00050217" w:rsidRDefault="00AB772F" w:rsidP="009D40E4">
      <w:pPr>
        <w:numPr>
          <w:ilvl w:val="0"/>
          <w:numId w:val="10"/>
        </w:numPr>
        <w:tabs>
          <w:tab w:val="clear" w:pos="720"/>
          <w:tab w:val="left" w:pos="-720"/>
        </w:tabs>
        <w:suppressAutoHyphens/>
        <w:ind w:right="72"/>
        <w:rPr>
          <w:rFonts w:cs="Arial"/>
          <w:color w:val="auto"/>
          <w:sz w:val="22"/>
        </w:rPr>
      </w:pPr>
      <w:r w:rsidRPr="00050217">
        <w:rPr>
          <w:rFonts w:cs="Arial"/>
          <w:color w:val="auto"/>
          <w:sz w:val="22"/>
        </w:rPr>
        <w:t xml:space="preserve"> Is periodically invited by the President or other University administrators to serve on University-level committees of diverse composition, so as to advocate for the Senate or Senate Council in the formulation of administrative policy on issues;</w:t>
      </w:r>
    </w:p>
    <w:p w14:paraId="39CD7310" w14:textId="77777777" w:rsidR="00AB772F" w:rsidRPr="00050217" w:rsidRDefault="00AB772F" w:rsidP="009D40E4">
      <w:pPr>
        <w:suppressAutoHyphens/>
        <w:ind w:right="72"/>
        <w:rPr>
          <w:rFonts w:cs="Arial"/>
          <w:color w:val="auto"/>
          <w:sz w:val="22"/>
        </w:rPr>
      </w:pPr>
    </w:p>
    <w:p w14:paraId="19C407EE" w14:textId="77777777" w:rsidR="00AB772F" w:rsidRDefault="00AB772F" w:rsidP="009D40E4">
      <w:pPr>
        <w:numPr>
          <w:ilvl w:val="0"/>
          <w:numId w:val="20"/>
        </w:numPr>
        <w:tabs>
          <w:tab w:val="clear" w:pos="720"/>
        </w:tabs>
        <w:ind w:right="72"/>
        <w:rPr>
          <w:b/>
          <w:sz w:val="22"/>
          <w:szCs w:val="22"/>
        </w:rPr>
      </w:pPr>
      <w:r w:rsidRPr="00111E3E">
        <w:rPr>
          <w:b/>
          <w:sz w:val="22"/>
          <w:szCs w:val="22"/>
        </w:rPr>
        <w:t>Senate Council Vice Chair</w:t>
      </w:r>
    </w:p>
    <w:p w14:paraId="1070E425" w14:textId="77777777" w:rsidR="009D40E4" w:rsidRPr="00111E3E" w:rsidRDefault="009D40E4" w:rsidP="009D40E4">
      <w:pPr>
        <w:ind w:left="720" w:right="72"/>
        <w:rPr>
          <w:b/>
          <w:sz w:val="22"/>
          <w:szCs w:val="22"/>
        </w:rPr>
      </w:pPr>
    </w:p>
    <w:p w14:paraId="55ED1923" w14:textId="77777777" w:rsidR="00AB772F" w:rsidRPr="00050217" w:rsidRDefault="00AB772F" w:rsidP="009D40E4">
      <w:pPr>
        <w:suppressAutoHyphens/>
        <w:ind w:right="72"/>
        <w:rPr>
          <w:color w:val="auto"/>
          <w:sz w:val="22"/>
        </w:rPr>
      </w:pPr>
      <w:r w:rsidRPr="00050217">
        <w:rPr>
          <w:color w:val="auto"/>
          <w:sz w:val="22"/>
        </w:rPr>
        <w:t>The Senate Council shall also elect a Vice-Chair at a December meeting from among the six faculty representatives elected to the Senate Council whose terms do not expire a</w:t>
      </w:r>
      <w:r>
        <w:rPr>
          <w:color w:val="auto"/>
          <w:sz w:val="22"/>
        </w:rPr>
        <w:t xml:space="preserve">t the end of that month. </w:t>
      </w:r>
      <w:r w:rsidRPr="00050217">
        <w:rPr>
          <w:color w:val="auto"/>
          <w:sz w:val="22"/>
        </w:rPr>
        <w:t>The Vice Chair shall take office the following June 1</w:t>
      </w:r>
      <w:r w:rsidRPr="00050217">
        <w:rPr>
          <w:color w:val="auto"/>
          <w:sz w:val="22"/>
          <w:vertAlign w:val="superscript"/>
        </w:rPr>
        <w:t>st</w:t>
      </w:r>
      <w:r w:rsidRPr="00050217">
        <w:rPr>
          <w:color w:val="auto"/>
          <w:sz w:val="22"/>
        </w:rPr>
        <w:t xml:space="preserve"> and serve through May 31</w:t>
      </w:r>
      <w:r w:rsidRPr="00050217">
        <w:rPr>
          <w:color w:val="auto"/>
          <w:sz w:val="22"/>
          <w:vertAlign w:val="superscript"/>
        </w:rPr>
        <w:t>st</w:t>
      </w:r>
      <w:r w:rsidRPr="00050217">
        <w:rPr>
          <w:color w:val="auto"/>
          <w:sz w:val="22"/>
        </w:rPr>
        <w:t xml:space="preserve"> of the next year. The Vice-Chair: </w:t>
      </w:r>
    </w:p>
    <w:p w14:paraId="03EA2850" w14:textId="77777777" w:rsidR="00AB772F" w:rsidRPr="00050217" w:rsidRDefault="00AB772F" w:rsidP="009D40E4">
      <w:pPr>
        <w:suppressAutoHyphens/>
        <w:ind w:left="810" w:right="72" w:hanging="810"/>
        <w:rPr>
          <w:color w:val="auto"/>
          <w:sz w:val="22"/>
        </w:rPr>
      </w:pPr>
    </w:p>
    <w:p w14:paraId="49193B4F" w14:textId="77777777" w:rsidR="00AB772F" w:rsidRPr="00050217" w:rsidRDefault="00AB772F" w:rsidP="009D40E4">
      <w:pPr>
        <w:suppressAutoHyphens/>
        <w:ind w:left="720" w:right="72" w:hanging="720"/>
        <w:rPr>
          <w:color w:val="auto"/>
          <w:sz w:val="22"/>
        </w:rPr>
      </w:pPr>
      <w:r w:rsidRPr="00050217">
        <w:rPr>
          <w:color w:val="auto"/>
          <w:sz w:val="22"/>
        </w:rPr>
        <w:t xml:space="preserve">     </w:t>
      </w:r>
      <w:r w:rsidRPr="00050217">
        <w:rPr>
          <w:b/>
          <w:color w:val="auto"/>
          <w:sz w:val="22"/>
        </w:rPr>
        <w:t xml:space="preserve"> </w:t>
      </w:r>
      <w:r w:rsidRPr="00050217">
        <w:rPr>
          <w:b/>
          <w:color w:val="auto"/>
          <w:sz w:val="22"/>
        </w:rPr>
        <w:tab/>
      </w:r>
      <w:r w:rsidRPr="00140289">
        <w:rPr>
          <w:b/>
          <w:color w:val="auto"/>
          <w:sz w:val="22"/>
        </w:rPr>
        <w:t>1.</w:t>
      </w:r>
      <w:r w:rsidRPr="00050217">
        <w:rPr>
          <w:color w:val="auto"/>
          <w:sz w:val="22"/>
        </w:rPr>
        <w:tab/>
        <w:t xml:space="preserve"> Will preside at any meeting of the Senate or the Senate Council at which the respective Chair so delegates or at which the Chair is not present, and may be delegated by the Presiding Officer to introduce the Senate Council motions and resolutions at Senate meetings. To facilitate the Vice Chair’s readiness to assume these responsibilities, the Senate Council Chair will keep the Vice Chair generally apprised of important events that relate to Senate/Senate Council function.</w:t>
      </w:r>
    </w:p>
    <w:p w14:paraId="68053304" w14:textId="77777777" w:rsidR="00AB772F" w:rsidRPr="00050217" w:rsidRDefault="00AB772F" w:rsidP="009D40E4">
      <w:pPr>
        <w:suppressAutoHyphens/>
        <w:ind w:left="810" w:right="72" w:hanging="810"/>
        <w:rPr>
          <w:color w:val="auto"/>
          <w:sz w:val="22"/>
        </w:rPr>
      </w:pPr>
    </w:p>
    <w:p w14:paraId="2A83212E" w14:textId="77777777" w:rsidR="00AB772F" w:rsidRPr="00050217" w:rsidRDefault="00AB772F" w:rsidP="009D40E4">
      <w:pPr>
        <w:suppressAutoHyphens/>
        <w:ind w:left="720" w:right="72"/>
        <w:rPr>
          <w:color w:val="auto"/>
          <w:sz w:val="22"/>
        </w:rPr>
      </w:pPr>
      <w:r w:rsidRPr="00140289">
        <w:rPr>
          <w:b/>
          <w:color w:val="auto"/>
          <w:sz w:val="22"/>
        </w:rPr>
        <w:t>2.</w:t>
      </w:r>
      <w:r w:rsidRPr="00050217">
        <w:rPr>
          <w:color w:val="auto"/>
          <w:sz w:val="22"/>
        </w:rPr>
        <w:t xml:space="preserve"> </w:t>
      </w:r>
      <w:r w:rsidRPr="00050217">
        <w:rPr>
          <w:color w:val="auto"/>
          <w:sz w:val="22"/>
        </w:rPr>
        <w:tab/>
        <w:t xml:space="preserve">Shall become chair of the Senate Council for the remainder of the chair's term if for any reason the chair is no longer able to serve in that capacity.  </w:t>
      </w:r>
    </w:p>
    <w:p w14:paraId="039CBDCD" w14:textId="77777777" w:rsidR="00AB772F" w:rsidRPr="00050217" w:rsidRDefault="00AB772F" w:rsidP="009D40E4">
      <w:pPr>
        <w:suppressAutoHyphens/>
        <w:ind w:left="810" w:right="72" w:hanging="810"/>
        <w:rPr>
          <w:color w:val="auto"/>
          <w:sz w:val="22"/>
        </w:rPr>
      </w:pPr>
    </w:p>
    <w:p w14:paraId="2F2A1E04" w14:textId="77777777" w:rsidR="00AB772F" w:rsidRPr="00050217" w:rsidRDefault="00AB772F" w:rsidP="009D40E4">
      <w:pPr>
        <w:suppressAutoHyphens/>
        <w:ind w:left="720" w:right="72" w:hanging="810"/>
        <w:rPr>
          <w:color w:val="auto"/>
          <w:sz w:val="22"/>
        </w:rPr>
      </w:pPr>
      <w:r w:rsidRPr="00050217">
        <w:rPr>
          <w:color w:val="auto"/>
          <w:sz w:val="22"/>
        </w:rPr>
        <w:tab/>
      </w:r>
      <w:r w:rsidRPr="00140289">
        <w:rPr>
          <w:b/>
          <w:color w:val="auto"/>
          <w:sz w:val="22"/>
        </w:rPr>
        <w:t>3.</w:t>
      </w:r>
      <w:r w:rsidRPr="00050217">
        <w:rPr>
          <w:color w:val="auto"/>
          <w:sz w:val="22"/>
        </w:rPr>
        <w:tab/>
        <w:t>The Vice Chair shall also ser</w:t>
      </w:r>
      <w:r>
        <w:rPr>
          <w:color w:val="auto"/>
          <w:sz w:val="22"/>
        </w:rPr>
        <w:t>ve as Secretary of the Senate. [US: 4/10</w:t>
      </w:r>
      <w:r w:rsidR="00681448">
        <w:rPr>
          <w:color w:val="auto"/>
          <w:sz w:val="22"/>
        </w:rPr>
        <w:t>/2000</w:t>
      </w:r>
      <w:r>
        <w:rPr>
          <w:color w:val="auto"/>
          <w:sz w:val="22"/>
        </w:rPr>
        <w:t>]</w:t>
      </w:r>
    </w:p>
    <w:p w14:paraId="7DCE504C" w14:textId="77777777" w:rsidR="00AB772F" w:rsidRDefault="00AB772F" w:rsidP="009D40E4">
      <w:pPr>
        <w:ind w:right="72"/>
        <w:rPr>
          <w:b/>
          <w:sz w:val="22"/>
          <w:szCs w:val="22"/>
        </w:rPr>
      </w:pPr>
    </w:p>
    <w:p w14:paraId="6EEB736F" w14:textId="77777777" w:rsidR="00AB772F" w:rsidRPr="00111E3E" w:rsidRDefault="00AB772F" w:rsidP="009D40E4">
      <w:pPr>
        <w:numPr>
          <w:ilvl w:val="0"/>
          <w:numId w:val="20"/>
        </w:numPr>
        <w:tabs>
          <w:tab w:val="clear" w:pos="720"/>
        </w:tabs>
        <w:ind w:right="72"/>
        <w:rPr>
          <w:b/>
          <w:sz w:val="22"/>
          <w:szCs w:val="22"/>
        </w:rPr>
      </w:pPr>
      <w:r w:rsidRPr="00111E3E">
        <w:rPr>
          <w:b/>
          <w:sz w:val="22"/>
          <w:szCs w:val="22"/>
        </w:rPr>
        <w:t>Chair-elect</w:t>
      </w:r>
    </w:p>
    <w:p w14:paraId="59B86508" w14:textId="77777777" w:rsidR="00AB772F" w:rsidRPr="00050217" w:rsidRDefault="00AB772F" w:rsidP="009D40E4">
      <w:pPr>
        <w:suppressAutoHyphens/>
        <w:ind w:right="72"/>
        <w:rPr>
          <w:rFonts w:cs="Arial"/>
          <w:color w:val="auto"/>
          <w:sz w:val="22"/>
        </w:rPr>
      </w:pPr>
      <w:r w:rsidRPr="00050217">
        <w:rPr>
          <w:color w:val="auto"/>
          <w:sz w:val="22"/>
        </w:rPr>
        <w:t xml:space="preserve">The Chair-elect or a Chair reelected to a second term shall take office as Chair on the following June 1st and serve through May 31st of the next year. A member of the Senate Council is not eligible while on sabbatical </w:t>
      </w:r>
      <w:r w:rsidR="00BA2569">
        <w:rPr>
          <w:color w:val="auto"/>
          <w:sz w:val="22"/>
        </w:rPr>
        <w:t xml:space="preserve">for </w:t>
      </w:r>
      <w:r w:rsidR="00703C4B">
        <w:rPr>
          <w:color w:val="auto"/>
          <w:sz w:val="22"/>
        </w:rPr>
        <w:t xml:space="preserve">election </w:t>
      </w:r>
      <w:r w:rsidR="00703C4B" w:rsidRPr="00050217">
        <w:rPr>
          <w:color w:val="auto"/>
          <w:sz w:val="22"/>
        </w:rPr>
        <w:t>as</w:t>
      </w:r>
      <w:r w:rsidRPr="00050217">
        <w:rPr>
          <w:color w:val="auto"/>
          <w:sz w:val="22"/>
        </w:rPr>
        <w:t xml:space="preserve"> </w:t>
      </w:r>
      <w:r w:rsidR="00BA2569">
        <w:rPr>
          <w:color w:val="auto"/>
          <w:sz w:val="22"/>
        </w:rPr>
        <w:t>C</w:t>
      </w:r>
      <w:r w:rsidRPr="00050217">
        <w:rPr>
          <w:color w:val="auto"/>
          <w:sz w:val="22"/>
        </w:rPr>
        <w:t xml:space="preserve">hair-elect but a person who has replaced the member on sabbatical on the Council is eligible to be elected as </w:t>
      </w:r>
      <w:r w:rsidR="00BA2569">
        <w:rPr>
          <w:color w:val="auto"/>
          <w:sz w:val="22"/>
        </w:rPr>
        <w:t>C</w:t>
      </w:r>
      <w:r w:rsidRPr="00050217">
        <w:rPr>
          <w:color w:val="auto"/>
          <w:sz w:val="22"/>
        </w:rPr>
        <w:t>hair-elect</w:t>
      </w:r>
      <w:r w:rsidR="00703C4B" w:rsidRPr="00050217">
        <w:rPr>
          <w:color w:val="auto"/>
          <w:sz w:val="22"/>
        </w:rPr>
        <w:t xml:space="preserve">. </w:t>
      </w:r>
      <w:r w:rsidR="00BA2569" w:rsidRPr="00BA2569">
        <w:rPr>
          <w:color w:val="auto"/>
          <w:sz w:val="22"/>
        </w:rPr>
        <w:t xml:space="preserve">The Senate Council Chair-elect will be given the opportunity to shadow the current Senate Council Chair during the </w:t>
      </w:r>
      <w:r w:rsidR="00BA2569">
        <w:rPr>
          <w:color w:val="auto"/>
          <w:sz w:val="22"/>
        </w:rPr>
        <w:t>six</w:t>
      </w:r>
      <w:r w:rsidR="00BA2569" w:rsidRPr="00BA2569">
        <w:rPr>
          <w:color w:val="auto"/>
          <w:sz w:val="22"/>
        </w:rPr>
        <w:t xml:space="preserve"> months preceding the Senate Council Chair-elect assuming the office. </w:t>
      </w:r>
      <w:r w:rsidR="00BA2569">
        <w:rPr>
          <w:color w:val="auto"/>
          <w:sz w:val="22"/>
        </w:rPr>
        <w:t>[US: 10/8</w:t>
      </w:r>
      <w:r w:rsidR="00681448">
        <w:rPr>
          <w:color w:val="auto"/>
          <w:sz w:val="22"/>
        </w:rPr>
        <w:t>/2012]</w:t>
      </w:r>
      <w:r w:rsidRPr="00050217">
        <w:rPr>
          <w:color w:val="auto"/>
          <w:sz w:val="22"/>
        </w:rPr>
        <w:t xml:space="preserve"> </w:t>
      </w:r>
    </w:p>
    <w:p w14:paraId="1208B98D" w14:textId="77777777" w:rsidR="00AB772F" w:rsidRDefault="00AB772F" w:rsidP="009D40E4">
      <w:pPr>
        <w:ind w:right="72"/>
        <w:rPr>
          <w:b/>
          <w:sz w:val="22"/>
          <w:szCs w:val="22"/>
        </w:rPr>
      </w:pPr>
    </w:p>
    <w:p w14:paraId="73C3214C" w14:textId="77777777" w:rsidR="00AB772F" w:rsidRPr="00111E3E" w:rsidRDefault="00AB772F" w:rsidP="009D40E4">
      <w:pPr>
        <w:numPr>
          <w:ilvl w:val="0"/>
          <w:numId w:val="20"/>
        </w:numPr>
        <w:tabs>
          <w:tab w:val="clear" w:pos="720"/>
        </w:tabs>
        <w:ind w:right="72"/>
        <w:rPr>
          <w:b/>
          <w:sz w:val="22"/>
          <w:szCs w:val="22"/>
        </w:rPr>
      </w:pPr>
      <w:r w:rsidRPr="00111E3E">
        <w:rPr>
          <w:b/>
          <w:sz w:val="22"/>
          <w:szCs w:val="22"/>
        </w:rPr>
        <w:t>Conditions of Senate Council Officership</w:t>
      </w:r>
    </w:p>
    <w:p w14:paraId="1FE160F7" w14:textId="77777777" w:rsidR="00AB772F" w:rsidRPr="00050217" w:rsidRDefault="00AB772F" w:rsidP="009D40E4">
      <w:pPr>
        <w:ind w:right="72"/>
      </w:pPr>
    </w:p>
    <w:p w14:paraId="24519D0D" w14:textId="54BD40AC" w:rsidR="00AB772F" w:rsidRPr="00050217" w:rsidRDefault="00AB772F" w:rsidP="009D40E4">
      <w:pPr>
        <w:suppressAutoHyphens/>
        <w:ind w:left="810" w:right="72"/>
        <w:rPr>
          <w:color w:val="auto"/>
          <w:sz w:val="22"/>
        </w:rPr>
      </w:pPr>
      <w:r w:rsidRPr="00050217">
        <w:rPr>
          <w:b/>
          <w:color w:val="auto"/>
          <w:sz w:val="22"/>
        </w:rPr>
        <w:lastRenderedPageBreak/>
        <w:t xml:space="preserve">1.  </w:t>
      </w:r>
      <w:r w:rsidRPr="00050217">
        <w:rPr>
          <w:color w:val="auto"/>
          <w:sz w:val="22"/>
        </w:rPr>
        <w:t xml:space="preserve">  </w:t>
      </w:r>
      <w:r w:rsidRPr="00050217">
        <w:rPr>
          <w:color w:val="auto"/>
          <w:sz w:val="22"/>
        </w:rPr>
        <w:tab/>
        <w:t xml:space="preserve">An incumbent Vice Chair whose term as </w:t>
      </w:r>
      <w:r w:rsidR="00726F03" w:rsidRPr="00050217">
        <w:rPr>
          <w:color w:val="auto"/>
          <w:sz w:val="22"/>
        </w:rPr>
        <w:t>an</w:t>
      </w:r>
      <w:r w:rsidRPr="00050217">
        <w:rPr>
          <w:color w:val="auto"/>
          <w:sz w:val="22"/>
        </w:rPr>
        <w:t xml:space="preserve"> elected member of the Senate Council expires on December 31st shall continue in office and serve as a non-voting member of the Senate Council until the following May 31st. However, if at a meeting of the Senate or Senate Council the Vice Chair is acting as Presiding Officer in place of a nonattending Chair, then at that meeting the Vice Chair possesses the same voting status as the Chair. An incumbent Vice Chair whose elected term on the Senate Council expires on December 31st shall be eligible to be named Chair-elect at the meeting that December to choose the next Chair. </w:t>
      </w:r>
    </w:p>
    <w:p w14:paraId="6A02D3D6" w14:textId="77777777" w:rsidR="00AB772F" w:rsidRPr="00050217" w:rsidRDefault="00AB772F" w:rsidP="009D40E4">
      <w:pPr>
        <w:ind w:left="1440" w:right="72" w:hanging="540"/>
        <w:rPr>
          <w:color w:val="auto"/>
          <w:sz w:val="22"/>
        </w:rPr>
      </w:pPr>
    </w:p>
    <w:p w14:paraId="0985A9F6" w14:textId="77777777" w:rsidR="00AB772F" w:rsidRPr="00050217" w:rsidRDefault="00AB772F" w:rsidP="009D40E4">
      <w:pPr>
        <w:ind w:left="810" w:right="72"/>
        <w:rPr>
          <w:color w:val="auto"/>
          <w:sz w:val="22"/>
        </w:rPr>
      </w:pPr>
      <w:r w:rsidRPr="00050217">
        <w:rPr>
          <w:b/>
          <w:color w:val="auto"/>
          <w:sz w:val="22"/>
        </w:rPr>
        <w:t xml:space="preserve">2. </w:t>
      </w:r>
      <w:r w:rsidRPr="00050217">
        <w:rPr>
          <w:color w:val="auto"/>
          <w:sz w:val="22"/>
        </w:rPr>
        <w:t xml:space="preserve">  </w:t>
      </w:r>
      <w:r w:rsidRPr="00050217">
        <w:rPr>
          <w:color w:val="auto"/>
          <w:sz w:val="22"/>
        </w:rPr>
        <w:tab/>
        <w:t>If for any reason the office of the Vice Chair should become vacant, the Senate Council shall act as soon as po</w:t>
      </w:r>
      <w:r>
        <w:rPr>
          <w:color w:val="auto"/>
          <w:sz w:val="22"/>
        </w:rPr>
        <w:t>ssible to elect a replacement. [US: 10/12/81; US: 9/8/97]</w:t>
      </w:r>
    </w:p>
    <w:p w14:paraId="67D60773" w14:textId="77777777" w:rsidR="00AB772F" w:rsidRPr="00050217" w:rsidRDefault="00AB772F" w:rsidP="009D40E4">
      <w:pPr>
        <w:ind w:left="810" w:right="72"/>
        <w:rPr>
          <w:color w:val="auto"/>
          <w:sz w:val="22"/>
        </w:rPr>
      </w:pPr>
    </w:p>
    <w:p w14:paraId="18E8B2C0" w14:textId="77777777" w:rsidR="00AB772F" w:rsidRDefault="00AB772F" w:rsidP="009D40E4">
      <w:pPr>
        <w:ind w:left="810" w:right="72"/>
        <w:rPr>
          <w:color w:val="auto"/>
          <w:sz w:val="22"/>
        </w:rPr>
      </w:pPr>
      <w:r w:rsidRPr="00050217">
        <w:rPr>
          <w:b/>
          <w:color w:val="auto"/>
          <w:sz w:val="22"/>
        </w:rPr>
        <w:t xml:space="preserve">3. </w:t>
      </w:r>
      <w:r w:rsidRPr="00050217">
        <w:rPr>
          <w:color w:val="auto"/>
          <w:sz w:val="22"/>
        </w:rPr>
        <w:t xml:space="preserve"> </w:t>
      </w:r>
      <w:r w:rsidRPr="00050217">
        <w:rPr>
          <w:color w:val="auto"/>
          <w:sz w:val="22"/>
        </w:rPr>
        <w:tab/>
        <w:t>Officers of the Senate Council will remain members of the Senate Council for the duration of their terms of office even if their terms as Senators may have expired. In this eventuality, they will not be counted as part of their educational units in the election of representatives to the Senate or to the Senate Council, thereby expanding the nor</w:t>
      </w:r>
      <w:r>
        <w:rPr>
          <w:color w:val="auto"/>
          <w:sz w:val="22"/>
        </w:rPr>
        <w:t>mal size of both those bodies. [</w:t>
      </w:r>
      <w:r w:rsidRPr="00050217">
        <w:rPr>
          <w:color w:val="auto"/>
          <w:sz w:val="22"/>
        </w:rPr>
        <w:t>US:</w:t>
      </w:r>
      <w:r>
        <w:rPr>
          <w:color w:val="auto"/>
          <w:sz w:val="22"/>
        </w:rPr>
        <w:t xml:space="preserve"> 10/12/81; US 9/8/97; GR IV.B]</w:t>
      </w:r>
    </w:p>
    <w:p w14:paraId="321E3FC6" w14:textId="77777777" w:rsidR="00C401AC" w:rsidRDefault="00C401AC" w:rsidP="009D40E4">
      <w:pPr>
        <w:ind w:left="810" w:right="72"/>
        <w:rPr>
          <w:color w:val="auto"/>
          <w:sz w:val="22"/>
        </w:rPr>
      </w:pPr>
    </w:p>
    <w:p w14:paraId="4D816878" w14:textId="77777777" w:rsidR="00C401AC" w:rsidRPr="00050217" w:rsidRDefault="00C401AC" w:rsidP="00C401AC">
      <w:pPr>
        <w:ind w:left="1440" w:right="72" w:hanging="630"/>
        <w:rPr>
          <w:color w:val="auto"/>
          <w:sz w:val="22"/>
        </w:rPr>
      </w:pPr>
      <w:r>
        <w:rPr>
          <w:color w:val="auto"/>
          <w:sz w:val="22"/>
        </w:rPr>
        <w:t>*</w:t>
      </w:r>
      <w:r>
        <w:rPr>
          <w:color w:val="auto"/>
          <w:sz w:val="22"/>
        </w:rPr>
        <w:tab/>
        <w:t xml:space="preserve">Under this rule, because the Senate Council Chair-elect is an officer of the Senate Council (SR 1.3.1.3.C), </w:t>
      </w:r>
      <w:r w:rsidR="00E157B4">
        <w:rPr>
          <w:color w:val="auto"/>
          <w:sz w:val="22"/>
        </w:rPr>
        <w:t xml:space="preserve">if the individual’s regular three-year term on the Senate </w:t>
      </w:r>
      <w:r w:rsidR="00703C4B">
        <w:rPr>
          <w:color w:val="auto"/>
          <w:sz w:val="22"/>
        </w:rPr>
        <w:t>Council has</w:t>
      </w:r>
      <w:r w:rsidR="00E157B4">
        <w:rPr>
          <w:color w:val="auto"/>
          <w:sz w:val="22"/>
        </w:rPr>
        <w:t xml:space="preserve"> ended on December 31, </w:t>
      </w:r>
      <w:r>
        <w:rPr>
          <w:color w:val="auto"/>
          <w:sz w:val="22"/>
        </w:rPr>
        <w:t xml:space="preserve">the Senate Council Chair-elect shall </w:t>
      </w:r>
      <w:r w:rsidR="00E157B4">
        <w:rPr>
          <w:color w:val="auto"/>
          <w:sz w:val="22"/>
        </w:rPr>
        <w:t>be</w:t>
      </w:r>
      <w:r w:rsidRPr="00E157B4">
        <w:rPr>
          <w:color w:val="auto"/>
          <w:sz w:val="22"/>
        </w:rPr>
        <w:t xml:space="preserve"> </w:t>
      </w:r>
      <w:r w:rsidR="00225F30" w:rsidRPr="00225F30">
        <w:rPr>
          <w:color w:val="auto"/>
          <w:sz w:val="22"/>
        </w:rPr>
        <w:t xml:space="preserve">a </w:t>
      </w:r>
      <w:r w:rsidR="00E157B4">
        <w:rPr>
          <w:color w:val="auto"/>
          <w:sz w:val="22"/>
        </w:rPr>
        <w:t xml:space="preserve">nonvoting </w:t>
      </w:r>
      <w:r w:rsidR="00225F30" w:rsidRPr="00225F30">
        <w:rPr>
          <w:color w:val="auto"/>
          <w:sz w:val="22"/>
        </w:rPr>
        <w:t>member</w:t>
      </w:r>
      <w:r w:rsidR="00254B91" w:rsidRPr="00E157B4">
        <w:rPr>
          <w:color w:val="auto"/>
          <w:sz w:val="22"/>
        </w:rPr>
        <w:t xml:space="preserve"> of</w:t>
      </w:r>
      <w:r w:rsidRPr="00E157B4">
        <w:rPr>
          <w:color w:val="auto"/>
          <w:sz w:val="22"/>
        </w:rPr>
        <w:t xml:space="preserve"> the</w:t>
      </w:r>
      <w:r>
        <w:rPr>
          <w:color w:val="auto"/>
          <w:sz w:val="22"/>
        </w:rPr>
        <w:t xml:space="preserve"> Senate Council for the </w:t>
      </w:r>
      <w:r w:rsidR="00E157B4">
        <w:rPr>
          <w:color w:val="auto"/>
          <w:sz w:val="22"/>
        </w:rPr>
        <w:t>portion</w:t>
      </w:r>
      <w:r>
        <w:rPr>
          <w:color w:val="auto"/>
          <w:sz w:val="22"/>
        </w:rPr>
        <w:t xml:space="preserve"> of their term of office as Senate Council Chair-elect</w:t>
      </w:r>
      <w:r w:rsidR="00E157B4">
        <w:rPr>
          <w:color w:val="auto"/>
          <w:sz w:val="22"/>
        </w:rPr>
        <w:t xml:space="preserve"> that runs from January 1 – May 31</w:t>
      </w:r>
      <w:r>
        <w:rPr>
          <w:color w:val="auto"/>
          <w:sz w:val="22"/>
        </w:rPr>
        <w:t xml:space="preserve">. </w:t>
      </w:r>
      <w:r w:rsidR="00681448">
        <w:rPr>
          <w:color w:val="auto"/>
          <w:sz w:val="22"/>
        </w:rPr>
        <w:t>[</w:t>
      </w:r>
      <w:r w:rsidR="00182FA5">
        <w:rPr>
          <w:color w:val="auto"/>
          <w:sz w:val="22"/>
        </w:rPr>
        <w:t xml:space="preserve">SREC: </w:t>
      </w:r>
      <w:r>
        <w:rPr>
          <w:color w:val="auto"/>
          <w:sz w:val="22"/>
        </w:rPr>
        <w:t>12/17/2013</w:t>
      </w:r>
      <w:r w:rsidR="00681448">
        <w:rPr>
          <w:color w:val="auto"/>
          <w:sz w:val="22"/>
        </w:rPr>
        <w:t>]</w:t>
      </w:r>
    </w:p>
    <w:p w14:paraId="78919FC1" w14:textId="77777777" w:rsidR="00C401AC" w:rsidRPr="00050217" w:rsidRDefault="00C401AC" w:rsidP="009D40E4">
      <w:pPr>
        <w:ind w:left="810" w:right="72"/>
        <w:rPr>
          <w:color w:val="auto"/>
          <w:sz w:val="22"/>
        </w:rPr>
      </w:pPr>
    </w:p>
    <w:p w14:paraId="05AA98FE" w14:textId="77777777" w:rsidR="00AB772F" w:rsidRPr="00050217" w:rsidRDefault="00AB772F" w:rsidP="009D40E4">
      <w:pPr>
        <w:ind w:right="72"/>
      </w:pPr>
    </w:p>
    <w:p w14:paraId="7CBBEEB5" w14:textId="77777777" w:rsidR="00AB772F" w:rsidRPr="00050217" w:rsidRDefault="00AB772F" w:rsidP="009D40E4">
      <w:pPr>
        <w:pStyle w:val="Style1"/>
        <w:numPr>
          <w:ilvl w:val="0"/>
          <w:numId w:val="20"/>
        </w:numPr>
        <w:tabs>
          <w:tab w:val="clear" w:pos="720"/>
        </w:tabs>
        <w:ind w:right="72"/>
      </w:pPr>
      <w:r w:rsidRPr="00050217">
        <w:t>Senate Council Office Staff</w:t>
      </w:r>
    </w:p>
    <w:p w14:paraId="50C19CED" w14:textId="77777777" w:rsidR="00AB772F" w:rsidRPr="00050217" w:rsidRDefault="00AB772F" w:rsidP="009D40E4">
      <w:pPr>
        <w:suppressAutoHyphens/>
        <w:ind w:right="72"/>
        <w:rPr>
          <w:rFonts w:cs="Arial"/>
          <w:color w:val="auto"/>
          <w:sz w:val="22"/>
        </w:rPr>
      </w:pPr>
    </w:p>
    <w:p w14:paraId="2EADFDA6" w14:textId="77777777" w:rsidR="00AB772F" w:rsidRPr="00050217" w:rsidRDefault="00AB772F" w:rsidP="009D40E4">
      <w:pPr>
        <w:ind w:left="810" w:right="72"/>
        <w:rPr>
          <w:color w:val="auto"/>
          <w:sz w:val="22"/>
        </w:rPr>
      </w:pPr>
      <w:r w:rsidRPr="00140289">
        <w:rPr>
          <w:b/>
          <w:color w:val="auto"/>
          <w:sz w:val="22"/>
        </w:rPr>
        <w:t>1.</w:t>
      </w:r>
      <w:r w:rsidRPr="00050217">
        <w:rPr>
          <w:color w:val="auto"/>
          <w:sz w:val="22"/>
        </w:rPr>
        <w:t xml:space="preserve">         An Administrative Assistant, employed by and responsible to the Senate Council, shall carry out the routine and continuing activities which are essential to the func</w:t>
      </w:r>
      <w:r>
        <w:rPr>
          <w:color w:val="auto"/>
          <w:sz w:val="22"/>
        </w:rPr>
        <w:t>tioning of the Senate Council. [</w:t>
      </w:r>
      <w:r w:rsidRPr="00050217">
        <w:rPr>
          <w:color w:val="auto"/>
          <w:sz w:val="22"/>
        </w:rPr>
        <w:t>US:</w:t>
      </w:r>
      <w:r>
        <w:rPr>
          <w:color w:val="auto"/>
          <w:sz w:val="22"/>
        </w:rPr>
        <w:t xml:space="preserve"> 10/12/81; US 9/8/97]</w:t>
      </w:r>
    </w:p>
    <w:p w14:paraId="63E8A311" w14:textId="77777777" w:rsidR="00AB772F" w:rsidRPr="00050217" w:rsidRDefault="00AB772F" w:rsidP="009D40E4">
      <w:pPr>
        <w:ind w:left="810" w:right="72"/>
        <w:rPr>
          <w:color w:val="auto"/>
          <w:sz w:val="22"/>
        </w:rPr>
      </w:pPr>
    </w:p>
    <w:p w14:paraId="6EC4B43D" w14:textId="77777777" w:rsidR="00AB772F" w:rsidRDefault="00AB772F" w:rsidP="009D40E4">
      <w:pPr>
        <w:ind w:left="810" w:right="72"/>
        <w:rPr>
          <w:color w:val="auto"/>
          <w:sz w:val="22"/>
        </w:rPr>
      </w:pPr>
      <w:r w:rsidRPr="00140289">
        <w:rPr>
          <w:b/>
          <w:color w:val="auto"/>
          <w:sz w:val="22"/>
        </w:rPr>
        <w:t>2.</w:t>
      </w:r>
      <w:r w:rsidRPr="00050217">
        <w:rPr>
          <w:color w:val="auto"/>
          <w:sz w:val="22"/>
        </w:rPr>
        <w:t xml:space="preserve">       </w:t>
      </w:r>
      <w:r w:rsidRPr="00050217">
        <w:rPr>
          <w:color w:val="auto"/>
          <w:sz w:val="22"/>
        </w:rPr>
        <w:tab/>
        <w:t>An assistant, employed by and responsible to the Senate Council, shall carry out the routine and continuing activities essential to the functioning of the University Senate such as scheduling meeting rooms; taking minutes, word processing and distributing Senate agenda, memos and other correspondence; assisting the Chair of the Rules and Elections Committee in conducting nominations and e</w:t>
      </w:r>
      <w:r>
        <w:rPr>
          <w:color w:val="auto"/>
          <w:sz w:val="22"/>
        </w:rPr>
        <w:t>lections and other activities. [US 4/10</w:t>
      </w:r>
      <w:r w:rsidR="00681448">
        <w:rPr>
          <w:color w:val="auto"/>
          <w:sz w:val="22"/>
        </w:rPr>
        <w:t>/2000</w:t>
      </w:r>
      <w:r>
        <w:rPr>
          <w:color w:val="auto"/>
          <w:sz w:val="22"/>
        </w:rPr>
        <w:t>]</w:t>
      </w:r>
    </w:p>
    <w:p w14:paraId="0B438C0A" w14:textId="77777777" w:rsidR="00C401AC" w:rsidRPr="00050217" w:rsidRDefault="00C401AC" w:rsidP="009D40E4">
      <w:pPr>
        <w:ind w:left="810" w:right="72"/>
        <w:rPr>
          <w:color w:val="auto"/>
          <w:sz w:val="22"/>
        </w:rPr>
      </w:pPr>
    </w:p>
    <w:p w14:paraId="3960031F" w14:textId="77777777" w:rsidR="00AB772F" w:rsidRPr="00050217" w:rsidRDefault="00AB772F" w:rsidP="009D40E4">
      <w:pPr>
        <w:ind w:right="72"/>
        <w:rPr>
          <w:rFonts w:cs="Arial"/>
          <w:color w:val="auto"/>
          <w:sz w:val="22"/>
        </w:rPr>
      </w:pPr>
    </w:p>
    <w:p w14:paraId="33648B89" w14:textId="77777777" w:rsidR="00AB772F" w:rsidRPr="00050217" w:rsidRDefault="00AB772F" w:rsidP="009D40E4">
      <w:pPr>
        <w:pStyle w:val="Heading2"/>
        <w:spacing w:before="0" w:after="0"/>
        <w:ind w:right="72"/>
      </w:pPr>
      <w:bookmarkStart w:id="34" w:name="_Toc490123091"/>
      <w:r w:rsidRPr="00050217">
        <w:t xml:space="preserve">1.3.2  </w:t>
      </w:r>
      <w:r>
        <w:tab/>
      </w:r>
      <w:r>
        <w:tab/>
      </w:r>
      <w:r w:rsidRPr="00050217">
        <w:t>GRADUATE COUNCIL</w:t>
      </w:r>
      <w:bookmarkEnd w:id="34"/>
    </w:p>
    <w:p w14:paraId="3349E75A" w14:textId="77777777" w:rsidR="00AB772F" w:rsidRPr="00050217" w:rsidRDefault="00AB772F" w:rsidP="009D40E4">
      <w:pPr>
        <w:ind w:right="72"/>
        <w:rPr>
          <w:rFonts w:cs="Arial"/>
          <w:color w:val="auto"/>
          <w:sz w:val="22"/>
        </w:rPr>
      </w:pPr>
    </w:p>
    <w:p w14:paraId="353D46B5" w14:textId="77777777" w:rsidR="00AB772F" w:rsidRDefault="00AB772F" w:rsidP="009D40E4">
      <w:pPr>
        <w:ind w:right="72"/>
        <w:rPr>
          <w:rStyle w:val="Heading3Char"/>
        </w:rPr>
      </w:pPr>
      <w:bookmarkStart w:id="35" w:name="_Toc490123092"/>
      <w:r w:rsidRPr="00050217">
        <w:rPr>
          <w:rStyle w:val="Heading3Char"/>
        </w:rPr>
        <w:t xml:space="preserve">1.3.2.1 </w:t>
      </w:r>
      <w:r>
        <w:rPr>
          <w:rStyle w:val="Heading3Char"/>
        </w:rPr>
        <w:tab/>
      </w:r>
      <w:r w:rsidRPr="00050217">
        <w:rPr>
          <w:rStyle w:val="Heading3Char"/>
        </w:rPr>
        <w:t>Relationship of Graduate Faculty to the University Senate</w:t>
      </w:r>
      <w:bookmarkEnd w:id="35"/>
    </w:p>
    <w:p w14:paraId="0ACE4D85" w14:textId="77777777" w:rsidR="009D40E4" w:rsidRPr="00050217" w:rsidRDefault="009D40E4" w:rsidP="009D40E4">
      <w:pPr>
        <w:ind w:right="72"/>
        <w:rPr>
          <w:rStyle w:val="Heading3Char"/>
        </w:rPr>
      </w:pPr>
    </w:p>
    <w:p w14:paraId="2780B0E6" w14:textId="77777777" w:rsidR="00AB772F" w:rsidRDefault="00AB772F" w:rsidP="009D40E4">
      <w:pPr>
        <w:numPr>
          <w:ilvl w:val="0"/>
          <w:numId w:val="21"/>
        </w:numPr>
        <w:tabs>
          <w:tab w:val="clear" w:pos="720"/>
        </w:tabs>
        <w:ind w:right="72"/>
        <w:rPr>
          <w:spacing w:val="-2"/>
          <w:sz w:val="22"/>
        </w:rPr>
      </w:pPr>
      <w:r w:rsidRPr="00050217">
        <w:rPr>
          <w:spacing w:val="-2"/>
          <w:sz w:val="22"/>
        </w:rPr>
        <w:t xml:space="preserve">The Graduate Faculty shall make recommendations to the University Senate on </w:t>
      </w:r>
    </w:p>
    <w:p w14:paraId="0F0F2945" w14:textId="77777777" w:rsidR="00AB772F" w:rsidRPr="00050217" w:rsidRDefault="00AB772F" w:rsidP="009D40E4">
      <w:pPr>
        <w:ind w:right="72"/>
        <w:rPr>
          <w:spacing w:val="-2"/>
          <w:sz w:val="22"/>
        </w:rPr>
      </w:pPr>
    </w:p>
    <w:p w14:paraId="53AEFB01" w14:textId="77777777" w:rsidR="00AB772F" w:rsidRDefault="00AB772F" w:rsidP="009D40E4">
      <w:pPr>
        <w:numPr>
          <w:ilvl w:val="0"/>
          <w:numId w:val="22"/>
        </w:numPr>
        <w:tabs>
          <w:tab w:val="clear" w:pos="1440"/>
        </w:tabs>
        <w:ind w:right="72"/>
        <w:rPr>
          <w:spacing w:val="-2"/>
          <w:sz w:val="22"/>
        </w:rPr>
      </w:pPr>
      <w:r w:rsidRPr="00050217">
        <w:rPr>
          <w:spacing w:val="-2"/>
          <w:sz w:val="22"/>
        </w:rPr>
        <w:t>academic matters that require University Senate approval, including graduate courses and programs and graduate program reviews (GR IV.A,C; GR VII.A.3.c) and</w:t>
      </w:r>
    </w:p>
    <w:p w14:paraId="7AE04561" w14:textId="77777777" w:rsidR="00AB772F" w:rsidRDefault="00AB772F" w:rsidP="009D40E4">
      <w:pPr>
        <w:ind w:left="720" w:right="72"/>
        <w:rPr>
          <w:spacing w:val="-2"/>
          <w:sz w:val="22"/>
        </w:rPr>
      </w:pPr>
    </w:p>
    <w:p w14:paraId="08D28949" w14:textId="77777777" w:rsidR="00AB772F" w:rsidRPr="00050217" w:rsidRDefault="00AB772F" w:rsidP="009D40E4">
      <w:pPr>
        <w:numPr>
          <w:ilvl w:val="0"/>
          <w:numId w:val="22"/>
        </w:numPr>
        <w:tabs>
          <w:tab w:val="clear" w:pos="1440"/>
        </w:tabs>
        <w:ind w:right="72"/>
        <w:rPr>
          <w:spacing w:val="-2"/>
          <w:sz w:val="22"/>
        </w:rPr>
      </w:pPr>
      <w:r w:rsidRPr="00050217">
        <w:rPr>
          <w:spacing w:val="-2"/>
          <w:sz w:val="22"/>
        </w:rPr>
        <w:t xml:space="preserve"> conditions of merit and circumstance for Honorary Degrees. </w:t>
      </w:r>
    </w:p>
    <w:p w14:paraId="0FE9707E" w14:textId="77777777" w:rsidR="00AB772F" w:rsidRPr="00050217" w:rsidRDefault="00AB772F" w:rsidP="009D40E4">
      <w:pPr>
        <w:ind w:left="720" w:right="72" w:hanging="720"/>
        <w:rPr>
          <w:spacing w:val="-2"/>
          <w:sz w:val="22"/>
        </w:rPr>
      </w:pPr>
    </w:p>
    <w:p w14:paraId="098D4361" w14:textId="77777777" w:rsidR="00AB772F" w:rsidRDefault="00AB772F" w:rsidP="009D40E4">
      <w:pPr>
        <w:numPr>
          <w:ilvl w:val="1"/>
          <w:numId w:val="22"/>
        </w:numPr>
        <w:tabs>
          <w:tab w:val="clear" w:pos="720"/>
        </w:tabs>
        <w:ind w:right="72"/>
        <w:rPr>
          <w:spacing w:val="-2"/>
          <w:sz w:val="22"/>
        </w:rPr>
      </w:pPr>
      <w:r w:rsidRPr="00050217">
        <w:rPr>
          <w:spacing w:val="-2"/>
          <w:sz w:val="22"/>
        </w:rPr>
        <w:t xml:space="preserve">The Graduate Faculty may perform the above functions directly, through the Graduate Council, or through committees that it or the University Senate may establish. Councils of the Graduate School may be appointed by the Dean of the Graduate School or elected, as prescribed by the </w:t>
      </w:r>
      <w:r w:rsidRPr="00050217">
        <w:rPr>
          <w:i/>
          <w:spacing w:val="-2"/>
          <w:sz w:val="22"/>
        </w:rPr>
        <w:t>Rules of the Graduate Faculty</w:t>
      </w:r>
      <w:r w:rsidRPr="00050217">
        <w:rPr>
          <w:spacing w:val="-2"/>
          <w:sz w:val="22"/>
        </w:rPr>
        <w:t xml:space="preserve"> and appr</w:t>
      </w:r>
      <w:r>
        <w:rPr>
          <w:spacing w:val="-2"/>
          <w:sz w:val="22"/>
        </w:rPr>
        <w:t xml:space="preserve">oved by the University Senate. </w:t>
      </w:r>
      <w:r w:rsidRPr="00050217">
        <w:rPr>
          <w:spacing w:val="-2"/>
          <w:sz w:val="22"/>
        </w:rPr>
        <w:t xml:space="preserve">The Graduate Council shall have the authority and responsibilities delegated to it by the Dean of the Graduate School, by the Graduate Faculty in the </w:t>
      </w:r>
      <w:r w:rsidRPr="00050217">
        <w:rPr>
          <w:i/>
          <w:spacing w:val="-2"/>
          <w:sz w:val="22"/>
        </w:rPr>
        <w:t>Rules of the Graduate Faculty</w:t>
      </w:r>
      <w:r w:rsidRPr="00050217">
        <w:rPr>
          <w:spacing w:val="-2"/>
          <w:sz w:val="22"/>
        </w:rPr>
        <w:t xml:space="preserve">, and by the </w:t>
      </w:r>
      <w:r w:rsidRPr="00050217">
        <w:rPr>
          <w:i/>
          <w:spacing w:val="-2"/>
          <w:sz w:val="22"/>
        </w:rPr>
        <w:t>University Senate Rules</w:t>
      </w:r>
      <w:r w:rsidRPr="00050217">
        <w:rPr>
          <w:spacing w:val="-2"/>
          <w:sz w:val="22"/>
        </w:rPr>
        <w:t>. (GR VII.A.3.b).</w:t>
      </w:r>
    </w:p>
    <w:p w14:paraId="0B5E9D29" w14:textId="77777777" w:rsidR="00AB772F" w:rsidRDefault="00AB772F" w:rsidP="009D40E4">
      <w:pPr>
        <w:ind w:right="72"/>
        <w:rPr>
          <w:spacing w:val="-2"/>
          <w:sz w:val="22"/>
        </w:rPr>
      </w:pPr>
    </w:p>
    <w:p w14:paraId="47BFD4DB" w14:textId="77777777" w:rsidR="00AB772F" w:rsidRPr="00AE0ED6" w:rsidRDefault="00AB772F" w:rsidP="009D40E4">
      <w:pPr>
        <w:numPr>
          <w:ilvl w:val="1"/>
          <w:numId w:val="22"/>
        </w:numPr>
        <w:tabs>
          <w:tab w:val="clear" w:pos="720"/>
        </w:tabs>
        <w:ind w:right="72"/>
        <w:rPr>
          <w:rStyle w:val="Heading3Char"/>
          <w:rFonts w:cs="Times New Roman"/>
          <w:b w:val="0"/>
          <w:bCs w:val="0"/>
          <w:spacing w:val="-2"/>
          <w:szCs w:val="20"/>
        </w:rPr>
      </w:pPr>
      <w:r w:rsidRPr="00050217">
        <w:rPr>
          <w:color w:val="auto"/>
          <w:sz w:val="22"/>
        </w:rPr>
        <w:t xml:space="preserve">Upon the recommendation of the members of the graduate faculty of a program, and transmitted through the Director of Graduate Studies, the Graduate Council will review, and the Graduate Dean will then render final action on, nominees for Graduate Faculty membership (GR VII.A.3.a). </w:t>
      </w:r>
      <w:r w:rsidRPr="00050217">
        <w:rPr>
          <w:spacing w:val="-2"/>
          <w:sz w:val="22"/>
        </w:rPr>
        <w:t>Associate and other classes of members in the Graduate Faculty (including but not limited to</w:t>
      </w:r>
      <w:r>
        <w:rPr>
          <w:spacing w:val="-2"/>
          <w:sz w:val="22"/>
        </w:rPr>
        <w:t xml:space="preserve"> Directors of Graduate Studies [US</w:t>
      </w:r>
      <w:r w:rsidR="00681448">
        <w:rPr>
          <w:spacing w:val="-2"/>
          <w:sz w:val="22"/>
        </w:rPr>
        <w:t>:</w:t>
      </w:r>
      <w:r>
        <w:rPr>
          <w:spacing w:val="-2"/>
          <w:sz w:val="22"/>
        </w:rPr>
        <w:t xml:space="preserve"> 4/21/52]</w:t>
      </w:r>
      <w:r w:rsidRPr="00050217">
        <w:rPr>
          <w:spacing w:val="-2"/>
          <w:sz w:val="22"/>
        </w:rPr>
        <w:t xml:space="preserve">, may be appointed by the Dean of the Graduate School, with appropriate duties and privileges, as provided by the </w:t>
      </w:r>
      <w:r w:rsidRPr="00050217">
        <w:rPr>
          <w:i/>
          <w:spacing w:val="-2"/>
          <w:sz w:val="22"/>
        </w:rPr>
        <w:t>Rules of the Graduate Faculty</w:t>
      </w:r>
      <w:r w:rsidRPr="00050217">
        <w:rPr>
          <w:spacing w:val="-2"/>
          <w:sz w:val="22"/>
        </w:rPr>
        <w:t xml:space="preserve"> and as approved by the University Senate (GR VII.A.3.a).</w:t>
      </w:r>
    </w:p>
    <w:p w14:paraId="2555C0C8" w14:textId="77777777" w:rsidR="00AB772F" w:rsidRPr="00050217" w:rsidRDefault="00AB772F" w:rsidP="009D40E4">
      <w:pPr>
        <w:ind w:right="72"/>
        <w:rPr>
          <w:rStyle w:val="Heading3Char"/>
        </w:rPr>
      </w:pPr>
    </w:p>
    <w:p w14:paraId="65D18FB9" w14:textId="77777777" w:rsidR="00AB772F" w:rsidRDefault="00AB772F" w:rsidP="009D40E4">
      <w:pPr>
        <w:ind w:right="72"/>
        <w:rPr>
          <w:rStyle w:val="Heading3Char"/>
        </w:rPr>
      </w:pPr>
      <w:bookmarkStart w:id="36" w:name="_Toc490123093"/>
      <w:r w:rsidRPr="00050217">
        <w:rPr>
          <w:rStyle w:val="Heading3Char"/>
        </w:rPr>
        <w:t>1.3.2.2</w:t>
      </w:r>
      <w:r w:rsidRPr="00050217">
        <w:rPr>
          <w:rStyle w:val="Heading3Char"/>
        </w:rPr>
        <w:tab/>
      </w:r>
      <w:r w:rsidRPr="00050217">
        <w:rPr>
          <w:rStyle w:val="Heading3Char"/>
        </w:rPr>
        <w:tab/>
        <w:t>Functions</w:t>
      </w:r>
      <w:bookmarkEnd w:id="36"/>
    </w:p>
    <w:p w14:paraId="33838898" w14:textId="77777777" w:rsidR="009D40E4" w:rsidRPr="00050217" w:rsidRDefault="009D40E4" w:rsidP="009D40E4">
      <w:pPr>
        <w:ind w:right="72"/>
        <w:rPr>
          <w:rStyle w:val="Heading3Char"/>
        </w:rPr>
      </w:pPr>
    </w:p>
    <w:p w14:paraId="581C07A2" w14:textId="77777777" w:rsidR="00AB772F" w:rsidRPr="00050217" w:rsidRDefault="00AB772F" w:rsidP="009D40E4">
      <w:pPr>
        <w:ind w:right="72"/>
        <w:rPr>
          <w:color w:val="auto"/>
          <w:sz w:val="22"/>
        </w:rPr>
      </w:pPr>
      <w:r w:rsidRPr="00050217">
        <w:rPr>
          <w:color w:val="auto"/>
          <w:sz w:val="22"/>
        </w:rPr>
        <w:t>The Graduate Council shall meet on the call of the Graduate Dean, or upon written request of five (5) members of the Graduate Council. A majority of the voting membership shall constitute a quorum for the transaction of business. Its responsibilities relative to courses and programs shall be as follows:</w:t>
      </w:r>
    </w:p>
    <w:p w14:paraId="465DB894" w14:textId="77777777" w:rsidR="00AB772F" w:rsidRPr="00050217" w:rsidRDefault="00AB772F" w:rsidP="009D40E4">
      <w:pPr>
        <w:ind w:right="72"/>
        <w:rPr>
          <w:rFonts w:cs="Arial"/>
          <w:color w:val="auto"/>
          <w:sz w:val="22"/>
        </w:rPr>
      </w:pPr>
    </w:p>
    <w:p w14:paraId="147EE0BB" w14:textId="77777777" w:rsidR="00AB772F" w:rsidRDefault="00AB772F" w:rsidP="009D40E4">
      <w:pPr>
        <w:numPr>
          <w:ilvl w:val="0"/>
          <w:numId w:val="23"/>
        </w:numPr>
        <w:tabs>
          <w:tab w:val="clear" w:pos="720"/>
        </w:tabs>
        <w:ind w:right="72"/>
        <w:rPr>
          <w:rFonts w:cs="Arial"/>
          <w:b/>
          <w:color w:val="auto"/>
          <w:sz w:val="22"/>
        </w:rPr>
      </w:pPr>
      <w:r w:rsidRPr="00050217">
        <w:rPr>
          <w:rFonts w:cs="Arial"/>
          <w:b/>
          <w:color w:val="auto"/>
          <w:sz w:val="22"/>
        </w:rPr>
        <w:t>Course Procedures</w:t>
      </w:r>
    </w:p>
    <w:p w14:paraId="62802D0A" w14:textId="77777777" w:rsidR="009D40E4" w:rsidRPr="00050217" w:rsidRDefault="009D40E4" w:rsidP="009D40E4">
      <w:pPr>
        <w:ind w:right="72"/>
        <w:rPr>
          <w:rFonts w:cs="Arial"/>
          <w:b/>
          <w:color w:val="auto"/>
          <w:sz w:val="22"/>
        </w:rPr>
      </w:pPr>
    </w:p>
    <w:p w14:paraId="6A4CC0EE" w14:textId="77777777" w:rsidR="00AB772F" w:rsidRPr="00050217" w:rsidRDefault="00AB772F" w:rsidP="009D40E4">
      <w:pPr>
        <w:ind w:right="72"/>
        <w:rPr>
          <w:color w:val="auto"/>
          <w:sz w:val="22"/>
        </w:rPr>
      </w:pPr>
      <w:r w:rsidRPr="00050217">
        <w:rPr>
          <w:color w:val="auto"/>
          <w:sz w:val="22"/>
        </w:rPr>
        <w:t>It shall consider all proposed new courses and changes in courses which may be used for credit toward a graduate degree. It shall forward to the Undergraduate Council recommendations on t</w:t>
      </w:r>
      <w:r>
        <w:rPr>
          <w:color w:val="auto"/>
          <w:sz w:val="22"/>
        </w:rPr>
        <w:t xml:space="preserve">he courses numbered 400G-499G. </w:t>
      </w:r>
      <w:r w:rsidRPr="00050217">
        <w:rPr>
          <w:color w:val="auto"/>
          <w:sz w:val="22"/>
        </w:rPr>
        <w:t>[US: 10/11/99]</w:t>
      </w:r>
    </w:p>
    <w:p w14:paraId="1D9264AC" w14:textId="77777777" w:rsidR="00AB772F" w:rsidRPr="00050217" w:rsidRDefault="00AB772F" w:rsidP="009D40E4">
      <w:pPr>
        <w:ind w:right="72"/>
        <w:rPr>
          <w:rFonts w:cs="Arial"/>
          <w:color w:val="auto"/>
          <w:sz w:val="22"/>
        </w:rPr>
      </w:pPr>
    </w:p>
    <w:p w14:paraId="142CD7C7" w14:textId="77777777" w:rsidR="00AB772F" w:rsidRDefault="00AB772F" w:rsidP="009D40E4">
      <w:pPr>
        <w:numPr>
          <w:ilvl w:val="0"/>
          <w:numId w:val="23"/>
        </w:numPr>
        <w:tabs>
          <w:tab w:val="clear" w:pos="720"/>
        </w:tabs>
        <w:ind w:right="72"/>
        <w:rPr>
          <w:rFonts w:cs="Arial"/>
          <w:b/>
          <w:color w:val="auto"/>
          <w:sz w:val="22"/>
        </w:rPr>
      </w:pPr>
      <w:r w:rsidRPr="00050217">
        <w:rPr>
          <w:rFonts w:cs="Arial"/>
          <w:b/>
          <w:color w:val="auto"/>
          <w:sz w:val="22"/>
        </w:rPr>
        <w:t>Program Procedures</w:t>
      </w:r>
    </w:p>
    <w:p w14:paraId="175EB71A" w14:textId="77777777" w:rsidR="009D40E4" w:rsidRPr="00050217" w:rsidRDefault="009D40E4" w:rsidP="009D40E4">
      <w:pPr>
        <w:ind w:right="72"/>
        <w:rPr>
          <w:rFonts w:cs="Arial"/>
          <w:b/>
          <w:color w:val="auto"/>
          <w:sz w:val="22"/>
        </w:rPr>
      </w:pPr>
    </w:p>
    <w:p w14:paraId="27A310B3" w14:textId="77777777" w:rsidR="00AB772F" w:rsidRPr="00050217" w:rsidRDefault="00AB772F" w:rsidP="009D40E4">
      <w:pPr>
        <w:ind w:right="72"/>
        <w:rPr>
          <w:color w:val="auto"/>
          <w:sz w:val="22"/>
        </w:rPr>
      </w:pPr>
      <w:r w:rsidRPr="00050217">
        <w:rPr>
          <w:color w:val="auto"/>
          <w:sz w:val="22"/>
        </w:rPr>
        <w:t>It shall consider all proposed new graduate programs and changes in graduate programs, and degree titles (for both graduate program degrees and Honorary Degrees), forwarding its recommendations to the Graduate Faculty for action and transmittal to the Senate Council</w:t>
      </w:r>
      <w:r>
        <w:rPr>
          <w:color w:val="auto"/>
          <w:sz w:val="22"/>
        </w:rPr>
        <w:t xml:space="preserve">. (See Section </w:t>
      </w:r>
      <w:r w:rsidRPr="00050217">
        <w:rPr>
          <w:color w:val="auto"/>
          <w:sz w:val="22"/>
        </w:rPr>
        <w:t>3.2.0) In addition, it shall</w:t>
      </w:r>
      <w:r>
        <w:rPr>
          <w:color w:val="auto"/>
          <w:sz w:val="22"/>
        </w:rPr>
        <w:t xml:space="preserve"> review all graduate programs. </w:t>
      </w:r>
      <w:r w:rsidRPr="00050217">
        <w:rPr>
          <w:color w:val="auto"/>
          <w:sz w:val="22"/>
        </w:rPr>
        <w:t>(These procedures are not intended to prevent a faculty member from presenting a recommendation or request directly to the Graduate Faculty.)</w:t>
      </w:r>
    </w:p>
    <w:p w14:paraId="35C47BF8" w14:textId="77777777" w:rsidR="00AB772F" w:rsidRPr="00050217" w:rsidRDefault="00AB772F" w:rsidP="009D40E4">
      <w:pPr>
        <w:ind w:left="720" w:right="72" w:hanging="720"/>
        <w:rPr>
          <w:rFonts w:cs="Arial"/>
          <w:color w:val="auto"/>
          <w:sz w:val="22"/>
        </w:rPr>
      </w:pPr>
    </w:p>
    <w:p w14:paraId="4DD4A3DF" w14:textId="77777777" w:rsidR="00A74DC4" w:rsidRDefault="00AB772F">
      <w:pPr>
        <w:numPr>
          <w:ilvl w:val="0"/>
          <w:numId w:val="23"/>
        </w:numPr>
        <w:tabs>
          <w:tab w:val="clear" w:pos="720"/>
        </w:tabs>
        <w:ind w:right="72"/>
        <w:rPr>
          <w:rFonts w:cs="Arial"/>
          <w:b/>
          <w:color w:val="auto"/>
          <w:sz w:val="22"/>
        </w:rPr>
      </w:pPr>
      <w:r w:rsidRPr="00050217">
        <w:rPr>
          <w:rFonts w:cs="Arial"/>
          <w:b/>
          <w:color w:val="auto"/>
          <w:sz w:val="22"/>
        </w:rPr>
        <w:t>Review of Programs</w:t>
      </w:r>
    </w:p>
    <w:p w14:paraId="719F867D" w14:textId="77777777" w:rsidR="009D40E4" w:rsidRDefault="009D40E4" w:rsidP="009D40E4">
      <w:pPr>
        <w:ind w:right="72"/>
        <w:rPr>
          <w:rFonts w:cs="Arial"/>
          <w:b/>
          <w:color w:val="auto"/>
          <w:sz w:val="22"/>
        </w:rPr>
      </w:pPr>
    </w:p>
    <w:p w14:paraId="0FF75982" w14:textId="77777777" w:rsidR="00795FB0" w:rsidRPr="009D40E4" w:rsidRDefault="009D40E4" w:rsidP="009D40E4">
      <w:pPr>
        <w:ind w:left="720" w:right="72" w:hanging="720"/>
        <w:rPr>
          <w:rFonts w:cs="Arial"/>
          <w:b/>
          <w:color w:val="auto"/>
          <w:sz w:val="22"/>
        </w:rPr>
      </w:pPr>
      <w:r>
        <w:rPr>
          <w:rFonts w:cs="Arial"/>
          <w:b/>
          <w:color w:val="auto"/>
          <w:sz w:val="22"/>
        </w:rPr>
        <w:lastRenderedPageBreak/>
        <w:t>*</w:t>
      </w:r>
      <w:r>
        <w:rPr>
          <w:rFonts w:cs="Arial"/>
          <w:b/>
          <w:color w:val="auto"/>
          <w:sz w:val="22"/>
        </w:rPr>
        <w:tab/>
      </w:r>
      <w:r w:rsidR="00225F30" w:rsidRPr="00225F30">
        <w:rPr>
          <w:rFonts w:cs="Arial"/>
          <w:color w:val="auto"/>
          <w:sz w:val="22"/>
        </w:rPr>
        <w:t>The procedures described below are superseded by more</w:t>
      </w:r>
      <w:r w:rsidRPr="009D40E4">
        <w:rPr>
          <w:rFonts w:cs="Arial"/>
          <w:color w:val="auto"/>
          <w:sz w:val="22"/>
        </w:rPr>
        <w:t xml:space="preserve"> </w:t>
      </w:r>
      <w:r w:rsidR="00225F30" w:rsidRPr="00225F30">
        <w:rPr>
          <w:rFonts w:cs="Arial"/>
          <w:color w:val="auto"/>
          <w:sz w:val="22"/>
        </w:rPr>
        <w:t xml:space="preserve">recent policy adopted by the University Senate in SR 3.4 </w:t>
      </w:r>
      <w:r w:rsidR="00F969EC">
        <w:rPr>
          <w:rFonts w:cs="Arial"/>
          <w:color w:val="auto"/>
          <w:sz w:val="22"/>
        </w:rPr>
        <w:t>[</w:t>
      </w:r>
      <w:r w:rsidR="006150C4">
        <w:rPr>
          <w:rFonts w:cs="Arial"/>
          <w:color w:val="auto"/>
          <w:sz w:val="22"/>
        </w:rPr>
        <w:t>SREC</w:t>
      </w:r>
      <w:r w:rsidR="00F6732E">
        <w:rPr>
          <w:rFonts w:cs="Arial"/>
          <w:color w:val="auto"/>
          <w:sz w:val="22"/>
        </w:rPr>
        <w:t xml:space="preserve">: </w:t>
      </w:r>
      <w:r w:rsidR="00225F30" w:rsidRPr="00225F30">
        <w:rPr>
          <w:rFonts w:cs="Arial"/>
          <w:color w:val="auto"/>
          <w:sz w:val="22"/>
        </w:rPr>
        <w:t>8/9/</w:t>
      </w:r>
      <w:r w:rsidR="003B0FEC">
        <w:rPr>
          <w:rFonts w:cs="Arial"/>
          <w:color w:val="auto"/>
          <w:sz w:val="22"/>
        </w:rPr>
        <w:t>20</w:t>
      </w:r>
      <w:r w:rsidR="00225F30" w:rsidRPr="00225F30">
        <w:rPr>
          <w:rFonts w:cs="Arial"/>
          <w:color w:val="auto"/>
          <w:sz w:val="22"/>
        </w:rPr>
        <w:t>13</w:t>
      </w:r>
      <w:r w:rsidR="00F969EC">
        <w:rPr>
          <w:rFonts w:cs="Arial"/>
          <w:color w:val="auto"/>
          <w:sz w:val="22"/>
        </w:rPr>
        <w:t>]</w:t>
      </w:r>
    </w:p>
    <w:p w14:paraId="1F317984" w14:textId="77777777" w:rsidR="00795FB0" w:rsidRPr="00050217" w:rsidRDefault="00795FB0" w:rsidP="009D40E4">
      <w:pPr>
        <w:ind w:right="72"/>
        <w:rPr>
          <w:rFonts w:cs="Arial"/>
          <w:b/>
          <w:color w:val="auto"/>
          <w:sz w:val="22"/>
        </w:rPr>
      </w:pPr>
    </w:p>
    <w:p w14:paraId="480F73A7" w14:textId="77777777" w:rsidR="00AB772F" w:rsidRPr="00050217" w:rsidRDefault="00AB772F" w:rsidP="009D40E4">
      <w:pPr>
        <w:ind w:right="72"/>
        <w:rPr>
          <w:color w:val="auto"/>
          <w:sz w:val="22"/>
        </w:rPr>
      </w:pPr>
      <w:r w:rsidRPr="00050217">
        <w:rPr>
          <w:color w:val="auto"/>
          <w:sz w:val="22"/>
        </w:rPr>
        <w:t xml:space="preserve">The Graduate Council shall </w:t>
      </w:r>
      <w:r>
        <w:rPr>
          <w:color w:val="auto"/>
          <w:sz w:val="22"/>
        </w:rPr>
        <w:t>review all graduate p</w:t>
      </w:r>
      <w:r w:rsidRPr="00050217">
        <w:rPr>
          <w:color w:val="auto"/>
          <w:sz w:val="22"/>
        </w:rPr>
        <w:t>rograms and suggest measures designed to maintain acceptable levels of academic quality. In pursuit of this charge, the Graduate Council may recommend appropriate</w:t>
      </w:r>
      <w:r>
        <w:rPr>
          <w:color w:val="auto"/>
          <w:sz w:val="22"/>
        </w:rPr>
        <w:t xml:space="preserve"> actions to the Graduate Dean. </w:t>
      </w:r>
      <w:r w:rsidRPr="00050217">
        <w:rPr>
          <w:color w:val="auto"/>
          <w:sz w:val="22"/>
        </w:rPr>
        <w:t xml:space="preserve">For the purposes of this section, such recommendations may include (1) suspension of programs for a maximum of five years, (2) lifting of suspensions, and (3) termination of programs in accordance with the procedures specified below. </w:t>
      </w:r>
    </w:p>
    <w:p w14:paraId="13D49813" w14:textId="77777777" w:rsidR="00AB772F" w:rsidRPr="00050217" w:rsidRDefault="00AB772F" w:rsidP="009D40E4">
      <w:pPr>
        <w:ind w:left="720" w:right="72" w:hanging="720"/>
        <w:rPr>
          <w:color w:val="auto"/>
          <w:sz w:val="22"/>
        </w:rPr>
      </w:pPr>
    </w:p>
    <w:p w14:paraId="5DDAD28A" w14:textId="77777777" w:rsidR="00AB772F" w:rsidRPr="00050217" w:rsidRDefault="00AB772F" w:rsidP="009D40E4">
      <w:pPr>
        <w:ind w:right="72"/>
        <w:rPr>
          <w:color w:val="auto"/>
          <w:sz w:val="22"/>
        </w:rPr>
      </w:pPr>
      <w:r w:rsidRPr="00050217">
        <w:rPr>
          <w:color w:val="auto"/>
          <w:sz w:val="22"/>
        </w:rPr>
        <w:t xml:space="preserve">All recommendations by the Graduate Council and decisions by the Graduate Dean relative to suspension of programs, or lifting of suspensions, shall be communicated to the Chair of the Senate Council for incorporation in the Senate Council Course/Program Actions. No later than the fifth year of any program suspension, the Graduate Council shall review the suspension and recommend to the Graduate Dean the reinstatement or termination of the programs.  </w:t>
      </w:r>
    </w:p>
    <w:p w14:paraId="2ECBD678" w14:textId="77777777" w:rsidR="00AB772F" w:rsidRPr="00050217" w:rsidRDefault="00AB772F" w:rsidP="009D40E4">
      <w:pPr>
        <w:ind w:left="720" w:right="72" w:hanging="720"/>
        <w:rPr>
          <w:color w:val="auto"/>
          <w:sz w:val="22"/>
        </w:rPr>
      </w:pPr>
    </w:p>
    <w:p w14:paraId="5CEF875E" w14:textId="77777777" w:rsidR="00AB772F" w:rsidRPr="00050217" w:rsidRDefault="00AB772F" w:rsidP="009D40E4">
      <w:pPr>
        <w:ind w:right="72"/>
        <w:rPr>
          <w:color w:val="auto"/>
          <w:sz w:val="22"/>
        </w:rPr>
      </w:pPr>
      <w:r w:rsidRPr="00050217">
        <w:rPr>
          <w:color w:val="auto"/>
          <w:sz w:val="22"/>
        </w:rPr>
        <w:t>A decision to suspend a program on academic grounds may be appealed by the Director of Graduate Studies in the program. The appeal in all such cases shall be made, including justificati</w:t>
      </w:r>
      <w:r>
        <w:rPr>
          <w:color w:val="auto"/>
          <w:sz w:val="22"/>
        </w:rPr>
        <w:t xml:space="preserve">on, to the Provost for review. </w:t>
      </w:r>
      <w:r w:rsidRPr="00050217">
        <w:rPr>
          <w:color w:val="auto"/>
          <w:sz w:val="22"/>
        </w:rPr>
        <w:t>The Provost shall appoint a committee of Graduate Faculty members including a member of the Senate Council to function as an Appeals Committee to review the case. It shall limit its review to the materials submitted and to the procedures followed by the Graduate Council.</w:t>
      </w:r>
    </w:p>
    <w:p w14:paraId="6C290FD1" w14:textId="77777777" w:rsidR="00AB772F" w:rsidRPr="00050217" w:rsidRDefault="00AB772F" w:rsidP="009D40E4">
      <w:pPr>
        <w:ind w:right="72"/>
        <w:rPr>
          <w:color w:val="auto"/>
          <w:sz w:val="22"/>
        </w:rPr>
      </w:pPr>
      <w:r w:rsidRPr="00050217">
        <w:rPr>
          <w:color w:val="auto"/>
          <w:sz w:val="22"/>
        </w:rPr>
        <w:tab/>
      </w:r>
    </w:p>
    <w:p w14:paraId="7E50A9A0" w14:textId="77777777" w:rsidR="00AB772F" w:rsidRPr="00050217" w:rsidRDefault="00AB772F" w:rsidP="009D40E4">
      <w:pPr>
        <w:ind w:right="72"/>
        <w:rPr>
          <w:color w:val="auto"/>
          <w:sz w:val="22"/>
        </w:rPr>
      </w:pPr>
      <w:r w:rsidRPr="00050217">
        <w:rPr>
          <w:color w:val="auto"/>
          <w:sz w:val="22"/>
        </w:rPr>
        <w:t xml:space="preserve">The Provost shall discuss the recommendation of this Appeals Committee with the Graduate Dean and chair of the Senate Council and recommend final action to the President. </w:t>
      </w:r>
    </w:p>
    <w:p w14:paraId="7788641F" w14:textId="77777777" w:rsidR="00AB772F" w:rsidRPr="00050217" w:rsidRDefault="00AB772F" w:rsidP="009D40E4">
      <w:pPr>
        <w:ind w:right="72"/>
        <w:rPr>
          <w:color w:val="auto"/>
          <w:sz w:val="22"/>
        </w:rPr>
      </w:pPr>
    </w:p>
    <w:p w14:paraId="4675E2FC" w14:textId="77777777" w:rsidR="00AB772F" w:rsidRPr="00050217" w:rsidRDefault="00AB772F" w:rsidP="009D40E4">
      <w:pPr>
        <w:ind w:right="72"/>
        <w:rPr>
          <w:color w:val="auto"/>
          <w:sz w:val="22"/>
        </w:rPr>
      </w:pPr>
      <w:r w:rsidRPr="00050217">
        <w:rPr>
          <w:color w:val="auto"/>
          <w:sz w:val="22"/>
        </w:rPr>
        <w:t>If the Graduate Dean approves a recommendation by the Graduate Council to reinstate a program that has been suspended, the Graduate Dean shall submit this recommendation to the Graduate Faculty for review</w:t>
      </w:r>
      <w:r w:rsidR="00703C4B" w:rsidRPr="00050217">
        <w:rPr>
          <w:color w:val="auto"/>
          <w:sz w:val="22"/>
        </w:rPr>
        <w:t xml:space="preserve">. </w:t>
      </w:r>
      <w:r w:rsidRPr="00050217">
        <w:rPr>
          <w:color w:val="auto"/>
          <w:sz w:val="22"/>
        </w:rPr>
        <w:t>If the Graduate Faculty concurs, it shall forward its recommendation through the Senate Counc</w:t>
      </w:r>
      <w:r>
        <w:rPr>
          <w:color w:val="auto"/>
          <w:sz w:val="22"/>
        </w:rPr>
        <w:t>il to the Senate for approval. [</w:t>
      </w:r>
      <w:r w:rsidRPr="00050217">
        <w:rPr>
          <w:color w:val="auto"/>
          <w:sz w:val="22"/>
        </w:rPr>
        <w:t>US:</w:t>
      </w:r>
      <w:r>
        <w:rPr>
          <w:color w:val="auto"/>
          <w:sz w:val="22"/>
        </w:rPr>
        <w:t xml:space="preserve"> 11/14/83]</w:t>
      </w:r>
    </w:p>
    <w:p w14:paraId="3391C2C7" w14:textId="77777777" w:rsidR="00AB772F" w:rsidRPr="00050217" w:rsidRDefault="00AB772F" w:rsidP="009D40E4">
      <w:pPr>
        <w:ind w:right="72"/>
        <w:rPr>
          <w:color w:val="auto"/>
          <w:sz w:val="22"/>
        </w:rPr>
      </w:pPr>
    </w:p>
    <w:p w14:paraId="79EA0EFA" w14:textId="77777777" w:rsidR="00AB772F" w:rsidRPr="00050217" w:rsidRDefault="00AB772F" w:rsidP="009D40E4">
      <w:pPr>
        <w:ind w:right="72"/>
        <w:rPr>
          <w:color w:val="auto"/>
          <w:sz w:val="22"/>
        </w:rPr>
      </w:pPr>
      <w:r w:rsidRPr="00050217">
        <w:rPr>
          <w:color w:val="auto"/>
          <w:sz w:val="22"/>
        </w:rPr>
        <w:t xml:space="preserve"> Any recommendation by the Graduate Council to the Graduate Dean to terminate a program, whether or not previously suspended, shall also be communicated to the Chair of the Senate Council. In accordance with SR 3.3.2, the Graduate Council (or the Graduate Dean if so determined by the Senate Council) shall be responsible for the  exercise of the procedures pr</w:t>
      </w:r>
      <w:r>
        <w:rPr>
          <w:color w:val="auto"/>
          <w:sz w:val="22"/>
        </w:rPr>
        <w:t>escribed in SR 3.3.2.1.B. The S</w:t>
      </w:r>
      <w:r w:rsidRPr="00050217">
        <w:rPr>
          <w:color w:val="auto"/>
          <w:sz w:val="22"/>
        </w:rPr>
        <w:t>enate, which has the final authority</w:t>
      </w:r>
      <w:r>
        <w:rPr>
          <w:color w:val="auto"/>
          <w:sz w:val="22"/>
        </w:rPr>
        <w:t xml:space="preserve"> </w:t>
      </w:r>
      <w:r w:rsidRPr="00050217">
        <w:rPr>
          <w:color w:val="auto"/>
          <w:sz w:val="22"/>
        </w:rPr>
        <w:t xml:space="preserve">for </w:t>
      </w:r>
      <w:r>
        <w:rPr>
          <w:color w:val="auto"/>
          <w:sz w:val="22"/>
        </w:rPr>
        <w:t xml:space="preserve">program termination (GR IV.C), </w:t>
      </w:r>
      <w:r w:rsidRPr="00050217">
        <w:rPr>
          <w:color w:val="auto"/>
          <w:sz w:val="22"/>
        </w:rPr>
        <w:t>if deciding to terminate the program, will report th</w:t>
      </w:r>
      <w:r>
        <w:rPr>
          <w:color w:val="auto"/>
          <w:sz w:val="22"/>
        </w:rPr>
        <w:t>at decision to the President. [</w:t>
      </w:r>
      <w:r w:rsidRPr="00050217">
        <w:rPr>
          <w:color w:val="auto"/>
          <w:sz w:val="22"/>
        </w:rPr>
        <w:t>US:</w:t>
      </w:r>
      <w:r>
        <w:rPr>
          <w:color w:val="auto"/>
          <w:sz w:val="22"/>
        </w:rPr>
        <w:t xml:space="preserve"> 11/8/76]</w:t>
      </w:r>
    </w:p>
    <w:p w14:paraId="234D7FFD" w14:textId="77777777" w:rsidR="00AB772F" w:rsidRPr="00050217" w:rsidRDefault="00AB772F" w:rsidP="009D40E4">
      <w:pPr>
        <w:ind w:left="720" w:right="72" w:hanging="720"/>
        <w:rPr>
          <w:rFonts w:cs="Arial"/>
          <w:color w:val="auto"/>
          <w:sz w:val="22"/>
        </w:rPr>
      </w:pPr>
    </w:p>
    <w:p w14:paraId="6F33C76D" w14:textId="77777777" w:rsidR="00AB772F" w:rsidRDefault="00AB772F" w:rsidP="009D40E4">
      <w:pPr>
        <w:numPr>
          <w:ilvl w:val="0"/>
          <w:numId w:val="23"/>
        </w:numPr>
        <w:tabs>
          <w:tab w:val="clear" w:pos="720"/>
        </w:tabs>
        <w:ind w:right="72"/>
        <w:rPr>
          <w:b/>
          <w:sz w:val="22"/>
          <w:szCs w:val="22"/>
        </w:rPr>
      </w:pPr>
      <w:r w:rsidRPr="00050217">
        <w:rPr>
          <w:b/>
          <w:sz w:val="22"/>
          <w:szCs w:val="22"/>
        </w:rPr>
        <w:t>Off-campus Courses and Programs</w:t>
      </w:r>
    </w:p>
    <w:p w14:paraId="30769B7B" w14:textId="77777777" w:rsidR="009D40E4" w:rsidRPr="00050217" w:rsidRDefault="009D40E4" w:rsidP="009D40E4">
      <w:pPr>
        <w:ind w:right="72"/>
        <w:rPr>
          <w:b/>
          <w:sz w:val="22"/>
          <w:szCs w:val="22"/>
        </w:rPr>
      </w:pPr>
    </w:p>
    <w:p w14:paraId="51379353" w14:textId="77777777" w:rsidR="00AB772F" w:rsidRPr="00050217" w:rsidRDefault="00AB772F" w:rsidP="009D40E4">
      <w:pPr>
        <w:ind w:right="72"/>
        <w:rPr>
          <w:color w:val="auto"/>
          <w:sz w:val="22"/>
          <w:szCs w:val="22"/>
        </w:rPr>
      </w:pPr>
      <w:r w:rsidRPr="00050217">
        <w:rPr>
          <w:color w:val="auto"/>
          <w:sz w:val="22"/>
          <w:szCs w:val="22"/>
        </w:rPr>
        <w:t>The Graduate Council shall review distance learning activities for quality and effectiveness, in keeping with Southern Association of Colleges and Schools (SACS</w:t>
      </w:r>
      <w:r>
        <w:rPr>
          <w:color w:val="auto"/>
          <w:sz w:val="22"/>
          <w:szCs w:val="22"/>
        </w:rPr>
        <w:t>) substantive changes criteria [US: 4/12/99]</w:t>
      </w:r>
    </w:p>
    <w:p w14:paraId="5C1BC898" w14:textId="77777777" w:rsidR="00AB772F" w:rsidRPr="00050217" w:rsidRDefault="00AB772F" w:rsidP="009D40E4">
      <w:pPr>
        <w:ind w:right="72"/>
        <w:rPr>
          <w:rFonts w:cs="Arial"/>
          <w:color w:val="auto"/>
          <w:sz w:val="22"/>
        </w:rPr>
      </w:pPr>
    </w:p>
    <w:p w14:paraId="30EB4935" w14:textId="77777777" w:rsidR="00AB772F" w:rsidRDefault="00AB772F" w:rsidP="009D40E4">
      <w:pPr>
        <w:numPr>
          <w:ilvl w:val="0"/>
          <w:numId w:val="23"/>
        </w:numPr>
        <w:tabs>
          <w:tab w:val="clear" w:pos="720"/>
        </w:tabs>
        <w:ind w:right="72"/>
        <w:rPr>
          <w:color w:val="auto"/>
          <w:sz w:val="22"/>
        </w:rPr>
      </w:pPr>
      <w:r w:rsidRPr="00050217">
        <w:rPr>
          <w:b/>
          <w:color w:val="auto"/>
          <w:sz w:val="22"/>
        </w:rPr>
        <w:lastRenderedPageBreak/>
        <w:t>Review of Graduate Programmatic Activities Other Than Degree Programs</w:t>
      </w:r>
      <w:r w:rsidRPr="00050217">
        <w:rPr>
          <w:color w:val="auto"/>
          <w:sz w:val="22"/>
        </w:rPr>
        <w:t xml:space="preserve"> </w:t>
      </w:r>
    </w:p>
    <w:p w14:paraId="4D6455DD" w14:textId="77777777" w:rsidR="009D40E4" w:rsidRPr="00050217" w:rsidRDefault="009D40E4" w:rsidP="009D40E4">
      <w:pPr>
        <w:ind w:right="72"/>
        <w:rPr>
          <w:color w:val="auto"/>
          <w:sz w:val="22"/>
        </w:rPr>
      </w:pPr>
    </w:p>
    <w:p w14:paraId="1D3ED06F" w14:textId="77777777" w:rsidR="00AB772F" w:rsidRPr="00050217" w:rsidRDefault="00AB772F" w:rsidP="009D40E4">
      <w:pPr>
        <w:ind w:right="72"/>
        <w:rPr>
          <w:color w:val="auto"/>
          <w:sz w:val="22"/>
        </w:rPr>
      </w:pPr>
      <w:r w:rsidRPr="00050217">
        <w:rPr>
          <w:color w:val="auto"/>
          <w:sz w:val="22"/>
        </w:rPr>
        <w:t>The Graduate Council shall periodically review and report to the Graduate Faculty and Senate on the effectiveness of the educational policies of the Graduate School (a) concerning certificates awarded in relation to graduate courses or training, (b) in relation to the education and training of postdoctoral scholars/fellow</w:t>
      </w:r>
      <w:r w:rsidR="00830185">
        <w:rPr>
          <w:color w:val="auto"/>
          <w:sz w:val="22"/>
        </w:rPr>
        <w:t>s</w:t>
      </w:r>
      <w:r w:rsidRPr="00050217">
        <w:rPr>
          <w:color w:val="auto"/>
          <w:sz w:val="22"/>
        </w:rPr>
        <w:t>, and (c) in relation to postbaccalaureate students.</w:t>
      </w:r>
    </w:p>
    <w:p w14:paraId="0DCF014D" w14:textId="77777777" w:rsidR="00AB772F" w:rsidRPr="00050217" w:rsidRDefault="00AB772F" w:rsidP="009D40E4">
      <w:pPr>
        <w:ind w:left="720" w:right="72" w:hanging="720"/>
        <w:rPr>
          <w:b/>
          <w:color w:val="auto"/>
          <w:sz w:val="22"/>
        </w:rPr>
      </w:pPr>
    </w:p>
    <w:p w14:paraId="5971ABAE" w14:textId="77777777" w:rsidR="00AB772F" w:rsidRPr="009D40E4" w:rsidRDefault="00AB772F" w:rsidP="009D40E4">
      <w:pPr>
        <w:numPr>
          <w:ilvl w:val="0"/>
          <w:numId w:val="23"/>
        </w:numPr>
        <w:tabs>
          <w:tab w:val="clear" w:pos="720"/>
        </w:tabs>
        <w:ind w:right="72"/>
        <w:rPr>
          <w:color w:val="auto"/>
          <w:sz w:val="22"/>
        </w:rPr>
      </w:pPr>
      <w:r w:rsidRPr="00050217">
        <w:rPr>
          <w:b/>
          <w:color w:val="auto"/>
          <w:sz w:val="22"/>
        </w:rPr>
        <w:t>Honorary Degrees</w:t>
      </w:r>
    </w:p>
    <w:p w14:paraId="78D421B3" w14:textId="77777777" w:rsidR="009D40E4" w:rsidRPr="00050217" w:rsidRDefault="009D40E4" w:rsidP="009D40E4">
      <w:pPr>
        <w:ind w:right="72"/>
        <w:rPr>
          <w:color w:val="auto"/>
          <w:sz w:val="22"/>
        </w:rPr>
      </w:pPr>
    </w:p>
    <w:p w14:paraId="7D1DDB04" w14:textId="77777777" w:rsidR="00AB772F" w:rsidRPr="00050217" w:rsidRDefault="00AB772F" w:rsidP="009D40E4">
      <w:pPr>
        <w:ind w:right="72"/>
        <w:rPr>
          <w:color w:val="auto"/>
          <w:sz w:val="22"/>
        </w:rPr>
      </w:pPr>
      <w:r w:rsidRPr="00050217">
        <w:rPr>
          <w:color w:val="auto"/>
          <w:sz w:val="22"/>
        </w:rPr>
        <w:t>The responsibilities of the Graduate Council relative to Honorary Degrees include periodically make recommendations to the elected faculty representatives in University Senate on the titles used for honorary degrees, and on the conditions of merit and circumstance applied to the award of honorary degrees (GR IV.A,</w:t>
      </w:r>
      <w:r w:rsidR="00501CF3">
        <w:rPr>
          <w:color w:val="auto"/>
          <w:sz w:val="22"/>
        </w:rPr>
        <w:t xml:space="preserve"> </w:t>
      </w:r>
      <w:r w:rsidRPr="00050217">
        <w:rPr>
          <w:color w:val="auto"/>
          <w:sz w:val="22"/>
        </w:rPr>
        <w:t>C)</w:t>
      </w:r>
    </w:p>
    <w:p w14:paraId="7D68268E" w14:textId="77777777" w:rsidR="00AB772F" w:rsidRPr="00050217" w:rsidRDefault="00AB772F" w:rsidP="009D40E4">
      <w:pPr>
        <w:ind w:right="72"/>
        <w:rPr>
          <w:rStyle w:val="Heading3Char"/>
        </w:rPr>
      </w:pPr>
    </w:p>
    <w:p w14:paraId="1F9C0A67" w14:textId="77777777" w:rsidR="00AB772F" w:rsidRDefault="00AB772F" w:rsidP="009D40E4">
      <w:pPr>
        <w:ind w:right="72"/>
        <w:rPr>
          <w:rFonts w:cs="Arial"/>
          <w:b/>
          <w:color w:val="auto"/>
          <w:sz w:val="22"/>
        </w:rPr>
      </w:pPr>
      <w:bookmarkStart w:id="37" w:name="_Toc490123094"/>
      <w:r w:rsidRPr="00050217">
        <w:rPr>
          <w:rStyle w:val="Heading3Char"/>
        </w:rPr>
        <w:t xml:space="preserve">1.3.2.3 </w:t>
      </w:r>
      <w:r w:rsidRPr="00050217">
        <w:rPr>
          <w:rStyle w:val="Heading3Char"/>
        </w:rPr>
        <w:tab/>
        <w:t>Composition</w:t>
      </w:r>
      <w:bookmarkEnd w:id="37"/>
      <w:r w:rsidRPr="00050217">
        <w:rPr>
          <w:rFonts w:cs="Arial"/>
          <w:b/>
          <w:color w:val="auto"/>
          <w:sz w:val="22"/>
        </w:rPr>
        <w:t xml:space="preserve"> </w:t>
      </w:r>
    </w:p>
    <w:p w14:paraId="4047CBCA" w14:textId="77777777" w:rsidR="009D40E4" w:rsidRPr="00050217" w:rsidRDefault="009D40E4" w:rsidP="009D40E4">
      <w:pPr>
        <w:ind w:right="72"/>
        <w:rPr>
          <w:rFonts w:cs="Arial"/>
          <w:color w:val="auto"/>
          <w:sz w:val="22"/>
        </w:rPr>
      </w:pPr>
    </w:p>
    <w:p w14:paraId="1D61CAF8" w14:textId="77777777" w:rsidR="00AB772F" w:rsidRDefault="00AB772F" w:rsidP="009D40E4">
      <w:pPr>
        <w:ind w:right="72"/>
        <w:rPr>
          <w:color w:val="auto"/>
          <w:sz w:val="22"/>
        </w:rPr>
      </w:pPr>
      <w:r w:rsidRPr="00DA6B95">
        <w:rPr>
          <w:color w:val="auto"/>
          <w:sz w:val="22"/>
        </w:rPr>
        <w:t>The Graduate Council is composed of eighteen (18) members and the Dean of the Graduate School, who serves as the chair. There are fourteen (14) faculty representatives</w:t>
      </w:r>
      <w:r>
        <w:rPr>
          <w:color w:val="auto"/>
          <w:sz w:val="22"/>
        </w:rPr>
        <w:t xml:space="preserve"> elected from the Graduate Faculty</w:t>
      </w:r>
      <w:r w:rsidRPr="00DA6B95">
        <w:rPr>
          <w:color w:val="auto"/>
          <w:sz w:val="22"/>
        </w:rPr>
        <w:t xml:space="preserve">, two (2) members appointed </w:t>
      </w:r>
      <w:r>
        <w:rPr>
          <w:color w:val="auto"/>
          <w:sz w:val="22"/>
        </w:rPr>
        <w:t xml:space="preserve">from the Graduate Faculty </w:t>
      </w:r>
      <w:r w:rsidRPr="00DA6B95">
        <w:rPr>
          <w:color w:val="auto"/>
          <w:sz w:val="22"/>
        </w:rPr>
        <w:t xml:space="preserve">by the Dean, and two (2) </w:t>
      </w:r>
      <w:r>
        <w:rPr>
          <w:color w:val="auto"/>
          <w:sz w:val="22"/>
        </w:rPr>
        <w:t xml:space="preserve">graduate </w:t>
      </w:r>
      <w:r w:rsidRPr="00DA6B95">
        <w:rPr>
          <w:color w:val="auto"/>
          <w:sz w:val="22"/>
        </w:rPr>
        <w:t xml:space="preserve">student members. </w:t>
      </w:r>
      <w:r>
        <w:rPr>
          <w:color w:val="auto"/>
          <w:sz w:val="22"/>
        </w:rPr>
        <w:t>Graduate School a</w:t>
      </w:r>
      <w:r w:rsidRPr="00DA6B95">
        <w:rPr>
          <w:color w:val="auto"/>
          <w:sz w:val="22"/>
        </w:rPr>
        <w:t>ssociate deans</w:t>
      </w:r>
      <w:r>
        <w:rPr>
          <w:color w:val="auto"/>
          <w:sz w:val="22"/>
        </w:rPr>
        <w:t>,</w:t>
      </w:r>
      <w:r w:rsidRPr="00DA6B95">
        <w:rPr>
          <w:color w:val="auto"/>
          <w:sz w:val="22"/>
        </w:rPr>
        <w:t xml:space="preserve"> and representatives </w:t>
      </w:r>
      <w:r>
        <w:rPr>
          <w:color w:val="auto"/>
          <w:sz w:val="22"/>
        </w:rPr>
        <w:t>chosen by either the</w:t>
      </w:r>
      <w:r w:rsidRPr="00DA6B95">
        <w:rPr>
          <w:color w:val="auto"/>
          <w:sz w:val="22"/>
        </w:rPr>
        <w:t xml:space="preserve"> Senate Council and the Health Care Colleges Council serve in a nonvoting, </w:t>
      </w:r>
      <w:r w:rsidRPr="00DA6B95">
        <w:rPr>
          <w:i/>
          <w:color w:val="auto"/>
          <w:sz w:val="22"/>
        </w:rPr>
        <w:t>ex officio</w:t>
      </w:r>
      <w:r w:rsidRPr="00DA6B95">
        <w:rPr>
          <w:color w:val="auto"/>
          <w:sz w:val="22"/>
        </w:rPr>
        <w:t xml:space="preserve"> capacity. </w:t>
      </w:r>
    </w:p>
    <w:p w14:paraId="4BB4439D" w14:textId="77777777" w:rsidR="00AB772F" w:rsidRDefault="00AB772F" w:rsidP="009D40E4">
      <w:pPr>
        <w:ind w:right="72"/>
        <w:rPr>
          <w:color w:val="auto"/>
          <w:sz w:val="22"/>
        </w:rPr>
      </w:pPr>
    </w:p>
    <w:p w14:paraId="5D92CEBA" w14:textId="77777777" w:rsidR="00AB772F" w:rsidRDefault="00AB772F" w:rsidP="009D40E4">
      <w:pPr>
        <w:ind w:right="72"/>
        <w:rPr>
          <w:color w:val="auto"/>
          <w:sz w:val="22"/>
        </w:rPr>
      </w:pPr>
      <w:r w:rsidRPr="00DA6B95">
        <w:rPr>
          <w:color w:val="auto"/>
          <w:sz w:val="22"/>
        </w:rPr>
        <w:t xml:space="preserve">The composition of the </w:t>
      </w:r>
      <w:r>
        <w:rPr>
          <w:color w:val="auto"/>
          <w:sz w:val="22"/>
        </w:rPr>
        <w:t xml:space="preserve">elected membership of the </w:t>
      </w:r>
      <w:r w:rsidRPr="00DA6B95">
        <w:rPr>
          <w:color w:val="auto"/>
          <w:sz w:val="22"/>
        </w:rPr>
        <w:t>Graduate Council is as follows:</w:t>
      </w:r>
    </w:p>
    <w:p w14:paraId="6411969A" w14:textId="77777777" w:rsidR="00972229" w:rsidRDefault="00972229" w:rsidP="009D40E4">
      <w:pPr>
        <w:ind w:right="72"/>
        <w:rPr>
          <w:color w:val="auto"/>
          <w:sz w:val="22"/>
        </w:rPr>
      </w:pPr>
    </w:p>
    <w:p w14:paraId="11CB7467" w14:textId="77777777" w:rsidR="00AB772F" w:rsidRDefault="00AB772F" w:rsidP="009D40E4">
      <w:pPr>
        <w:numPr>
          <w:ilvl w:val="0"/>
          <w:numId w:val="164"/>
        </w:numPr>
        <w:ind w:right="72"/>
        <w:rPr>
          <w:color w:val="auto"/>
          <w:sz w:val="22"/>
        </w:rPr>
      </w:pPr>
      <w:r>
        <w:rPr>
          <w:color w:val="auto"/>
          <w:sz w:val="22"/>
        </w:rPr>
        <w:t>T</w:t>
      </w:r>
      <w:r w:rsidRPr="00DA6B95">
        <w:rPr>
          <w:color w:val="auto"/>
          <w:sz w:val="22"/>
        </w:rPr>
        <w:t>wo members from the College of Agriculture</w:t>
      </w:r>
      <w:r w:rsidR="00225F30" w:rsidRPr="00225F30">
        <w:rPr>
          <w:color w:val="auto"/>
          <w:sz w:val="22"/>
        </w:rPr>
        <w:t>, Food and Environment</w:t>
      </w:r>
      <w:r w:rsidRPr="00DA6B95">
        <w:rPr>
          <w:color w:val="auto"/>
          <w:sz w:val="22"/>
        </w:rPr>
        <w:t>;</w:t>
      </w:r>
    </w:p>
    <w:p w14:paraId="453D60D2" w14:textId="77777777" w:rsidR="00AB772F" w:rsidRDefault="00AB772F" w:rsidP="009D40E4">
      <w:pPr>
        <w:ind w:left="420" w:right="72"/>
        <w:rPr>
          <w:color w:val="auto"/>
          <w:sz w:val="22"/>
        </w:rPr>
      </w:pPr>
    </w:p>
    <w:p w14:paraId="5EB8241D" w14:textId="77777777" w:rsidR="00AB772F" w:rsidRDefault="00AB772F" w:rsidP="009D40E4">
      <w:pPr>
        <w:numPr>
          <w:ilvl w:val="0"/>
          <w:numId w:val="164"/>
        </w:numPr>
        <w:ind w:right="72"/>
        <w:rPr>
          <w:color w:val="auto"/>
          <w:sz w:val="22"/>
        </w:rPr>
      </w:pPr>
      <w:r>
        <w:rPr>
          <w:color w:val="auto"/>
          <w:sz w:val="22"/>
        </w:rPr>
        <w:t>T</w:t>
      </w:r>
      <w:r w:rsidRPr="00DA6B95">
        <w:rPr>
          <w:color w:val="auto"/>
          <w:sz w:val="22"/>
        </w:rPr>
        <w:t>hree members from th</w:t>
      </w:r>
      <w:r>
        <w:rPr>
          <w:color w:val="auto"/>
          <w:sz w:val="22"/>
        </w:rPr>
        <w:t>e College of Arts and Sciences;</w:t>
      </w:r>
    </w:p>
    <w:p w14:paraId="594E65D8" w14:textId="77777777" w:rsidR="00AB772F" w:rsidRDefault="00AB772F" w:rsidP="009D40E4">
      <w:pPr>
        <w:ind w:right="72"/>
        <w:rPr>
          <w:color w:val="auto"/>
          <w:sz w:val="22"/>
        </w:rPr>
      </w:pPr>
    </w:p>
    <w:p w14:paraId="2FA5EC3B" w14:textId="77777777" w:rsidR="00AB772F" w:rsidRDefault="00AB772F" w:rsidP="009D40E4">
      <w:pPr>
        <w:numPr>
          <w:ilvl w:val="0"/>
          <w:numId w:val="164"/>
        </w:numPr>
        <w:ind w:right="72"/>
        <w:rPr>
          <w:color w:val="auto"/>
          <w:sz w:val="22"/>
        </w:rPr>
      </w:pPr>
      <w:r>
        <w:rPr>
          <w:color w:val="auto"/>
          <w:sz w:val="22"/>
        </w:rPr>
        <w:t>O</w:t>
      </w:r>
      <w:r w:rsidRPr="00DA6B95">
        <w:rPr>
          <w:color w:val="auto"/>
          <w:sz w:val="22"/>
        </w:rPr>
        <w:t xml:space="preserve">ne member from the College of Business and Economics; </w:t>
      </w:r>
    </w:p>
    <w:p w14:paraId="0B646855" w14:textId="77777777" w:rsidR="00AB772F" w:rsidRDefault="00AB772F" w:rsidP="009D40E4">
      <w:pPr>
        <w:ind w:right="72"/>
        <w:rPr>
          <w:color w:val="auto"/>
          <w:sz w:val="22"/>
        </w:rPr>
      </w:pPr>
    </w:p>
    <w:p w14:paraId="260330A4" w14:textId="77777777" w:rsidR="00AB772F" w:rsidRDefault="00AB772F" w:rsidP="009D40E4">
      <w:pPr>
        <w:numPr>
          <w:ilvl w:val="0"/>
          <w:numId w:val="164"/>
        </w:numPr>
        <w:ind w:right="72"/>
        <w:rPr>
          <w:color w:val="auto"/>
          <w:sz w:val="22"/>
        </w:rPr>
      </w:pPr>
      <w:r>
        <w:rPr>
          <w:color w:val="auto"/>
          <w:sz w:val="22"/>
        </w:rPr>
        <w:t>O</w:t>
      </w:r>
      <w:r w:rsidRPr="00DA6B95">
        <w:rPr>
          <w:color w:val="auto"/>
          <w:sz w:val="22"/>
        </w:rPr>
        <w:t>ne member from</w:t>
      </w:r>
      <w:r w:rsidR="00CC0A67">
        <w:rPr>
          <w:color w:val="auto"/>
          <w:sz w:val="22"/>
        </w:rPr>
        <w:t>:</w:t>
      </w:r>
      <w:r w:rsidRPr="00DA6B95">
        <w:rPr>
          <w:color w:val="auto"/>
          <w:sz w:val="22"/>
        </w:rPr>
        <w:t xml:space="preserve"> the </w:t>
      </w:r>
      <w:r w:rsidR="00CC0A67" w:rsidRPr="00DA6B95">
        <w:rPr>
          <w:color w:val="auto"/>
          <w:sz w:val="22"/>
        </w:rPr>
        <w:t>College</w:t>
      </w:r>
      <w:r w:rsidR="00CC0A67">
        <w:rPr>
          <w:color w:val="auto"/>
          <w:sz w:val="22"/>
        </w:rPr>
        <w:t xml:space="preserve"> </w:t>
      </w:r>
      <w:r w:rsidR="00CC0A67" w:rsidRPr="00DA6B95">
        <w:rPr>
          <w:color w:val="auto"/>
          <w:sz w:val="22"/>
        </w:rPr>
        <w:t xml:space="preserve"> </w:t>
      </w:r>
      <w:r w:rsidRPr="00DA6B95">
        <w:rPr>
          <w:color w:val="auto"/>
          <w:sz w:val="22"/>
        </w:rPr>
        <w:t xml:space="preserve">of Communication and Information, </w:t>
      </w:r>
      <w:r>
        <w:rPr>
          <w:color w:val="auto"/>
          <w:sz w:val="22"/>
        </w:rPr>
        <w:t xml:space="preserve">the College </w:t>
      </w:r>
      <w:r w:rsidRPr="00DA6B95">
        <w:rPr>
          <w:color w:val="auto"/>
          <w:sz w:val="22"/>
        </w:rPr>
        <w:t>of Social Work</w:t>
      </w:r>
      <w:r>
        <w:rPr>
          <w:color w:val="auto"/>
          <w:sz w:val="22"/>
        </w:rPr>
        <w:t xml:space="preserve">, the Patterson School </w:t>
      </w:r>
      <w:r w:rsidR="00AA5744">
        <w:rPr>
          <w:color w:val="auto"/>
          <w:sz w:val="22"/>
        </w:rPr>
        <w:t xml:space="preserve">of Diplomacy and International Commerce </w:t>
      </w:r>
      <w:r>
        <w:rPr>
          <w:color w:val="auto"/>
          <w:sz w:val="22"/>
        </w:rPr>
        <w:t>and the Martin School</w:t>
      </w:r>
      <w:r w:rsidR="00AA5744">
        <w:rPr>
          <w:color w:val="auto"/>
          <w:sz w:val="22"/>
        </w:rPr>
        <w:t xml:space="preserve"> of Public Policy and Administration</w:t>
      </w:r>
      <w:r w:rsidRPr="00DA6B95">
        <w:rPr>
          <w:color w:val="auto"/>
          <w:sz w:val="22"/>
        </w:rPr>
        <w:t xml:space="preserve">; </w:t>
      </w:r>
    </w:p>
    <w:p w14:paraId="636DBA0D" w14:textId="77777777" w:rsidR="00AB772F" w:rsidRDefault="00AB772F" w:rsidP="009D40E4">
      <w:pPr>
        <w:ind w:right="72"/>
        <w:rPr>
          <w:color w:val="auto"/>
          <w:sz w:val="22"/>
        </w:rPr>
      </w:pPr>
    </w:p>
    <w:p w14:paraId="03876097" w14:textId="77777777" w:rsidR="00AB772F" w:rsidRDefault="00AB772F" w:rsidP="009D40E4">
      <w:pPr>
        <w:numPr>
          <w:ilvl w:val="0"/>
          <w:numId w:val="164"/>
        </w:numPr>
        <w:ind w:right="72"/>
        <w:rPr>
          <w:color w:val="auto"/>
          <w:sz w:val="22"/>
        </w:rPr>
      </w:pPr>
      <w:r>
        <w:rPr>
          <w:color w:val="auto"/>
          <w:sz w:val="22"/>
        </w:rPr>
        <w:t>O</w:t>
      </w:r>
      <w:r w:rsidRPr="00DA6B95">
        <w:rPr>
          <w:color w:val="auto"/>
          <w:sz w:val="22"/>
        </w:rPr>
        <w:t>ne member from the College of Education;</w:t>
      </w:r>
    </w:p>
    <w:p w14:paraId="7B91287D" w14:textId="77777777" w:rsidR="00AB772F" w:rsidRDefault="00AB772F" w:rsidP="009D40E4">
      <w:pPr>
        <w:ind w:right="72"/>
        <w:rPr>
          <w:color w:val="auto"/>
          <w:sz w:val="22"/>
        </w:rPr>
      </w:pPr>
    </w:p>
    <w:p w14:paraId="0ACB46FD" w14:textId="77777777" w:rsidR="00AB772F" w:rsidRDefault="00AB772F" w:rsidP="009D40E4">
      <w:pPr>
        <w:numPr>
          <w:ilvl w:val="0"/>
          <w:numId w:val="164"/>
        </w:numPr>
        <w:ind w:right="72"/>
        <w:rPr>
          <w:color w:val="auto"/>
          <w:sz w:val="22"/>
        </w:rPr>
      </w:pPr>
      <w:r>
        <w:rPr>
          <w:color w:val="auto"/>
          <w:sz w:val="22"/>
        </w:rPr>
        <w:t>O</w:t>
      </w:r>
      <w:r w:rsidRPr="00DA6B95">
        <w:rPr>
          <w:color w:val="auto"/>
          <w:sz w:val="22"/>
        </w:rPr>
        <w:t xml:space="preserve">ne member from the College of Engineering; </w:t>
      </w:r>
    </w:p>
    <w:p w14:paraId="336F09E3" w14:textId="77777777" w:rsidR="00AB772F" w:rsidRDefault="00AB772F" w:rsidP="009D40E4">
      <w:pPr>
        <w:ind w:right="72"/>
        <w:rPr>
          <w:color w:val="auto"/>
          <w:sz w:val="22"/>
        </w:rPr>
      </w:pPr>
    </w:p>
    <w:p w14:paraId="45DB2939" w14:textId="77777777" w:rsidR="00AB772F" w:rsidRDefault="00AB772F" w:rsidP="009D40E4">
      <w:pPr>
        <w:numPr>
          <w:ilvl w:val="0"/>
          <w:numId w:val="164"/>
        </w:numPr>
        <w:ind w:right="72"/>
        <w:rPr>
          <w:color w:val="auto"/>
          <w:sz w:val="22"/>
        </w:rPr>
      </w:pPr>
      <w:r>
        <w:rPr>
          <w:color w:val="auto"/>
          <w:sz w:val="22"/>
        </w:rPr>
        <w:t>O</w:t>
      </w:r>
      <w:r w:rsidRPr="00DA6B95">
        <w:rPr>
          <w:color w:val="auto"/>
          <w:sz w:val="22"/>
        </w:rPr>
        <w:t xml:space="preserve">ne member from the College of Design and </w:t>
      </w:r>
      <w:r w:rsidR="00CF01CA">
        <w:rPr>
          <w:color w:val="auto"/>
          <w:sz w:val="22"/>
        </w:rPr>
        <w:t xml:space="preserve">the College </w:t>
      </w:r>
      <w:r w:rsidRPr="00DA6B95">
        <w:rPr>
          <w:color w:val="auto"/>
          <w:sz w:val="22"/>
        </w:rPr>
        <w:t xml:space="preserve">of Fine Arts; </w:t>
      </w:r>
    </w:p>
    <w:p w14:paraId="03C94ECC" w14:textId="77777777" w:rsidR="00AB772F" w:rsidRDefault="00AB772F" w:rsidP="009D40E4">
      <w:pPr>
        <w:ind w:right="72"/>
        <w:rPr>
          <w:color w:val="auto"/>
          <w:sz w:val="22"/>
        </w:rPr>
      </w:pPr>
    </w:p>
    <w:p w14:paraId="5CE0887A" w14:textId="77777777" w:rsidR="00AB772F" w:rsidRDefault="00AB772F" w:rsidP="009D40E4">
      <w:pPr>
        <w:numPr>
          <w:ilvl w:val="0"/>
          <w:numId w:val="164"/>
        </w:numPr>
        <w:ind w:right="72"/>
        <w:rPr>
          <w:color w:val="auto"/>
          <w:sz w:val="22"/>
        </w:rPr>
      </w:pPr>
      <w:r>
        <w:rPr>
          <w:color w:val="auto"/>
          <w:sz w:val="22"/>
        </w:rPr>
        <w:t>T</w:t>
      </w:r>
      <w:r w:rsidRPr="00DA6B95">
        <w:rPr>
          <w:color w:val="auto"/>
          <w:sz w:val="22"/>
        </w:rPr>
        <w:t xml:space="preserve">wo members from the College of Medicine; </w:t>
      </w:r>
    </w:p>
    <w:p w14:paraId="2CE09C25" w14:textId="77777777" w:rsidR="00AB772F" w:rsidRDefault="00AB772F" w:rsidP="009D40E4">
      <w:pPr>
        <w:ind w:right="72"/>
        <w:rPr>
          <w:color w:val="auto"/>
          <w:sz w:val="22"/>
        </w:rPr>
      </w:pPr>
    </w:p>
    <w:p w14:paraId="3FD2F987" w14:textId="77777777" w:rsidR="00AB772F" w:rsidRDefault="00AB772F" w:rsidP="009D40E4">
      <w:pPr>
        <w:numPr>
          <w:ilvl w:val="0"/>
          <w:numId w:val="164"/>
        </w:numPr>
        <w:ind w:right="72"/>
        <w:rPr>
          <w:color w:val="auto"/>
          <w:sz w:val="22"/>
        </w:rPr>
      </w:pPr>
      <w:r>
        <w:rPr>
          <w:color w:val="auto"/>
          <w:sz w:val="22"/>
        </w:rPr>
        <w:t>O</w:t>
      </w:r>
      <w:r w:rsidRPr="00DA6B95">
        <w:rPr>
          <w:color w:val="auto"/>
          <w:sz w:val="22"/>
        </w:rPr>
        <w:t>ne member from</w:t>
      </w:r>
      <w:r w:rsidR="00CC0A67">
        <w:rPr>
          <w:color w:val="auto"/>
          <w:sz w:val="22"/>
        </w:rPr>
        <w:t>:</w:t>
      </w:r>
      <w:r w:rsidRPr="00DA6B95">
        <w:rPr>
          <w:color w:val="auto"/>
          <w:sz w:val="22"/>
        </w:rPr>
        <w:t xml:space="preserve"> the </w:t>
      </w:r>
      <w:r w:rsidR="00CC0A67" w:rsidRPr="00DA6B95">
        <w:rPr>
          <w:color w:val="auto"/>
          <w:sz w:val="22"/>
        </w:rPr>
        <w:t xml:space="preserve">College </w:t>
      </w:r>
      <w:r w:rsidRPr="00DA6B95">
        <w:rPr>
          <w:color w:val="auto"/>
          <w:sz w:val="22"/>
        </w:rPr>
        <w:t>of Pharmacy</w:t>
      </w:r>
      <w:r w:rsidR="00CF01CA">
        <w:rPr>
          <w:color w:val="auto"/>
          <w:sz w:val="22"/>
        </w:rPr>
        <w:t xml:space="preserve"> and</w:t>
      </w:r>
      <w:r w:rsidRPr="00DA6B95">
        <w:rPr>
          <w:color w:val="auto"/>
          <w:sz w:val="22"/>
        </w:rPr>
        <w:t xml:space="preserve"> </w:t>
      </w:r>
      <w:r w:rsidR="00CC0A67">
        <w:rPr>
          <w:color w:val="auto"/>
          <w:sz w:val="22"/>
        </w:rPr>
        <w:t xml:space="preserve">the College of </w:t>
      </w:r>
      <w:r w:rsidRPr="00DA6B95">
        <w:rPr>
          <w:color w:val="auto"/>
          <w:sz w:val="22"/>
        </w:rPr>
        <w:t xml:space="preserve">Dentistry; </w:t>
      </w:r>
      <w:r>
        <w:rPr>
          <w:color w:val="auto"/>
          <w:sz w:val="22"/>
        </w:rPr>
        <w:t>and</w:t>
      </w:r>
      <w:r w:rsidR="00CC0A67">
        <w:rPr>
          <w:color w:val="auto"/>
          <w:sz w:val="22"/>
        </w:rPr>
        <w:t xml:space="preserve">  </w:t>
      </w:r>
    </w:p>
    <w:p w14:paraId="1BBB91D4" w14:textId="77777777" w:rsidR="00AB772F" w:rsidRDefault="00AB772F" w:rsidP="009D40E4">
      <w:pPr>
        <w:ind w:right="72"/>
        <w:rPr>
          <w:color w:val="auto"/>
          <w:sz w:val="22"/>
        </w:rPr>
      </w:pPr>
    </w:p>
    <w:p w14:paraId="05D62712" w14:textId="77777777" w:rsidR="00AB772F" w:rsidRDefault="00AB772F" w:rsidP="009D40E4">
      <w:pPr>
        <w:numPr>
          <w:ilvl w:val="0"/>
          <w:numId w:val="164"/>
        </w:numPr>
        <w:ind w:right="72"/>
        <w:rPr>
          <w:color w:val="auto"/>
          <w:sz w:val="22"/>
        </w:rPr>
      </w:pPr>
      <w:r>
        <w:rPr>
          <w:color w:val="auto"/>
          <w:sz w:val="22"/>
        </w:rPr>
        <w:lastRenderedPageBreak/>
        <w:t>O</w:t>
      </w:r>
      <w:r w:rsidRPr="00DA6B95">
        <w:rPr>
          <w:color w:val="auto"/>
          <w:sz w:val="22"/>
        </w:rPr>
        <w:t>ne member from</w:t>
      </w:r>
      <w:r w:rsidR="00AA5744">
        <w:rPr>
          <w:color w:val="auto"/>
          <w:sz w:val="22"/>
        </w:rPr>
        <w:t>:</w:t>
      </w:r>
      <w:r w:rsidRPr="00DA6B95">
        <w:rPr>
          <w:color w:val="auto"/>
          <w:sz w:val="22"/>
        </w:rPr>
        <w:t xml:space="preserve"> the College of Health Scien</w:t>
      </w:r>
      <w:r>
        <w:rPr>
          <w:color w:val="auto"/>
          <w:sz w:val="22"/>
        </w:rPr>
        <w:t xml:space="preserve">ces, </w:t>
      </w:r>
      <w:r w:rsidR="00AA5744">
        <w:rPr>
          <w:color w:val="auto"/>
          <w:sz w:val="22"/>
        </w:rPr>
        <w:t xml:space="preserve">the College of </w:t>
      </w:r>
      <w:r>
        <w:rPr>
          <w:color w:val="auto"/>
          <w:sz w:val="22"/>
        </w:rPr>
        <w:t xml:space="preserve">Nursing, and </w:t>
      </w:r>
      <w:r w:rsidR="00AA5744">
        <w:rPr>
          <w:color w:val="auto"/>
          <w:sz w:val="22"/>
        </w:rPr>
        <w:t xml:space="preserve">the College of </w:t>
      </w:r>
      <w:r>
        <w:rPr>
          <w:color w:val="auto"/>
          <w:sz w:val="22"/>
        </w:rPr>
        <w:t>Public Health.</w:t>
      </w:r>
    </w:p>
    <w:p w14:paraId="03A581BC" w14:textId="77777777" w:rsidR="00AB772F" w:rsidRDefault="00AB772F" w:rsidP="009D40E4">
      <w:pPr>
        <w:ind w:right="72"/>
        <w:rPr>
          <w:color w:val="auto"/>
          <w:sz w:val="22"/>
        </w:rPr>
      </w:pPr>
    </w:p>
    <w:p w14:paraId="7F6EB281" w14:textId="77777777" w:rsidR="00AB772F" w:rsidRPr="00050217" w:rsidRDefault="00AB772F" w:rsidP="009D40E4">
      <w:pPr>
        <w:ind w:right="72"/>
        <w:rPr>
          <w:color w:val="auto"/>
          <w:sz w:val="22"/>
        </w:rPr>
      </w:pPr>
      <w:r w:rsidRPr="00050217">
        <w:rPr>
          <w:color w:val="auto"/>
          <w:sz w:val="22"/>
        </w:rPr>
        <w:t>Members representing a college or a combination of colleges are elected by the Graduate Faculty whose primary appointment to the Graduate Faculty is in the respective college(s)</w:t>
      </w:r>
      <w:r>
        <w:rPr>
          <w:color w:val="auto"/>
          <w:sz w:val="22"/>
        </w:rPr>
        <w:t>. [</w:t>
      </w:r>
      <w:r w:rsidRPr="00050217">
        <w:rPr>
          <w:color w:val="auto"/>
          <w:sz w:val="22"/>
        </w:rPr>
        <w:t>US:</w:t>
      </w:r>
      <w:r>
        <w:rPr>
          <w:color w:val="auto"/>
          <w:sz w:val="22"/>
        </w:rPr>
        <w:t xml:space="preserve"> 3/21/83]</w:t>
      </w:r>
    </w:p>
    <w:p w14:paraId="54C2FB51" w14:textId="77777777" w:rsidR="00AB772F" w:rsidRPr="00050217" w:rsidRDefault="00AB772F" w:rsidP="009D40E4">
      <w:pPr>
        <w:ind w:right="72"/>
        <w:rPr>
          <w:color w:val="auto"/>
          <w:sz w:val="22"/>
        </w:rPr>
      </w:pPr>
    </w:p>
    <w:p w14:paraId="57304763" w14:textId="77777777" w:rsidR="00AB772F" w:rsidRPr="00050217" w:rsidRDefault="00AB772F" w:rsidP="009D40E4">
      <w:pPr>
        <w:ind w:right="72"/>
        <w:rPr>
          <w:color w:val="auto"/>
          <w:sz w:val="22"/>
        </w:rPr>
      </w:pPr>
      <w:r w:rsidRPr="00050217">
        <w:rPr>
          <w:color w:val="auto"/>
          <w:sz w:val="22"/>
        </w:rPr>
        <w:t xml:space="preserve">The composition of the Graduate Council will be examined by the Graduate Council annually at its last meeting of the academic year. </w:t>
      </w:r>
      <w:r>
        <w:rPr>
          <w:color w:val="auto"/>
          <w:sz w:val="22"/>
        </w:rPr>
        <w:t>[US: 4/12</w:t>
      </w:r>
      <w:r w:rsidR="00681448">
        <w:rPr>
          <w:color w:val="auto"/>
          <w:sz w:val="22"/>
        </w:rPr>
        <w:t>/2004]</w:t>
      </w:r>
    </w:p>
    <w:p w14:paraId="722F8F8E" w14:textId="77777777" w:rsidR="00AB772F" w:rsidRDefault="00AB772F" w:rsidP="009D40E4">
      <w:pPr>
        <w:pStyle w:val="Heading3"/>
        <w:spacing w:before="0" w:after="0"/>
      </w:pPr>
    </w:p>
    <w:p w14:paraId="25A33EB0" w14:textId="77777777" w:rsidR="00AB772F" w:rsidRDefault="00AB772F" w:rsidP="009D40E4">
      <w:pPr>
        <w:pStyle w:val="Heading3"/>
        <w:spacing w:before="0" w:after="0"/>
      </w:pPr>
      <w:bookmarkStart w:id="38" w:name="_Toc490123095"/>
      <w:r w:rsidRPr="00050217">
        <w:t xml:space="preserve">1.3.2.4 </w:t>
      </w:r>
      <w:r w:rsidRPr="00050217">
        <w:tab/>
        <w:t>Election</w:t>
      </w:r>
      <w:bookmarkEnd w:id="38"/>
    </w:p>
    <w:p w14:paraId="02A8A269" w14:textId="77777777" w:rsidR="009D40E4" w:rsidRPr="009D40E4" w:rsidRDefault="009D40E4" w:rsidP="009D40E4"/>
    <w:p w14:paraId="1A6B39AA" w14:textId="77777777" w:rsidR="00AB772F" w:rsidRPr="00050217" w:rsidRDefault="00AB772F" w:rsidP="009D40E4">
      <w:pPr>
        <w:rPr>
          <w:color w:val="auto"/>
          <w:sz w:val="22"/>
        </w:rPr>
      </w:pPr>
      <w:r w:rsidRPr="00050217">
        <w:rPr>
          <w:color w:val="auto"/>
          <w:sz w:val="22"/>
        </w:rPr>
        <w:t>Only regular (“full”) members of the Graduate Faculty shall be eligible to serve on the Graduate Council and to vote in the Graduate Council election. Graduate Faculty members with administrative titles above that of department chair or who do not possess an employment status of a full-time fa</w:t>
      </w:r>
      <w:r>
        <w:rPr>
          <w:color w:val="auto"/>
          <w:sz w:val="22"/>
        </w:rPr>
        <w:t xml:space="preserve">culty member are not eligible. </w:t>
      </w:r>
      <w:r w:rsidRPr="00050217">
        <w:rPr>
          <w:color w:val="auto"/>
          <w:sz w:val="22"/>
        </w:rPr>
        <w:t xml:space="preserve">In addition, members of the Graduate Faculty from departments which have representatives with unexpired terms on the Graduate Council shall not be eligible. </w:t>
      </w:r>
      <w:r>
        <w:rPr>
          <w:color w:val="auto"/>
          <w:sz w:val="22"/>
        </w:rPr>
        <w:t>[US: 11/11/85]</w:t>
      </w:r>
    </w:p>
    <w:p w14:paraId="1E8FE5FC" w14:textId="77777777" w:rsidR="00AB772F" w:rsidRPr="00050217" w:rsidRDefault="00AB772F" w:rsidP="009D40E4">
      <w:pPr>
        <w:ind w:right="72"/>
        <w:rPr>
          <w:color w:val="auto"/>
          <w:sz w:val="22"/>
        </w:rPr>
      </w:pPr>
    </w:p>
    <w:p w14:paraId="1176BA02" w14:textId="77777777" w:rsidR="00AB772F" w:rsidRPr="00050217" w:rsidRDefault="00AB772F" w:rsidP="009D40E4">
      <w:pPr>
        <w:ind w:right="72"/>
        <w:rPr>
          <w:color w:val="auto"/>
          <w:sz w:val="22"/>
        </w:rPr>
      </w:pPr>
      <w:r w:rsidRPr="00050217">
        <w:rPr>
          <w:color w:val="auto"/>
          <w:sz w:val="22"/>
        </w:rPr>
        <w:t>The office of the Graduate Dean will be responsible for administering the election procedure and for certifying to the Senate Coun</w:t>
      </w:r>
      <w:r>
        <w:rPr>
          <w:color w:val="auto"/>
          <w:sz w:val="22"/>
        </w:rPr>
        <w:t xml:space="preserve">cil the newly elected members. </w:t>
      </w:r>
      <w:r w:rsidRPr="00050217">
        <w:rPr>
          <w:color w:val="auto"/>
          <w:sz w:val="22"/>
        </w:rPr>
        <w:t>The Graduate Dean's Office will prepare the lists of faculty members eligible to vot</w:t>
      </w:r>
      <w:r>
        <w:rPr>
          <w:color w:val="auto"/>
          <w:sz w:val="22"/>
        </w:rPr>
        <w:t xml:space="preserve">e and those eligible to serve. </w:t>
      </w:r>
      <w:r w:rsidRPr="00050217">
        <w:rPr>
          <w:color w:val="auto"/>
          <w:sz w:val="22"/>
        </w:rPr>
        <w:t>For each college or collection of colleges where there is an election to be held, the Graduate Dean's office will send a list of those eligible to be elected to each person eligible to vote, who will be invited to nominate an eligible person for the</w:t>
      </w:r>
      <w:r>
        <w:rPr>
          <w:color w:val="auto"/>
          <w:sz w:val="22"/>
        </w:rPr>
        <w:t xml:space="preserve"> Graduate Council by a letter. </w:t>
      </w:r>
      <w:r w:rsidRPr="00050217">
        <w:rPr>
          <w:color w:val="auto"/>
          <w:sz w:val="22"/>
        </w:rPr>
        <w:t xml:space="preserve">In addition, in each department (or college) that has a graduate program, the chair (or dean) and the director of graduate studies will each be urged to </w:t>
      </w:r>
      <w:r>
        <w:rPr>
          <w:color w:val="auto"/>
          <w:sz w:val="22"/>
        </w:rPr>
        <w:t xml:space="preserve">submit a nomination by letter. </w:t>
      </w:r>
      <w:r w:rsidRPr="00050217">
        <w:rPr>
          <w:color w:val="auto"/>
          <w:sz w:val="22"/>
        </w:rPr>
        <w:t>The Graduate Dean's office shall check on the willingness of persons to serve and will get a very brief biographical statement from each person nominated. If fewer than three persons are nominated and are willing to serve from any college or collection of colleges, the Graduate Dean's office shall call a brief meeting of the directors of graduate study from the unit(s) for the purpose of nominating additional per</w:t>
      </w:r>
      <w:r>
        <w:rPr>
          <w:color w:val="auto"/>
          <w:sz w:val="22"/>
        </w:rPr>
        <w:t xml:space="preserve">sons to make a total of three. </w:t>
      </w:r>
      <w:r w:rsidRPr="00050217">
        <w:rPr>
          <w:color w:val="auto"/>
          <w:sz w:val="22"/>
        </w:rPr>
        <w:t xml:space="preserve">(In the event that more than one person </w:t>
      </w:r>
      <w:r w:rsidR="00703C4B" w:rsidRPr="00050217">
        <w:rPr>
          <w:color w:val="auto"/>
          <w:sz w:val="22"/>
        </w:rPr>
        <w:t>was</w:t>
      </w:r>
      <w:r w:rsidRPr="00050217">
        <w:rPr>
          <w:color w:val="auto"/>
          <w:sz w:val="22"/>
        </w:rPr>
        <w:t xml:space="preserve"> to be elected from the unit, this group would meet if necessary to pick nominees equal to three ti</w:t>
      </w:r>
      <w:r>
        <w:rPr>
          <w:color w:val="auto"/>
          <w:sz w:val="22"/>
        </w:rPr>
        <w:t>mes the number to be elected.) [US: 1/18/88]</w:t>
      </w:r>
    </w:p>
    <w:p w14:paraId="12CAA0D1" w14:textId="77777777" w:rsidR="00AB772F" w:rsidRPr="00050217" w:rsidRDefault="00AB772F" w:rsidP="009D40E4">
      <w:pPr>
        <w:ind w:right="72"/>
        <w:rPr>
          <w:color w:val="auto"/>
          <w:sz w:val="22"/>
        </w:rPr>
      </w:pPr>
    </w:p>
    <w:p w14:paraId="02882D59" w14:textId="77777777" w:rsidR="00AB772F" w:rsidRPr="00050217" w:rsidRDefault="00AB772F" w:rsidP="009D40E4">
      <w:pPr>
        <w:ind w:right="72"/>
        <w:rPr>
          <w:rFonts w:cs="Arial"/>
          <w:color w:val="auto"/>
          <w:sz w:val="22"/>
        </w:rPr>
      </w:pPr>
      <w:r w:rsidRPr="00050217">
        <w:rPr>
          <w:color w:val="auto"/>
          <w:sz w:val="22"/>
        </w:rPr>
        <w:t>Once the nomination process has been completed, ballots will be sent out containing the</w:t>
      </w:r>
      <w:r>
        <w:rPr>
          <w:color w:val="auto"/>
          <w:sz w:val="22"/>
        </w:rPr>
        <w:t xml:space="preserve"> names of all those nominated. </w:t>
      </w:r>
      <w:r w:rsidRPr="00050217">
        <w:rPr>
          <w:color w:val="auto"/>
          <w:sz w:val="22"/>
        </w:rPr>
        <w:t>Each person must vote for as many candidates as there are vacancies to be filled or thei</w:t>
      </w:r>
      <w:r>
        <w:rPr>
          <w:color w:val="auto"/>
          <w:sz w:val="22"/>
        </w:rPr>
        <w:t xml:space="preserve">r ballot will be disqualified. </w:t>
      </w:r>
      <w:r w:rsidRPr="00050217">
        <w:rPr>
          <w:color w:val="auto"/>
          <w:sz w:val="22"/>
        </w:rPr>
        <w:t>The person or persons receiving the largest nu</w:t>
      </w:r>
      <w:r>
        <w:rPr>
          <w:color w:val="auto"/>
          <w:sz w:val="22"/>
        </w:rPr>
        <w:t>mber of votes will be elected. [US: 1/18/88]</w:t>
      </w:r>
    </w:p>
    <w:p w14:paraId="3D406462" w14:textId="77777777" w:rsidR="00AB772F" w:rsidRDefault="00AB772F" w:rsidP="009D40E4">
      <w:pPr>
        <w:ind w:right="72"/>
        <w:rPr>
          <w:rFonts w:cs="Arial"/>
          <w:color w:val="auto"/>
          <w:sz w:val="22"/>
        </w:rPr>
      </w:pPr>
    </w:p>
    <w:p w14:paraId="6A57CE28" w14:textId="77777777" w:rsidR="00AD4F83" w:rsidRDefault="00120F20" w:rsidP="009D40E4">
      <w:pPr>
        <w:pStyle w:val="BodyText"/>
        <w:ind w:left="1080" w:right="72" w:hanging="360"/>
        <w:jc w:val="left"/>
        <w:rPr>
          <w:rFonts w:ascii="Arial" w:hAnsi="Arial"/>
          <w:b/>
          <w:sz w:val="22"/>
        </w:rPr>
      </w:pPr>
      <w:r w:rsidRPr="00120F20">
        <w:rPr>
          <w:rFonts w:ascii="Arial" w:hAnsi="Arial"/>
          <w:sz w:val="22"/>
        </w:rPr>
        <w:t>*</w:t>
      </w:r>
      <w:r w:rsidRPr="00120F20">
        <w:rPr>
          <w:rFonts w:ascii="Arial" w:hAnsi="Arial"/>
          <w:sz w:val="22"/>
        </w:rPr>
        <w:tab/>
        <w:t xml:space="preserve">Pursuant to recent changes in the last several years in Administrative Regulations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w:t>
      </w:r>
      <w:r w:rsidRPr="00120F20">
        <w:rPr>
          <w:rFonts w:ascii="Arial" w:hAnsi="Arial"/>
          <w:sz w:val="22"/>
        </w:rPr>
        <w:lastRenderedPageBreak/>
        <w:t>representative, to faculty governance bodies above the college level (e.g., Board of Trustees, University Senate, Graduate Council, Undergraduate Council, and Health Care Colleges Council) (see HRPP 4.0</w:t>
      </w:r>
      <w:r w:rsidR="006321B6">
        <w:rPr>
          <w:rFonts w:ascii="Arial" w:hAnsi="Arial"/>
          <w:sz w:val="22"/>
        </w:rPr>
        <w:t>; GR V</w:t>
      </w:r>
      <w:r w:rsidRPr="00120F20">
        <w:rPr>
          <w:rFonts w:ascii="Arial" w:hAnsi="Arial"/>
          <w:sz w:val="22"/>
        </w:rPr>
        <w:t>);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AR 2.5, AR 2.6, AR 2.9 for more details). [</w:t>
      </w:r>
      <w:r w:rsidR="006150C4">
        <w:rPr>
          <w:rFonts w:ascii="Arial" w:hAnsi="Arial"/>
          <w:sz w:val="22"/>
        </w:rPr>
        <w:t>SREC</w:t>
      </w:r>
      <w:r w:rsidR="00F6732E">
        <w:rPr>
          <w:rFonts w:ascii="Arial" w:hAnsi="Arial"/>
          <w:sz w:val="22"/>
        </w:rPr>
        <w:t xml:space="preserve">: </w:t>
      </w:r>
      <w:r w:rsidRPr="00120F20">
        <w:rPr>
          <w:rFonts w:ascii="Arial" w:hAnsi="Arial"/>
          <w:sz w:val="22"/>
        </w:rPr>
        <w:t>4/15/</w:t>
      </w:r>
      <w:r w:rsidR="003B0FEC">
        <w:rPr>
          <w:rFonts w:ascii="Arial" w:hAnsi="Arial"/>
          <w:sz w:val="22"/>
        </w:rPr>
        <w:t>20</w:t>
      </w:r>
      <w:r w:rsidRPr="00120F20">
        <w:rPr>
          <w:rFonts w:ascii="Arial" w:hAnsi="Arial"/>
          <w:sz w:val="22"/>
        </w:rPr>
        <w:t>11]</w:t>
      </w:r>
    </w:p>
    <w:p w14:paraId="458CBB1C" w14:textId="77777777" w:rsidR="00AB772F" w:rsidRPr="002158CC" w:rsidRDefault="00AB772F" w:rsidP="009D40E4">
      <w:pPr>
        <w:ind w:right="72"/>
        <w:rPr>
          <w:rFonts w:cs="Arial"/>
          <w:color w:val="auto"/>
          <w:sz w:val="22"/>
        </w:rPr>
      </w:pPr>
    </w:p>
    <w:p w14:paraId="42F2EE33" w14:textId="77777777" w:rsidR="00AB772F" w:rsidRDefault="00AB772F" w:rsidP="009D40E4">
      <w:pPr>
        <w:rPr>
          <w:rStyle w:val="Heading3Char"/>
        </w:rPr>
      </w:pPr>
      <w:bookmarkStart w:id="39" w:name="_Toc490123096"/>
      <w:r w:rsidRPr="00050217">
        <w:rPr>
          <w:rStyle w:val="Heading3Char"/>
        </w:rPr>
        <w:t>1.3.2.5</w:t>
      </w:r>
      <w:r w:rsidRPr="00050217">
        <w:rPr>
          <w:rStyle w:val="Heading3Char"/>
        </w:rPr>
        <w:tab/>
      </w:r>
      <w:r w:rsidRPr="00050217">
        <w:rPr>
          <w:rStyle w:val="Heading3Char"/>
        </w:rPr>
        <w:tab/>
        <w:t>Terms and Vacancies</w:t>
      </w:r>
      <w:bookmarkEnd w:id="39"/>
    </w:p>
    <w:p w14:paraId="7CA8E9DF" w14:textId="77777777" w:rsidR="009D40E4" w:rsidRPr="00050217" w:rsidRDefault="009D40E4" w:rsidP="009D40E4">
      <w:pPr>
        <w:rPr>
          <w:rStyle w:val="Heading3Char"/>
        </w:rPr>
      </w:pPr>
    </w:p>
    <w:p w14:paraId="77211DEC" w14:textId="77777777" w:rsidR="00AB772F" w:rsidRDefault="00AB772F" w:rsidP="009D40E4">
      <w:pPr>
        <w:rPr>
          <w:rFonts w:cs="Arial"/>
          <w:color w:val="auto"/>
          <w:sz w:val="22"/>
        </w:rPr>
      </w:pPr>
      <w:r w:rsidRPr="00050217">
        <w:rPr>
          <w:rFonts w:cs="Arial"/>
          <w:color w:val="auto"/>
          <w:sz w:val="22"/>
        </w:rPr>
        <w:t>The term of office of elected members shall be three (3) years, with elections being conducted so tha</w:t>
      </w:r>
      <w:r>
        <w:rPr>
          <w:rFonts w:cs="Arial"/>
          <w:color w:val="auto"/>
          <w:sz w:val="22"/>
        </w:rPr>
        <w:t xml:space="preserve">t the terms will be staggered. </w:t>
      </w:r>
      <w:r w:rsidRPr="00050217">
        <w:rPr>
          <w:rFonts w:cs="Arial"/>
          <w:color w:val="auto"/>
          <w:sz w:val="22"/>
        </w:rPr>
        <w:t>The term of office of appointed members shall be one (1) year. All terms expire on August 15 [US: 4/23</w:t>
      </w:r>
      <w:r w:rsidR="00681448">
        <w:rPr>
          <w:rFonts w:cs="Arial"/>
          <w:color w:val="auto"/>
          <w:sz w:val="22"/>
        </w:rPr>
        <w:t>/2001</w:t>
      </w:r>
      <w:r>
        <w:rPr>
          <w:rFonts w:cs="Arial"/>
          <w:color w:val="auto"/>
          <w:sz w:val="22"/>
        </w:rPr>
        <w:t xml:space="preserve">]. </w:t>
      </w:r>
      <w:r w:rsidRPr="00050217">
        <w:rPr>
          <w:rFonts w:cs="Arial"/>
          <w:color w:val="auto"/>
          <w:sz w:val="22"/>
        </w:rPr>
        <w:t>Members shall serve until the expiration of their terms, until they have become ineligible, or until their successors have been named.</w:t>
      </w:r>
    </w:p>
    <w:p w14:paraId="4C85E823" w14:textId="77777777" w:rsidR="00AB772F" w:rsidRPr="00050217" w:rsidRDefault="00AB772F" w:rsidP="009D40E4">
      <w:pPr>
        <w:rPr>
          <w:rFonts w:cs="Arial"/>
          <w:color w:val="auto"/>
          <w:sz w:val="22"/>
        </w:rPr>
      </w:pPr>
    </w:p>
    <w:p w14:paraId="482754DD" w14:textId="77777777" w:rsidR="00AB772F" w:rsidRPr="00050217" w:rsidRDefault="00AB772F" w:rsidP="009D40E4">
      <w:pPr>
        <w:rPr>
          <w:rFonts w:cs="Arial"/>
          <w:color w:val="auto"/>
          <w:sz w:val="22"/>
        </w:rPr>
      </w:pPr>
      <w:r w:rsidRPr="00050217">
        <w:rPr>
          <w:rFonts w:cs="Arial"/>
          <w:color w:val="auto"/>
          <w:sz w:val="22"/>
        </w:rPr>
        <w:t>A vacancy in the first year of a term on the elected membership of the Graduate Council shall be filled by appointment by the Council Chair of the eligible nominee who received the highest number of votes without being elected. If that person declines, the next eligible nominee</w:t>
      </w:r>
      <w:r>
        <w:rPr>
          <w:rFonts w:cs="Arial"/>
          <w:color w:val="auto"/>
          <w:sz w:val="22"/>
        </w:rPr>
        <w:t xml:space="preserve"> shall be appointed, and so on.</w:t>
      </w:r>
      <w:r w:rsidRPr="00050217">
        <w:rPr>
          <w:rFonts w:cs="Arial"/>
          <w:color w:val="auto"/>
          <w:sz w:val="22"/>
        </w:rPr>
        <w:t xml:space="preserve"> If the electoral unit in which the vacancy occurs elects a Council member annually, this method shall be used to fill all vacancies from that unit, with the immediate preceding election being u</w:t>
      </w:r>
      <w:r>
        <w:rPr>
          <w:rFonts w:cs="Arial"/>
          <w:color w:val="auto"/>
          <w:sz w:val="22"/>
        </w:rPr>
        <w:t xml:space="preserve">sed as the source of nominees. </w:t>
      </w:r>
      <w:r w:rsidRPr="00050217">
        <w:rPr>
          <w:rFonts w:cs="Arial"/>
          <w:color w:val="auto"/>
          <w:sz w:val="22"/>
        </w:rPr>
        <w:t>If the electoral unit does not elect a member annually, a vacancy following the first year of a term (or in the first year if the list of nominees is exhausted) shall be filled by the chair appoin</w:t>
      </w:r>
      <w:r>
        <w:rPr>
          <w:rFonts w:cs="Arial"/>
          <w:color w:val="auto"/>
          <w:sz w:val="22"/>
        </w:rPr>
        <w:t xml:space="preserve">ting an eligible member of the unit's faculty. </w:t>
      </w:r>
      <w:r w:rsidRPr="00050217">
        <w:rPr>
          <w:rFonts w:cs="Arial"/>
          <w:color w:val="auto"/>
          <w:sz w:val="22"/>
        </w:rPr>
        <w:t xml:space="preserve">The term of appointment shall be for the remainder of the unexpired term or for the duration of the ineligibility of the elected member. </w:t>
      </w:r>
      <w:r>
        <w:rPr>
          <w:rFonts w:cs="Arial"/>
          <w:color w:val="auto"/>
          <w:sz w:val="22"/>
        </w:rPr>
        <w:t>[US: 4/10/89]</w:t>
      </w:r>
    </w:p>
    <w:p w14:paraId="27EF8D6F" w14:textId="77777777" w:rsidR="00AB772F" w:rsidRDefault="00AB772F" w:rsidP="009D40E4">
      <w:pPr>
        <w:rPr>
          <w:rFonts w:cs="Arial"/>
          <w:color w:val="auto"/>
          <w:sz w:val="22"/>
        </w:rPr>
      </w:pPr>
    </w:p>
    <w:p w14:paraId="2C11AB6D" w14:textId="77777777" w:rsidR="00AB772F" w:rsidRDefault="00AB772F" w:rsidP="009D40E4">
      <w:pPr>
        <w:rPr>
          <w:rFonts w:cs="Arial"/>
          <w:color w:val="auto"/>
          <w:sz w:val="22"/>
        </w:rPr>
      </w:pPr>
      <w:r w:rsidRPr="00050217">
        <w:rPr>
          <w:rFonts w:cs="Arial"/>
          <w:color w:val="auto"/>
          <w:sz w:val="22"/>
        </w:rPr>
        <w:t>Any member of the Council who has served a term as an elected member or who has served more than one year as a replacement for an elected member shall be ineligible for membership on the Council until three years have elapsed since completion of his/her last term. An appointed member of the Council may serve th</w:t>
      </w:r>
      <w:r>
        <w:rPr>
          <w:rFonts w:cs="Arial"/>
          <w:color w:val="auto"/>
          <w:sz w:val="22"/>
        </w:rPr>
        <w:t xml:space="preserve">ree successive one year terms. </w:t>
      </w:r>
      <w:r w:rsidRPr="00050217">
        <w:rPr>
          <w:rFonts w:cs="Arial"/>
          <w:color w:val="auto"/>
          <w:sz w:val="22"/>
        </w:rPr>
        <w:t>However, the appointed member whose term of service has been for more than a single one year term, shall thereafter be ineligible for membership on the Council until three years have elapsed.</w:t>
      </w:r>
    </w:p>
    <w:p w14:paraId="3CEA2EBE" w14:textId="77777777" w:rsidR="00AB772F" w:rsidRPr="00C1517E" w:rsidRDefault="00AB772F" w:rsidP="009D40E4">
      <w:pPr>
        <w:rPr>
          <w:rFonts w:cs="Arial"/>
          <w:color w:val="auto"/>
          <w:sz w:val="22"/>
        </w:rPr>
      </w:pPr>
    </w:p>
    <w:p w14:paraId="7F100710" w14:textId="77777777" w:rsidR="00AB772F" w:rsidRDefault="00AB772F" w:rsidP="009D40E4">
      <w:pPr>
        <w:pStyle w:val="Heading2"/>
        <w:spacing w:before="0" w:after="0"/>
        <w:ind w:right="72"/>
      </w:pPr>
      <w:bookmarkStart w:id="40" w:name="_Toc490123097"/>
      <w:r>
        <w:t>1.3.3</w:t>
      </w:r>
      <w:r>
        <w:tab/>
      </w:r>
      <w:r>
        <w:tab/>
      </w:r>
      <w:r w:rsidRPr="00C1517E">
        <w:t>UNDERGRADUATE COUNCIL</w:t>
      </w:r>
      <w:bookmarkEnd w:id="40"/>
    </w:p>
    <w:p w14:paraId="24EBDB10" w14:textId="77777777" w:rsidR="009D40E4" w:rsidRPr="009D40E4" w:rsidRDefault="009D40E4" w:rsidP="009D40E4"/>
    <w:p w14:paraId="073FBE2C" w14:textId="77777777" w:rsidR="00AB772F" w:rsidRDefault="00AB772F" w:rsidP="009D40E4">
      <w:pPr>
        <w:ind w:right="72"/>
        <w:rPr>
          <w:color w:val="auto"/>
          <w:sz w:val="22"/>
        </w:rPr>
      </w:pPr>
      <w:r>
        <w:rPr>
          <w:color w:val="auto"/>
          <w:sz w:val="22"/>
        </w:rPr>
        <w:t xml:space="preserve">The Associate Provost for Undergraduate Education (or another person designated by the Provost) shall chair the Undergraduate Council and report its recommendations to the Senate Council.  </w:t>
      </w:r>
    </w:p>
    <w:p w14:paraId="336F4ACB" w14:textId="77777777" w:rsidR="00AB772F" w:rsidRPr="00C1517E" w:rsidRDefault="00AB772F" w:rsidP="009D40E4">
      <w:pPr>
        <w:ind w:right="72"/>
        <w:rPr>
          <w:rFonts w:cs="Arial"/>
          <w:color w:val="auto"/>
          <w:sz w:val="22"/>
        </w:rPr>
      </w:pPr>
    </w:p>
    <w:p w14:paraId="4F95190C" w14:textId="77777777" w:rsidR="00AB772F" w:rsidRDefault="00AB772F" w:rsidP="009D40E4">
      <w:pPr>
        <w:ind w:right="72"/>
        <w:rPr>
          <w:rFonts w:cs="Arial"/>
          <w:b/>
          <w:color w:val="auto"/>
          <w:sz w:val="22"/>
        </w:rPr>
      </w:pPr>
      <w:bookmarkStart w:id="41" w:name="_Toc490123098"/>
      <w:r w:rsidRPr="00416049">
        <w:rPr>
          <w:rStyle w:val="Heading3Char"/>
        </w:rPr>
        <w:t xml:space="preserve">1.3.3.1 </w:t>
      </w:r>
      <w:r>
        <w:rPr>
          <w:rStyle w:val="Heading3Char"/>
        </w:rPr>
        <w:tab/>
      </w:r>
      <w:r w:rsidRPr="00416049">
        <w:rPr>
          <w:rStyle w:val="Heading3Char"/>
        </w:rPr>
        <w:t>Functions</w:t>
      </w:r>
      <w:bookmarkEnd w:id="41"/>
      <w:r w:rsidRPr="00C1517E">
        <w:rPr>
          <w:rFonts w:cs="Arial"/>
          <w:b/>
          <w:color w:val="auto"/>
          <w:sz w:val="22"/>
        </w:rPr>
        <w:t xml:space="preserve"> </w:t>
      </w:r>
    </w:p>
    <w:p w14:paraId="25EED041" w14:textId="77777777" w:rsidR="009D40E4" w:rsidRDefault="009D40E4" w:rsidP="009D40E4">
      <w:pPr>
        <w:ind w:right="72"/>
        <w:rPr>
          <w:rFonts w:cs="Arial"/>
          <w:b/>
          <w:color w:val="auto"/>
          <w:sz w:val="22"/>
        </w:rPr>
      </w:pPr>
    </w:p>
    <w:p w14:paraId="55B820DC" w14:textId="77777777" w:rsidR="00AB772F" w:rsidRPr="00C1517E" w:rsidRDefault="00AB772F" w:rsidP="009D40E4">
      <w:pPr>
        <w:ind w:right="72"/>
        <w:rPr>
          <w:rFonts w:cs="Arial"/>
          <w:color w:val="auto"/>
          <w:sz w:val="22"/>
        </w:rPr>
      </w:pPr>
      <w:r>
        <w:rPr>
          <w:rFonts w:cs="Arial"/>
          <w:color w:val="auto"/>
          <w:sz w:val="22"/>
        </w:rPr>
        <w:lastRenderedPageBreak/>
        <w:t>The Undergraduate Council's</w:t>
      </w:r>
      <w:r w:rsidRPr="00C1517E">
        <w:rPr>
          <w:rFonts w:cs="Arial"/>
          <w:color w:val="auto"/>
          <w:sz w:val="22"/>
        </w:rPr>
        <w:t xml:space="preserve"> responsibilities relative to courses and programs shall be as follows:</w:t>
      </w:r>
    </w:p>
    <w:p w14:paraId="13D16A32" w14:textId="77777777" w:rsidR="00AB772F" w:rsidRPr="00C1517E" w:rsidRDefault="00AB772F" w:rsidP="009D40E4">
      <w:pPr>
        <w:ind w:right="72"/>
        <w:rPr>
          <w:rFonts w:cs="Arial"/>
          <w:color w:val="auto"/>
          <w:sz w:val="22"/>
        </w:rPr>
      </w:pPr>
    </w:p>
    <w:p w14:paraId="63E3C492" w14:textId="77777777" w:rsidR="00AB772F" w:rsidRDefault="00AB772F" w:rsidP="009D40E4">
      <w:pPr>
        <w:numPr>
          <w:ilvl w:val="0"/>
          <w:numId w:val="24"/>
        </w:numPr>
        <w:tabs>
          <w:tab w:val="clear" w:pos="720"/>
        </w:tabs>
        <w:ind w:right="72"/>
        <w:rPr>
          <w:b/>
          <w:color w:val="auto"/>
          <w:sz w:val="22"/>
        </w:rPr>
      </w:pPr>
      <w:r>
        <w:rPr>
          <w:b/>
          <w:color w:val="auto"/>
          <w:sz w:val="22"/>
        </w:rPr>
        <w:t>Course Procedures</w:t>
      </w:r>
    </w:p>
    <w:p w14:paraId="33F90F06" w14:textId="77777777" w:rsidR="009D40E4" w:rsidRDefault="009D40E4" w:rsidP="009D40E4">
      <w:pPr>
        <w:ind w:right="72"/>
        <w:rPr>
          <w:b/>
          <w:color w:val="auto"/>
          <w:sz w:val="22"/>
        </w:rPr>
      </w:pPr>
    </w:p>
    <w:p w14:paraId="74C227ED" w14:textId="77777777" w:rsidR="00AB772F" w:rsidRDefault="00AB772F" w:rsidP="009D40E4">
      <w:pPr>
        <w:ind w:right="72"/>
        <w:rPr>
          <w:color w:val="auto"/>
          <w:sz w:val="22"/>
        </w:rPr>
      </w:pPr>
      <w:r>
        <w:rPr>
          <w:color w:val="auto"/>
          <w:sz w:val="22"/>
        </w:rPr>
        <w:t xml:space="preserve"> It shall consider all proposed new courses and changes in courses which may be used for credit toward an undergraduate degree. It shall forward to the Graduate Council recommendations on all courses numbered 500</w:t>
      </w:r>
      <w:r>
        <w:rPr>
          <w:color w:val="auto"/>
          <w:sz w:val="22"/>
        </w:rPr>
        <w:noBreakHyphen/>
        <w:t>599. [US: 10/11/99]</w:t>
      </w:r>
    </w:p>
    <w:p w14:paraId="5782ABA1" w14:textId="77777777" w:rsidR="00AB772F" w:rsidRDefault="00AB772F" w:rsidP="009D40E4">
      <w:pPr>
        <w:ind w:right="72"/>
        <w:rPr>
          <w:color w:val="auto"/>
          <w:sz w:val="22"/>
        </w:rPr>
      </w:pPr>
    </w:p>
    <w:p w14:paraId="4AFF1522" w14:textId="77777777" w:rsidR="00AB772F" w:rsidRDefault="00AB772F" w:rsidP="009D40E4">
      <w:pPr>
        <w:numPr>
          <w:ilvl w:val="0"/>
          <w:numId w:val="24"/>
        </w:numPr>
        <w:tabs>
          <w:tab w:val="clear" w:pos="720"/>
        </w:tabs>
        <w:ind w:right="72"/>
        <w:rPr>
          <w:b/>
          <w:color w:val="auto"/>
          <w:sz w:val="22"/>
        </w:rPr>
      </w:pPr>
      <w:r>
        <w:rPr>
          <w:b/>
          <w:color w:val="auto"/>
          <w:sz w:val="22"/>
        </w:rPr>
        <w:t>Program Procedures</w:t>
      </w:r>
    </w:p>
    <w:p w14:paraId="36DA846E" w14:textId="77777777" w:rsidR="00090BBF" w:rsidRDefault="00090BBF" w:rsidP="00090BBF">
      <w:pPr>
        <w:ind w:right="72"/>
        <w:rPr>
          <w:b/>
          <w:color w:val="auto"/>
          <w:sz w:val="22"/>
        </w:rPr>
      </w:pPr>
    </w:p>
    <w:p w14:paraId="781749F2" w14:textId="77777777" w:rsidR="00AB772F" w:rsidRDefault="00AB772F" w:rsidP="009D40E4">
      <w:pPr>
        <w:ind w:right="72"/>
        <w:rPr>
          <w:color w:val="auto"/>
          <w:sz w:val="22"/>
        </w:rPr>
      </w:pPr>
      <w:r>
        <w:rPr>
          <w:color w:val="auto"/>
          <w:sz w:val="22"/>
        </w:rPr>
        <w:t xml:space="preserve">It shall consider all proposed new undergraduate </w:t>
      </w:r>
      <w:r w:rsidR="00ED0FF1">
        <w:rPr>
          <w:color w:val="auto"/>
          <w:sz w:val="22"/>
        </w:rPr>
        <w:t xml:space="preserve"> </w:t>
      </w:r>
      <w:r>
        <w:rPr>
          <w:color w:val="auto"/>
          <w:sz w:val="22"/>
        </w:rPr>
        <w:t xml:space="preserve"> programs, changes in undergraduate </w:t>
      </w:r>
      <w:r w:rsidR="00ED0FF1">
        <w:rPr>
          <w:color w:val="auto"/>
          <w:sz w:val="22"/>
        </w:rPr>
        <w:t xml:space="preserve"> </w:t>
      </w:r>
      <w:r>
        <w:rPr>
          <w:color w:val="auto"/>
          <w:sz w:val="22"/>
        </w:rPr>
        <w:t xml:space="preserve"> programs, including degree titles, from all colleges offering an undergraduate degree. Further, it shall consider all changes in the University requirements</w:t>
      </w:r>
      <w:r w:rsidR="00ED0FF1">
        <w:rPr>
          <w:color w:val="auto"/>
          <w:sz w:val="22"/>
        </w:rPr>
        <w:t>.</w:t>
      </w:r>
      <w:r>
        <w:rPr>
          <w:color w:val="auto"/>
          <w:sz w:val="22"/>
        </w:rPr>
        <w:t xml:space="preserve"> </w:t>
      </w:r>
      <w:r w:rsidR="00ED0FF1">
        <w:rPr>
          <w:color w:val="auto"/>
          <w:sz w:val="22"/>
        </w:rPr>
        <w:t>.</w:t>
      </w:r>
      <w:r>
        <w:rPr>
          <w:color w:val="auto"/>
          <w:sz w:val="22"/>
        </w:rPr>
        <w:t xml:space="preserve"> </w:t>
      </w:r>
      <w:r w:rsidR="00ED0FF1">
        <w:rPr>
          <w:color w:val="auto"/>
          <w:sz w:val="22"/>
        </w:rPr>
        <w:t xml:space="preserve">The Undergraduate Council shall </w:t>
      </w:r>
      <w:r w:rsidR="00703C4B">
        <w:rPr>
          <w:color w:val="auto"/>
          <w:sz w:val="22"/>
        </w:rPr>
        <w:t>recommend on</w:t>
      </w:r>
      <w:r>
        <w:rPr>
          <w:color w:val="auto"/>
          <w:sz w:val="22"/>
        </w:rPr>
        <w:t xml:space="preserve"> all of the above to the Senate Council.</w:t>
      </w:r>
      <w:r w:rsidR="00ED0FF1">
        <w:rPr>
          <w:color w:val="auto"/>
          <w:sz w:val="22"/>
        </w:rPr>
        <w:t xml:space="preserve"> (See SR 3.2). </w:t>
      </w:r>
      <w:r>
        <w:rPr>
          <w:color w:val="auto"/>
          <w:sz w:val="22"/>
        </w:rPr>
        <w:t xml:space="preserve">In addition, it shall review all undergraduate programs. </w:t>
      </w:r>
      <w:r w:rsidR="00ED0FF1">
        <w:rPr>
          <w:color w:val="auto"/>
          <w:sz w:val="22"/>
        </w:rPr>
        <w:t xml:space="preserve"> </w:t>
      </w:r>
    </w:p>
    <w:p w14:paraId="307CCEE3" w14:textId="77777777" w:rsidR="00AB772F" w:rsidRDefault="00AB772F" w:rsidP="009D40E4">
      <w:pPr>
        <w:ind w:left="990" w:right="72" w:hanging="990"/>
        <w:rPr>
          <w:b/>
          <w:color w:val="auto"/>
          <w:sz w:val="22"/>
        </w:rPr>
      </w:pPr>
    </w:p>
    <w:p w14:paraId="3F19AB9D" w14:textId="77777777" w:rsidR="00AB772F" w:rsidRDefault="00AB772F" w:rsidP="009D40E4">
      <w:pPr>
        <w:numPr>
          <w:ilvl w:val="0"/>
          <w:numId w:val="25"/>
        </w:numPr>
        <w:tabs>
          <w:tab w:val="clear" w:pos="720"/>
        </w:tabs>
        <w:ind w:right="72"/>
        <w:rPr>
          <w:b/>
          <w:color w:val="auto"/>
          <w:sz w:val="22"/>
        </w:rPr>
      </w:pPr>
      <w:r>
        <w:rPr>
          <w:b/>
          <w:color w:val="auto"/>
          <w:sz w:val="22"/>
        </w:rPr>
        <w:t>Review of Programs</w:t>
      </w:r>
    </w:p>
    <w:p w14:paraId="56D97502" w14:textId="77777777" w:rsidR="009D40E4" w:rsidRDefault="009D40E4" w:rsidP="009D40E4">
      <w:pPr>
        <w:ind w:right="72"/>
        <w:rPr>
          <w:b/>
          <w:color w:val="auto"/>
          <w:sz w:val="22"/>
        </w:rPr>
      </w:pPr>
    </w:p>
    <w:p w14:paraId="6F6AB8CC" w14:textId="77777777" w:rsidR="00AB772F" w:rsidRDefault="00AB772F" w:rsidP="009D40E4">
      <w:pPr>
        <w:ind w:right="72"/>
        <w:rPr>
          <w:color w:val="auto"/>
          <w:sz w:val="22"/>
        </w:rPr>
      </w:pPr>
      <w:r>
        <w:rPr>
          <w:color w:val="auto"/>
          <w:sz w:val="22"/>
        </w:rPr>
        <w:t>It shall review the summary reports of undergraduate program reviews prepared by the educational unit review committees. It shall participate directly in the review of undergraduate programs upon the request of the Provost. Following either such review, it may recommend appropriate action to maintain acceptable levels of academic quality to the Provost. Such a recommendation may include the suspension of a program to a maximum of five years and the lifting of such a suspension. All recommendations relating to imposing or lifting suspensions of programs are subject to approval by the Senate Council.</w:t>
      </w:r>
    </w:p>
    <w:p w14:paraId="6C40599A" w14:textId="77777777" w:rsidR="00AB772F" w:rsidRDefault="00AB772F" w:rsidP="009D40E4">
      <w:pPr>
        <w:ind w:right="72"/>
        <w:rPr>
          <w:color w:val="auto"/>
          <w:sz w:val="22"/>
        </w:rPr>
      </w:pPr>
    </w:p>
    <w:p w14:paraId="7BBA4D92" w14:textId="77777777" w:rsidR="00AB772F" w:rsidRDefault="00AB772F" w:rsidP="009D40E4">
      <w:pPr>
        <w:ind w:right="72"/>
        <w:rPr>
          <w:color w:val="auto"/>
          <w:sz w:val="22"/>
        </w:rPr>
      </w:pPr>
      <w:r>
        <w:rPr>
          <w:color w:val="auto"/>
          <w:sz w:val="22"/>
        </w:rPr>
        <w:t>An undergraduate program, through its chair or other appropriate administrative officers, may appeal a decision to suspend the undergraduate program to the Provost, who shall then appoint a committee of faculty members, including a member of the Senate Council, to function as an Appeal Committee to review the case. The Committee shall limit its review to the materials submitted by the academic unit review committees, by the Undergraduate Council, and by the program making the appeal. The Provost shall discuss the recommendation of the Committee with the chair of the Senate Council   and shall then recommend final action to the President. [US: 4/9/84]</w:t>
      </w:r>
    </w:p>
    <w:p w14:paraId="353ED825" w14:textId="77777777" w:rsidR="00AB772F" w:rsidRDefault="00AB772F" w:rsidP="009D40E4">
      <w:pPr>
        <w:ind w:right="72"/>
        <w:rPr>
          <w:color w:val="auto"/>
          <w:sz w:val="22"/>
        </w:rPr>
      </w:pPr>
    </w:p>
    <w:p w14:paraId="46F6D1E4" w14:textId="77777777" w:rsidR="00AB772F" w:rsidRDefault="00AB772F" w:rsidP="009D40E4">
      <w:pPr>
        <w:ind w:right="72"/>
        <w:rPr>
          <w:color w:val="auto"/>
          <w:sz w:val="22"/>
        </w:rPr>
      </w:pPr>
      <w:r>
        <w:rPr>
          <w:color w:val="auto"/>
          <w:sz w:val="22"/>
        </w:rPr>
        <w:t xml:space="preserve">Proposals to terminate undergraduate programs shall be initiated and processed as prescribed in SR </w:t>
      </w:r>
      <w:r w:rsidR="00DC06A3">
        <w:rPr>
          <w:color w:val="auto"/>
          <w:sz w:val="22"/>
        </w:rPr>
        <w:t>3.4</w:t>
      </w:r>
      <w:r>
        <w:rPr>
          <w:color w:val="auto"/>
          <w:sz w:val="22"/>
        </w:rPr>
        <w:t>.</w:t>
      </w:r>
    </w:p>
    <w:p w14:paraId="05DEF87D" w14:textId="77777777" w:rsidR="00AB772F" w:rsidRDefault="00AB772F" w:rsidP="009D40E4">
      <w:pPr>
        <w:ind w:left="720" w:right="72" w:hanging="720"/>
        <w:rPr>
          <w:color w:val="auto"/>
          <w:sz w:val="22"/>
        </w:rPr>
      </w:pPr>
    </w:p>
    <w:p w14:paraId="55EF9306" w14:textId="77777777" w:rsidR="00AB772F" w:rsidRPr="009D40E4" w:rsidRDefault="00AB772F" w:rsidP="009D40E4">
      <w:pPr>
        <w:numPr>
          <w:ilvl w:val="0"/>
          <w:numId w:val="25"/>
        </w:numPr>
        <w:tabs>
          <w:tab w:val="clear" w:pos="720"/>
        </w:tabs>
        <w:ind w:right="72"/>
        <w:rPr>
          <w:color w:val="auto"/>
          <w:sz w:val="22"/>
        </w:rPr>
      </w:pPr>
      <w:r>
        <w:rPr>
          <w:b/>
          <w:color w:val="auto"/>
          <w:sz w:val="22"/>
        </w:rPr>
        <w:t>Off-campus Courses and Programs</w:t>
      </w:r>
    </w:p>
    <w:p w14:paraId="62E82F2F" w14:textId="77777777" w:rsidR="009D40E4" w:rsidRDefault="009D40E4" w:rsidP="009D40E4">
      <w:pPr>
        <w:ind w:right="72"/>
        <w:rPr>
          <w:color w:val="auto"/>
          <w:sz w:val="22"/>
        </w:rPr>
      </w:pPr>
    </w:p>
    <w:p w14:paraId="00670E65" w14:textId="77777777" w:rsidR="00AB772F" w:rsidRDefault="00AB772F" w:rsidP="009D40E4">
      <w:pPr>
        <w:ind w:right="72"/>
        <w:rPr>
          <w:color w:val="auto"/>
          <w:sz w:val="22"/>
        </w:rPr>
      </w:pPr>
      <w:r>
        <w:rPr>
          <w:color w:val="auto"/>
          <w:sz w:val="22"/>
        </w:rPr>
        <w:t>The Undergraduate Council shall review distance learning activities for quality and effectiveness, in keeping with Southern Association of Colleges and Schools (SACS) “substantive changes” criteria [US: 4/12/99]</w:t>
      </w:r>
    </w:p>
    <w:p w14:paraId="0C9FF6E3" w14:textId="77777777" w:rsidR="009D40E4" w:rsidRDefault="009D40E4" w:rsidP="009D40E4">
      <w:pPr>
        <w:ind w:right="72"/>
        <w:rPr>
          <w:color w:val="auto"/>
          <w:sz w:val="22"/>
        </w:rPr>
      </w:pPr>
    </w:p>
    <w:p w14:paraId="6FCF0CCC" w14:textId="77777777" w:rsidR="00AB772F" w:rsidRDefault="00AB772F" w:rsidP="009D40E4">
      <w:pPr>
        <w:pStyle w:val="Heading3"/>
        <w:spacing w:before="0" w:after="0"/>
        <w:ind w:right="72"/>
      </w:pPr>
      <w:bookmarkStart w:id="42" w:name="_Toc490123099"/>
      <w:r>
        <w:t xml:space="preserve">1.3.3.2 </w:t>
      </w:r>
      <w:r>
        <w:tab/>
        <w:t>Composition</w:t>
      </w:r>
      <w:bookmarkEnd w:id="42"/>
      <w:r>
        <w:t xml:space="preserve">  </w:t>
      </w:r>
    </w:p>
    <w:p w14:paraId="752AEE60" w14:textId="77777777" w:rsidR="009D40E4" w:rsidRPr="009D40E4" w:rsidRDefault="009D40E4" w:rsidP="009D40E4"/>
    <w:p w14:paraId="0B07C8BF" w14:textId="77777777" w:rsidR="00AB772F" w:rsidRDefault="00AB772F" w:rsidP="009D40E4">
      <w:pPr>
        <w:ind w:right="72"/>
        <w:rPr>
          <w:color w:val="auto"/>
          <w:sz w:val="22"/>
        </w:rPr>
      </w:pPr>
      <w:r>
        <w:rPr>
          <w:color w:val="auto"/>
          <w:sz w:val="22"/>
        </w:rPr>
        <w:lastRenderedPageBreak/>
        <w:t>The Undergraduate Council shall consist of fourteen (14) members. Nine of the members shall be regular full-time faculty members elected by and from the faculties of colleges, groups of colleges or parts of colleges as follows: [US: 10/12/81; US:4/9/84; US: 4/14/86; US: 10/12/87]</w:t>
      </w:r>
    </w:p>
    <w:p w14:paraId="44AD0235" w14:textId="77777777" w:rsidR="00AB772F" w:rsidRDefault="00AB772F" w:rsidP="009D40E4">
      <w:pPr>
        <w:ind w:right="72"/>
        <w:rPr>
          <w:color w:val="auto"/>
          <w:sz w:val="22"/>
        </w:rPr>
      </w:pPr>
    </w:p>
    <w:p w14:paraId="3C3A7549" w14:textId="77777777" w:rsidR="00AB772F" w:rsidRDefault="00AB772F" w:rsidP="009D40E4">
      <w:pPr>
        <w:numPr>
          <w:ilvl w:val="0"/>
          <w:numId w:val="165"/>
        </w:numPr>
        <w:ind w:right="72"/>
        <w:rPr>
          <w:color w:val="auto"/>
          <w:sz w:val="22"/>
        </w:rPr>
      </w:pPr>
      <w:r>
        <w:rPr>
          <w:color w:val="auto"/>
          <w:sz w:val="22"/>
        </w:rPr>
        <w:t>One member from the combined areas of  Humanities area in the College of Arts and Sciences, the College of Fine Arts, and the Honors Program;</w:t>
      </w:r>
    </w:p>
    <w:p w14:paraId="29B236AE" w14:textId="77777777" w:rsidR="00AB772F" w:rsidRDefault="00AB772F" w:rsidP="009D40E4">
      <w:pPr>
        <w:ind w:left="900" w:right="72" w:hanging="180"/>
        <w:rPr>
          <w:color w:val="auto"/>
          <w:sz w:val="22"/>
        </w:rPr>
      </w:pPr>
    </w:p>
    <w:p w14:paraId="34E87DCA" w14:textId="77777777" w:rsidR="00AB772F" w:rsidRDefault="00AB772F" w:rsidP="009D40E4">
      <w:pPr>
        <w:numPr>
          <w:ilvl w:val="0"/>
          <w:numId w:val="165"/>
        </w:numPr>
        <w:ind w:right="72"/>
        <w:rPr>
          <w:color w:val="auto"/>
          <w:sz w:val="22"/>
        </w:rPr>
      </w:pPr>
      <w:r>
        <w:rPr>
          <w:color w:val="auto"/>
          <w:sz w:val="22"/>
        </w:rPr>
        <w:t>One member from the combined areas of Biological and Physical Sciences in the College of Arts and Sciences;</w:t>
      </w:r>
    </w:p>
    <w:p w14:paraId="562E7A49" w14:textId="77777777" w:rsidR="00AB772F" w:rsidRDefault="00AB772F" w:rsidP="009D40E4">
      <w:pPr>
        <w:ind w:left="720" w:right="72"/>
        <w:rPr>
          <w:color w:val="auto"/>
          <w:sz w:val="22"/>
        </w:rPr>
      </w:pPr>
    </w:p>
    <w:p w14:paraId="50161C6F" w14:textId="77777777" w:rsidR="00AB772F" w:rsidRDefault="00AB772F" w:rsidP="009D40E4">
      <w:pPr>
        <w:numPr>
          <w:ilvl w:val="0"/>
          <w:numId w:val="165"/>
        </w:numPr>
        <w:ind w:right="72"/>
        <w:rPr>
          <w:color w:val="auto"/>
          <w:sz w:val="22"/>
        </w:rPr>
      </w:pPr>
      <w:r>
        <w:rPr>
          <w:color w:val="auto"/>
          <w:sz w:val="22"/>
        </w:rPr>
        <w:t xml:space="preserve">One member from the combined areas of the Social Sciences in the College of Arts and </w:t>
      </w:r>
      <w:r w:rsidR="000B3E06">
        <w:rPr>
          <w:color w:val="auto"/>
          <w:sz w:val="22"/>
        </w:rPr>
        <w:t xml:space="preserve">Sciences and </w:t>
      </w:r>
      <w:r>
        <w:rPr>
          <w:color w:val="auto"/>
          <w:sz w:val="22"/>
        </w:rPr>
        <w:t>the College of Communication</w:t>
      </w:r>
      <w:r w:rsidR="000B3E06">
        <w:rPr>
          <w:color w:val="auto"/>
          <w:sz w:val="22"/>
        </w:rPr>
        <w:t xml:space="preserve"> and Information</w:t>
      </w:r>
      <w:r>
        <w:rPr>
          <w:color w:val="auto"/>
          <w:sz w:val="22"/>
        </w:rPr>
        <w:t>;</w:t>
      </w:r>
    </w:p>
    <w:p w14:paraId="7B4DA6F6" w14:textId="77777777" w:rsidR="00AB772F" w:rsidRDefault="00AB772F" w:rsidP="009D40E4">
      <w:pPr>
        <w:ind w:left="900" w:right="72" w:hanging="180"/>
        <w:rPr>
          <w:color w:val="auto"/>
          <w:sz w:val="22"/>
        </w:rPr>
      </w:pPr>
    </w:p>
    <w:p w14:paraId="6D0B26FF" w14:textId="77777777" w:rsidR="00AB772F" w:rsidRDefault="00AB772F" w:rsidP="009D40E4">
      <w:pPr>
        <w:numPr>
          <w:ilvl w:val="0"/>
          <w:numId w:val="165"/>
        </w:numPr>
        <w:ind w:right="72"/>
        <w:rPr>
          <w:color w:val="auto"/>
          <w:sz w:val="22"/>
        </w:rPr>
      </w:pPr>
      <w:r>
        <w:rPr>
          <w:color w:val="auto"/>
          <w:sz w:val="22"/>
        </w:rPr>
        <w:t>One member from the College of Agriculture</w:t>
      </w:r>
      <w:r w:rsidR="000B3E06">
        <w:rPr>
          <w:color w:val="auto"/>
          <w:sz w:val="22"/>
        </w:rPr>
        <w:t>, Food and Environment</w:t>
      </w:r>
      <w:r>
        <w:rPr>
          <w:color w:val="auto"/>
          <w:sz w:val="22"/>
        </w:rPr>
        <w:t>;</w:t>
      </w:r>
    </w:p>
    <w:p w14:paraId="5FE3F9BF" w14:textId="77777777" w:rsidR="00AB772F" w:rsidRDefault="00AB772F" w:rsidP="009D40E4">
      <w:pPr>
        <w:ind w:right="72"/>
        <w:rPr>
          <w:color w:val="auto"/>
          <w:sz w:val="22"/>
        </w:rPr>
      </w:pPr>
    </w:p>
    <w:p w14:paraId="47F110FE" w14:textId="77777777" w:rsidR="00AB772F" w:rsidRDefault="00AB772F" w:rsidP="009D40E4">
      <w:pPr>
        <w:numPr>
          <w:ilvl w:val="0"/>
          <w:numId w:val="165"/>
        </w:numPr>
        <w:ind w:right="72"/>
        <w:rPr>
          <w:color w:val="auto"/>
          <w:sz w:val="22"/>
        </w:rPr>
      </w:pPr>
      <w:r>
        <w:rPr>
          <w:color w:val="auto"/>
          <w:sz w:val="22"/>
        </w:rPr>
        <w:t xml:space="preserve">One member from the College of Education;  </w:t>
      </w:r>
    </w:p>
    <w:p w14:paraId="0625BCBD" w14:textId="77777777" w:rsidR="00AB772F" w:rsidRDefault="00AB772F" w:rsidP="009D40E4">
      <w:pPr>
        <w:ind w:left="720" w:right="72"/>
        <w:rPr>
          <w:color w:val="auto"/>
          <w:sz w:val="22"/>
        </w:rPr>
      </w:pPr>
    </w:p>
    <w:p w14:paraId="70C657AE" w14:textId="77777777" w:rsidR="00AB772F" w:rsidRDefault="00AB772F" w:rsidP="009D40E4">
      <w:pPr>
        <w:numPr>
          <w:ilvl w:val="0"/>
          <w:numId w:val="165"/>
        </w:numPr>
        <w:ind w:right="72"/>
        <w:rPr>
          <w:color w:val="auto"/>
          <w:sz w:val="22"/>
        </w:rPr>
      </w:pPr>
      <w:r>
        <w:rPr>
          <w:color w:val="auto"/>
          <w:sz w:val="22"/>
        </w:rPr>
        <w:t xml:space="preserve">One member from the College of Engineering;  </w:t>
      </w:r>
    </w:p>
    <w:p w14:paraId="041E90D2" w14:textId="77777777" w:rsidR="00AB772F" w:rsidRDefault="00AB772F" w:rsidP="009D40E4">
      <w:pPr>
        <w:ind w:left="720" w:right="72"/>
        <w:rPr>
          <w:color w:val="auto"/>
          <w:sz w:val="22"/>
        </w:rPr>
      </w:pPr>
    </w:p>
    <w:p w14:paraId="23A67D44" w14:textId="77777777" w:rsidR="00AB772F" w:rsidRDefault="00AB772F" w:rsidP="009D40E4">
      <w:pPr>
        <w:numPr>
          <w:ilvl w:val="0"/>
          <w:numId w:val="165"/>
        </w:numPr>
        <w:ind w:right="72"/>
        <w:rPr>
          <w:color w:val="auto"/>
          <w:sz w:val="22"/>
        </w:rPr>
      </w:pPr>
      <w:r>
        <w:rPr>
          <w:color w:val="auto"/>
          <w:sz w:val="22"/>
        </w:rPr>
        <w:t xml:space="preserve">One member from the College of Business and Economics; </w:t>
      </w:r>
    </w:p>
    <w:p w14:paraId="45205D4A" w14:textId="77777777" w:rsidR="00AB772F" w:rsidRDefault="00AB772F" w:rsidP="009D40E4">
      <w:pPr>
        <w:ind w:left="720" w:right="72"/>
        <w:rPr>
          <w:color w:val="auto"/>
          <w:sz w:val="22"/>
        </w:rPr>
      </w:pPr>
    </w:p>
    <w:p w14:paraId="05A7B395" w14:textId="77777777" w:rsidR="00AB772F" w:rsidRDefault="00AB772F" w:rsidP="009D40E4">
      <w:pPr>
        <w:numPr>
          <w:ilvl w:val="0"/>
          <w:numId w:val="165"/>
        </w:numPr>
        <w:ind w:right="72"/>
        <w:rPr>
          <w:color w:val="auto"/>
          <w:sz w:val="22"/>
        </w:rPr>
      </w:pPr>
      <w:r>
        <w:rPr>
          <w:color w:val="auto"/>
          <w:sz w:val="22"/>
        </w:rPr>
        <w:t>One member from</w:t>
      </w:r>
      <w:r w:rsidR="00972229">
        <w:rPr>
          <w:color w:val="auto"/>
          <w:sz w:val="22"/>
        </w:rPr>
        <w:t>:</w:t>
      </w:r>
      <w:r>
        <w:rPr>
          <w:color w:val="auto"/>
          <w:sz w:val="22"/>
        </w:rPr>
        <w:t xml:space="preserve"> the College of Design and </w:t>
      </w:r>
      <w:r w:rsidR="00972229">
        <w:rPr>
          <w:color w:val="auto"/>
          <w:sz w:val="22"/>
        </w:rPr>
        <w:t xml:space="preserve">the College of </w:t>
      </w:r>
      <w:r>
        <w:rPr>
          <w:color w:val="auto"/>
          <w:sz w:val="22"/>
        </w:rPr>
        <w:t xml:space="preserve">Social Work; and  </w:t>
      </w:r>
    </w:p>
    <w:p w14:paraId="0DA10A7D" w14:textId="77777777" w:rsidR="00AB772F" w:rsidRDefault="00AB772F" w:rsidP="009D40E4">
      <w:pPr>
        <w:ind w:left="720" w:right="72"/>
        <w:rPr>
          <w:color w:val="auto"/>
          <w:sz w:val="22"/>
        </w:rPr>
      </w:pPr>
    </w:p>
    <w:p w14:paraId="761C0917" w14:textId="77777777" w:rsidR="00AB772F" w:rsidRDefault="00AB772F" w:rsidP="009D40E4">
      <w:pPr>
        <w:numPr>
          <w:ilvl w:val="0"/>
          <w:numId w:val="165"/>
        </w:numPr>
        <w:ind w:right="72"/>
        <w:rPr>
          <w:color w:val="auto"/>
          <w:sz w:val="22"/>
        </w:rPr>
      </w:pPr>
      <w:r>
        <w:rPr>
          <w:color w:val="auto"/>
          <w:sz w:val="22"/>
        </w:rPr>
        <w:t>One member from</w:t>
      </w:r>
      <w:r w:rsidR="00972229">
        <w:rPr>
          <w:color w:val="auto"/>
          <w:sz w:val="22"/>
        </w:rPr>
        <w:t>:</w:t>
      </w:r>
      <w:r>
        <w:rPr>
          <w:color w:val="auto"/>
          <w:sz w:val="22"/>
        </w:rPr>
        <w:t xml:space="preserve"> the College of Health Sciences, </w:t>
      </w:r>
      <w:r w:rsidR="00972229">
        <w:rPr>
          <w:color w:val="auto"/>
          <w:sz w:val="22"/>
        </w:rPr>
        <w:t xml:space="preserve">the College of </w:t>
      </w:r>
      <w:r>
        <w:rPr>
          <w:color w:val="auto"/>
          <w:sz w:val="22"/>
        </w:rPr>
        <w:t xml:space="preserve">Nursing, and </w:t>
      </w:r>
      <w:r w:rsidR="00972229">
        <w:rPr>
          <w:color w:val="auto"/>
          <w:sz w:val="22"/>
        </w:rPr>
        <w:t xml:space="preserve">the College of </w:t>
      </w:r>
      <w:r>
        <w:rPr>
          <w:color w:val="auto"/>
          <w:sz w:val="22"/>
        </w:rPr>
        <w:t>Pharmacy.</w:t>
      </w:r>
    </w:p>
    <w:p w14:paraId="2C95B397" w14:textId="77777777" w:rsidR="00AB772F" w:rsidRDefault="00AB772F" w:rsidP="009D40E4">
      <w:pPr>
        <w:ind w:left="720" w:right="72"/>
        <w:rPr>
          <w:color w:val="auto"/>
          <w:sz w:val="22"/>
        </w:rPr>
      </w:pPr>
    </w:p>
    <w:p w14:paraId="061761A1" w14:textId="77777777" w:rsidR="00AB772F" w:rsidRDefault="00AB772F" w:rsidP="009D40E4">
      <w:pPr>
        <w:ind w:right="72"/>
        <w:rPr>
          <w:color w:val="auto"/>
          <w:sz w:val="22"/>
        </w:rPr>
      </w:pPr>
      <w:r>
        <w:rPr>
          <w:color w:val="auto"/>
          <w:sz w:val="22"/>
        </w:rPr>
        <w:t>Of the five remaining members, one shall be a member of the University Faculty appointed by the Senate Council. Four members shall be appointed by the Chair of the Undergraduate Council   with the advice and consent of the elected Undergraduate Council members. Of these four, two shall be members of the faculties of colleges eligible to have representation on the Undergraduate Council, and the remaining two shall be undergraduate students from eligible colleges. [US: 10/12/81; US: 4/9/84; US: 4/14/86; US: 10/12/87]</w:t>
      </w:r>
    </w:p>
    <w:p w14:paraId="4A0912B0" w14:textId="77777777" w:rsidR="00AB772F" w:rsidRDefault="00AB772F" w:rsidP="009D40E4">
      <w:pPr>
        <w:ind w:right="72"/>
        <w:rPr>
          <w:color w:val="auto"/>
          <w:sz w:val="22"/>
        </w:rPr>
      </w:pPr>
    </w:p>
    <w:p w14:paraId="591EC26D" w14:textId="77777777" w:rsidR="00AB772F" w:rsidRDefault="00AB772F" w:rsidP="009D40E4">
      <w:pPr>
        <w:ind w:right="72"/>
        <w:rPr>
          <w:color w:val="auto"/>
          <w:sz w:val="22"/>
        </w:rPr>
      </w:pPr>
      <w:r>
        <w:rPr>
          <w:color w:val="auto"/>
          <w:sz w:val="22"/>
        </w:rPr>
        <w:t xml:space="preserve">An </w:t>
      </w:r>
      <w:r>
        <w:rPr>
          <w:i/>
          <w:color w:val="auto"/>
          <w:sz w:val="22"/>
        </w:rPr>
        <w:t>ex-officio</w:t>
      </w:r>
      <w:r>
        <w:rPr>
          <w:color w:val="auto"/>
          <w:sz w:val="22"/>
        </w:rPr>
        <w:t>, non-voting member from the Registrar’s Office selected by the Assistant Provost for Enrollment Management may attend. [US: 4/14/97]</w:t>
      </w:r>
    </w:p>
    <w:p w14:paraId="0C15BD4C" w14:textId="77777777" w:rsidR="009D40E4" w:rsidRDefault="009D40E4" w:rsidP="009D40E4">
      <w:pPr>
        <w:ind w:right="72"/>
        <w:rPr>
          <w:color w:val="auto"/>
          <w:sz w:val="22"/>
        </w:rPr>
      </w:pPr>
    </w:p>
    <w:p w14:paraId="390BBD17" w14:textId="77777777" w:rsidR="00AB772F" w:rsidRDefault="00AB772F" w:rsidP="009D40E4">
      <w:pPr>
        <w:pStyle w:val="Heading3"/>
        <w:spacing w:before="0" w:after="0"/>
        <w:ind w:right="72"/>
      </w:pPr>
      <w:bookmarkStart w:id="43" w:name="_Toc490123100"/>
      <w:r>
        <w:t xml:space="preserve">1.3.3.3 </w:t>
      </w:r>
      <w:r>
        <w:tab/>
        <w:t>Election</w:t>
      </w:r>
      <w:bookmarkEnd w:id="43"/>
      <w:r>
        <w:t xml:space="preserve">   </w:t>
      </w:r>
    </w:p>
    <w:p w14:paraId="1261E2D7" w14:textId="77777777" w:rsidR="009D40E4" w:rsidRPr="009D40E4" w:rsidRDefault="009D40E4" w:rsidP="009D40E4"/>
    <w:p w14:paraId="50481085" w14:textId="77777777" w:rsidR="00AB772F" w:rsidRDefault="00AB772F" w:rsidP="009D40E4">
      <w:pPr>
        <w:ind w:right="72"/>
        <w:rPr>
          <w:color w:val="auto"/>
          <w:sz w:val="22"/>
        </w:rPr>
      </w:pPr>
      <w:r>
        <w:rPr>
          <w:color w:val="auto"/>
          <w:sz w:val="22"/>
        </w:rPr>
        <w:t>Members of faculties of those colleges listed above in SR 1.3.3.2 who are eligible to vote for and be elected to the University Senate shall be eligible to serve in and vote for all elected members of the Undergraduate Council. [US: 10/8</w:t>
      </w:r>
      <w:r w:rsidR="00681448">
        <w:rPr>
          <w:color w:val="auto"/>
          <w:sz w:val="22"/>
        </w:rPr>
        <w:t>/2001</w:t>
      </w:r>
      <w:r>
        <w:rPr>
          <w:color w:val="auto"/>
          <w:sz w:val="22"/>
        </w:rPr>
        <w:t>]</w:t>
      </w:r>
    </w:p>
    <w:p w14:paraId="77AEA3EB" w14:textId="77777777" w:rsidR="00AB772F" w:rsidRDefault="00AB772F" w:rsidP="009D40E4">
      <w:pPr>
        <w:ind w:right="72"/>
        <w:rPr>
          <w:color w:val="auto"/>
          <w:sz w:val="22"/>
        </w:rPr>
      </w:pPr>
    </w:p>
    <w:p w14:paraId="01D353E7" w14:textId="77777777" w:rsidR="00AD4F83" w:rsidRDefault="00AD4F83" w:rsidP="009D40E4">
      <w:pPr>
        <w:pStyle w:val="BodyText"/>
        <w:ind w:left="1080" w:right="72" w:hanging="360"/>
        <w:jc w:val="left"/>
        <w:rPr>
          <w:rFonts w:ascii="Arial" w:hAnsi="Arial"/>
          <w:b/>
          <w:sz w:val="22"/>
        </w:rPr>
      </w:pPr>
      <w:r w:rsidRPr="00120F20">
        <w:rPr>
          <w:rFonts w:ascii="Arial" w:hAnsi="Arial"/>
          <w:sz w:val="22"/>
        </w:rPr>
        <w:t>*</w:t>
      </w:r>
      <w:r w:rsidRPr="00120F20">
        <w:rPr>
          <w:rFonts w:ascii="Arial" w:hAnsi="Arial"/>
          <w:sz w:val="22"/>
        </w:rPr>
        <w:tab/>
        <w:t xml:space="preserve">Pursuant to recent changes in the last several years in Administrative Regulations on tenure-ineligible title series and on faculty members with certain administrative appointments, the following terms apply: (1) Tenured faculty employees who have been appointed to an administrative position at </w:t>
      </w:r>
      <w:r w:rsidRPr="00120F20">
        <w:rPr>
          <w:rFonts w:ascii="Arial" w:hAnsi="Arial"/>
          <w:sz w:val="22"/>
        </w:rPr>
        <w:lastRenderedPageBreak/>
        <w:t>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w:t>
      </w:r>
      <w:r w:rsidR="006321B6">
        <w:rPr>
          <w:rFonts w:ascii="Arial" w:hAnsi="Arial"/>
          <w:sz w:val="22"/>
        </w:rPr>
        <w:t>; GR</w:t>
      </w:r>
      <w:r w:rsidR="00E157B4">
        <w:rPr>
          <w:rFonts w:ascii="Arial" w:hAnsi="Arial"/>
          <w:sz w:val="22"/>
        </w:rPr>
        <w:t>II.B.2.b.(2)</w:t>
      </w:r>
      <w:r w:rsidRPr="00120F20">
        <w:rPr>
          <w:rFonts w:ascii="Arial" w:hAnsi="Arial"/>
          <w:sz w:val="22"/>
        </w:rPr>
        <w:t>);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AR 2.5, AR 2.6, AR 2.9 for more details). [</w:t>
      </w:r>
      <w:r w:rsidR="006150C4">
        <w:rPr>
          <w:rFonts w:ascii="Arial" w:hAnsi="Arial"/>
          <w:sz w:val="22"/>
        </w:rPr>
        <w:t>SREC</w:t>
      </w:r>
      <w:r w:rsidR="00F6732E">
        <w:rPr>
          <w:rFonts w:ascii="Arial" w:hAnsi="Arial"/>
          <w:sz w:val="22"/>
        </w:rPr>
        <w:t xml:space="preserve">: </w:t>
      </w:r>
      <w:r w:rsidRPr="00120F20">
        <w:rPr>
          <w:rFonts w:ascii="Arial" w:hAnsi="Arial"/>
          <w:sz w:val="22"/>
        </w:rPr>
        <w:t>4/15/</w:t>
      </w:r>
      <w:r w:rsidR="003B0FEC">
        <w:rPr>
          <w:rFonts w:ascii="Arial" w:hAnsi="Arial"/>
          <w:sz w:val="22"/>
        </w:rPr>
        <w:t>20</w:t>
      </w:r>
      <w:r w:rsidRPr="00120F20">
        <w:rPr>
          <w:rFonts w:ascii="Arial" w:hAnsi="Arial"/>
          <w:sz w:val="22"/>
        </w:rPr>
        <w:t>11]</w:t>
      </w:r>
    </w:p>
    <w:p w14:paraId="23467D31" w14:textId="77777777" w:rsidR="00AD4F83" w:rsidRDefault="00AD4F83" w:rsidP="009D40E4">
      <w:pPr>
        <w:ind w:right="72"/>
        <w:rPr>
          <w:color w:val="auto"/>
          <w:sz w:val="22"/>
        </w:rPr>
      </w:pPr>
    </w:p>
    <w:p w14:paraId="623D8416" w14:textId="77777777" w:rsidR="00AB772F" w:rsidRDefault="00AB772F" w:rsidP="009D40E4">
      <w:pPr>
        <w:ind w:right="72"/>
        <w:rPr>
          <w:color w:val="auto"/>
          <w:sz w:val="22"/>
        </w:rPr>
      </w:pPr>
      <w:r>
        <w:rPr>
          <w:color w:val="auto"/>
          <w:sz w:val="22"/>
        </w:rPr>
        <w:t>A secret ballot election for membership on the Undergraduate Council shall take place during the spring term and the newly elected members shall assume their seats on August 16 of the same year. [US: 10/12/87; US: 1/18/88; US: 4/23</w:t>
      </w:r>
      <w:r w:rsidR="00681448">
        <w:rPr>
          <w:color w:val="auto"/>
          <w:sz w:val="22"/>
        </w:rPr>
        <w:t>/2001</w:t>
      </w:r>
      <w:r>
        <w:rPr>
          <w:color w:val="auto"/>
          <w:sz w:val="22"/>
        </w:rPr>
        <w:t>]</w:t>
      </w:r>
    </w:p>
    <w:p w14:paraId="6D01352D" w14:textId="77777777" w:rsidR="00AB772F" w:rsidRDefault="00AB772F" w:rsidP="009D40E4">
      <w:pPr>
        <w:ind w:right="72"/>
        <w:rPr>
          <w:color w:val="auto"/>
          <w:sz w:val="22"/>
        </w:rPr>
      </w:pPr>
    </w:p>
    <w:p w14:paraId="626202D8" w14:textId="77777777" w:rsidR="00AB772F" w:rsidRDefault="00AB772F" w:rsidP="009D40E4">
      <w:pPr>
        <w:ind w:right="72"/>
        <w:rPr>
          <w:color w:val="auto"/>
          <w:sz w:val="22"/>
        </w:rPr>
      </w:pPr>
      <w:r>
        <w:rPr>
          <w:color w:val="auto"/>
          <w:sz w:val="22"/>
        </w:rPr>
        <w:t>The Associate Provost for Undergraduate Education shall be responsible for administering the elections. The Associate Provost’s Office will prepare lists of members of college faculties eligible to vote and serve. For each college or group of colleges in which there is an election to be held, the Associate Provost’s Office will notify and solicit nominations from the members of the college faculties by a process designed to give adequate notice of the election. It will particularly solicit nominations from department Chairs and Directors of Undergraduate Studies. The Associate Provost’s Office will ascertain the willingness of the nominees to serve and will conduct the election by a process designed to inform voters of the qualifications of those nominated. The person receiving the highest number of votes for a given vacancy will be elected. Ties will be decided by lot. [US: 10/8</w:t>
      </w:r>
      <w:r w:rsidR="00681448">
        <w:rPr>
          <w:color w:val="auto"/>
          <w:sz w:val="22"/>
        </w:rPr>
        <w:t>/2001</w:t>
      </w:r>
      <w:r>
        <w:rPr>
          <w:color w:val="auto"/>
          <w:sz w:val="22"/>
        </w:rPr>
        <w:t>]</w:t>
      </w:r>
    </w:p>
    <w:p w14:paraId="65141047" w14:textId="77777777" w:rsidR="009D40E4" w:rsidRDefault="009D40E4" w:rsidP="009D40E4">
      <w:pPr>
        <w:ind w:right="72"/>
        <w:rPr>
          <w:color w:val="auto"/>
          <w:sz w:val="22"/>
        </w:rPr>
      </w:pPr>
    </w:p>
    <w:p w14:paraId="4DC15EA4" w14:textId="77777777" w:rsidR="00AB772F" w:rsidRDefault="00AB772F" w:rsidP="009D40E4">
      <w:pPr>
        <w:pStyle w:val="Heading3"/>
        <w:spacing w:before="0" w:after="0"/>
        <w:ind w:right="72"/>
      </w:pPr>
      <w:bookmarkStart w:id="44" w:name="_Toc490123101"/>
      <w:r>
        <w:t xml:space="preserve">1.3.3.4 </w:t>
      </w:r>
      <w:r>
        <w:tab/>
        <w:t>Terms and Vacancies</w:t>
      </w:r>
      <w:bookmarkEnd w:id="44"/>
      <w:r>
        <w:t xml:space="preserve"> </w:t>
      </w:r>
    </w:p>
    <w:p w14:paraId="0E58942B" w14:textId="77777777" w:rsidR="009D40E4" w:rsidRPr="009D40E4" w:rsidRDefault="009D40E4" w:rsidP="009D40E4"/>
    <w:p w14:paraId="7739003F" w14:textId="77777777" w:rsidR="00AB772F" w:rsidRDefault="00AB772F" w:rsidP="009D40E4">
      <w:pPr>
        <w:ind w:right="72"/>
        <w:rPr>
          <w:color w:val="auto"/>
          <w:sz w:val="22"/>
        </w:rPr>
      </w:pPr>
      <w:r>
        <w:rPr>
          <w:color w:val="auto"/>
          <w:sz w:val="22"/>
        </w:rPr>
        <w:t>Elected faculty Undergraduate Council members will serve three year staggered terms expiring on August 15 [US: 4/23</w:t>
      </w:r>
      <w:r w:rsidR="00681448">
        <w:rPr>
          <w:color w:val="auto"/>
          <w:sz w:val="22"/>
        </w:rPr>
        <w:t>/2001</w:t>
      </w:r>
      <w:r>
        <w:rPr>
          <w:color w:val="auto"/>
          <w:sz w:val="22"/>
        </w:rPr>
        <w:t xml:space="preserve">], and shall be ineligible to succeed themselves until a lapse of one year occurs, except that where they have served one year or less as a replacement, they shall be eligible to be elected. Student members shall serve one year and are eligible for reappointment.  </w:t>
      </w:r>
    </w:p>
    <w:p w14:paraId="60CB6DCA" w14:textId="77777777" w:rsidR="00AB772F" w:rsidRDefault="00AB772F" w:rsidP="009D40E4">
      <w:pPr>
        <w:ind w:right="72"/>
        <w:rPr>
          <w:color w:val="auto"/>
          <w:sz w:val="22"/>
        </w:rPr>
      </w:pPr>
    </w:p>
    <w:p w14:paraId="773FD6CA" w14:textId="77777777" w:rsidR="00AB772F" w:rsidRDefault="00AB772F" w:rsidP="009D40E4">
      <w:pPr>
        <w:ind w:right="72"/>
        <w:rPr>
          <w:color w:val="auto"/>
          <w:sz w:val="22"/>
        </w:rPr>
      </w:pPr>
      <w:r>
        <w:rPr>
          <w:sz w:val="22"/>
        </w:rPr>
        <w:t xml:space="preserve">When a member or an alternate becomes unable or ineligible to serve (i.e., resignation, leave of absence, assumption of administrative title, loss of status as a faculty employee) a vacancy is declared. </w:t>
      </w:r>
      <w:r>
        <w:rPr>
          <w:color w:val="auto"/>
          <w:sz w:val="22"/>
        </w:rPr>
        <w:t xml:space="preserve">A vacancy in the first year of a term on the elected membership of the Undergraduate Council shall be filled by appointment by the Undergraduate Council Chair of the eligible nominee who received the highest number of votes without being elected in the election in which the vacating member was elected. If that person declines, the next eligible nominee shall be appointed, and so on. A vacancy following the first year of a term (or in the first year if the list of nominees is exhausted) shall be filled by the Undergraduate Council Chair appointing an eligible member of the unit's faculty. The term of appointment shall be for the remainder of the </w:t>
      </w:r>
      <w:r>
        <w:rPr>
          <w:color w:val="auto"/>
          <w:sz w:val="22"/>
        </w:rPr>
        <w:lastRenderedPageBreak/>
        <w:t>unexpired term or for the duration of the ineligibility of the elected member. [US: 4/10/89]</w:t>
      </w:r>
    </w:p>
    <w:p w14:paraId="671FFF9D" w14:textId="77777777" w:rsidR="00D83D39" w:rsidRDefault="00D83D39" w:rsidP="009D40E4">
      <w:pPr>
        <w:ind w:right="72"/>
        <w:rPr>
          <w:color w:val="auto"/>
          <w:sz w:val="22"/>
        </w:rPr>
      </w:pPr>
    </w:p>
    <w:p w14:paraId="519E0A2B" w14:textId="77777777" w:rsidR="00A74DC4" w:rsidRPr="00492AE7" w:rsidRDefault="00D83D39" w:rsidP="00492AE7">
      <w:pPr>
        <w:rPr>
          <w:sz w:val="22"/>
        </w:rPr>
      </w:pPr>
      <w:bookmarkStart w:id="45" w:name="_Toc490123102"/>
      <w:r w:rsidRPr="00492AE7">
        <w:rPr>
          <w:rStyle w:val="Heading3Char"/>
        </w:rPr>
        <w:t>1.3.3.5</w:t>
      </w:r>
      <w:r w:rsidR="00372EAD">
        <w:rPr>
          <w:rStyle w:val="Heading3Char"/>
        </w:rPr>
        <w:tab/>
      </w:r>
      <w:r w:rsidR="00372EAD">
        <w:rPr>
          <w:rStyle w:val="Heading3Char"/>
        </w:rPr>
        <w:tab/>
      </w:r>
      <w:r w:rsidRPr="00492AE7">
        <w:rPr>
          <w:rStyle w:val="Heading3Char"/>
        </w:rPr>
        <w:t>Advisory Committee for Graduation Composition and Communication Requirement</w:t>
      </w:r>
      <w:bookmarkEnd w:id="45"/>
      <w:r w:rsidR="00476B85" w:rsidRPr="00492AE7">
        <w:rPr>
          <w:sz w:val="22"/>
        </w:rPr>
        <w:t xml:space="preserve"> </w:t>
      </w:r>
      <w:r w:rsidR="00225F30" w:rsidRPr="00492AE7">
        <w:rPr>
          <w:sz w:val="22"/>
        </w:rPr>
        <w:t>[US: 5/6/2013]</w:t>
      </w:r>
    </w:p>
    <w:p w14:paraId="36F8EF2F" w14:textId="77777777" w:rsidR="00A74DC4" w:rsidRDefault="00A74DC4"/>
    <w:p w14:paraId="06FCB691" w14:textId="77777777" w:rsidR="00A74DC4" w:rsidRDefault="00225F30">
      <w:pPr>
        <w:rPr>
          <w:sz w:val="22"/>
          <w:szCs w:val="22"/>
        </w:rPr>
      </w:pPr>
      <w:r w:rsidRPr="00225F30">
        <w:rPr>
          <w:sz w:val="22"/>
          <w:szCs w:val="22"/>
        </w:rPr>
        <w:t>The GCCR Advisory Committee is charged with oversight of the Graduation Composition and Communication Requirement (SR 5.4.3.1). A permanent subcommittee reporting to the Undergraduate Council, this committee is charged with establishing, publishing, and implementing the campus-wide policies and procedures for evaluating the academic components of the GCCR and their assessment.</w:t>
      </w:r>
    </w:p>
    <w:p w14:paraId="27F4A002" w14:textId="77777777" w:rsidR="00A74DC4" w:rsidRDefault="00A74DC4">
      <w:pPr>
        <w:rPr>
          <w:sz w:val="22"/>
          <w:szCs w:val="22"/>
        </w:rPr>
      </w:pPr>
    </w:p>
    <w:p w14:paraId="6EAB4391" w14:textId="77777777" w:rsidR="00A74DC4" w:rsidRDefault="007D1043">
      <w:pPr>
        <w:pStyle w:val="ListParagraph"/>
        <w:numPr>
          <w:ilvl w:val="1"/>
          <w:numId w:val="10"/>
        </w:numPr>
        <w:rPr>
          <w:b/>
          <w:sz w:val="22"/>
          <w:szCs w:val="22"/>
        </w:rPr>
      </w:pPr>
      <w:r w:rsidRPr="007D1043">
        <w:rPr>
          <w:b/>
          <w:sz w:val="22"/>
          <w:szCs w:val="22"/>
        </w:rPr>
        <w:t>Composition</w:t>
      </w:r>
    </w:p>
    <w:p w14:paraId="3B4BFF85" w14:textId="77777777" w:rsidR="009D40E4" w:rsidRPr="00D83D39" w:rsidRDefault="009D40E4" w:rsidP="009D40E4">
      <w:pPr>
        <w:pStyle w:val="ListParagraph"/>
        <w:ind w:left="0"/>
        <w:rPr>
          <w:b/>
          <w:sz w:val="22"/>
          <w:szCs w:val="22"/>
        </w:rPr>
      </w:pPr>
    </w:p>
    <w:p w14:paraId="6D96763E" w14:textId="77777777" w:rsidR="00A74DC4" w:rsidRDefault="00225F30">
      <w:pPr>
        <w:rPr>
          <w:sz w:val="22"/>
          <w:szCs w:val="22"/>
        </w:rPr>
      </w:pPr>
      <w:r w:rsidRPr="00225F30">
        <w:rPr>
          <w:sz w:val="22"/>
          <w:szCs w:val="22"/>
        </w:rPr>
        <w:t>The committee shall be composed of at least eight (8) voting members from the University faculty broadly representative of the undergraduate colleges. Ex officio members shall include the Associate Provost for Undergraduate Education (or designated representative) and one staff person each from the Office of Assessment and the University Registrar.</w:t>
      </w:r>
    </w:p>
    <w:p w14:paraId="40431C10" w14:textId="77777777" w:rsidR="00A74DC4" w:rsidRDefault="00A74DC4">
      <w:pPr>
        <w:rPr>
          <w:sz w:val="22"/>
          <w:szCs w:val="22"/>
        </w:rPr>
      </w:pPr>
    </w:p>
    <w:p w14:paraId="69986F3F" w14:textId="77777777" w:rsidR="00A74DC4" w:rsidRDefault="00D83D39">
      <w:pPr>
        <w:pStyle w:val="ListParagraph"/>
        <w:ind w:left="0"/>
        <w:rPr>
          <w:sz w:val="22"/>
          <w:szCs w:val="22"/>
        </w:rPr>
      </w:pPr>
      <w:r w:rsidRPr="00D83D39">
        <w:rPr>
          <w:sz w:val="22"/>
          <w:szCs w:val="22"/>
        </w:rPr>
        <w:t>The members of the committee shall be appointed by the Senate Council in consultation with the Associate Provost for Undergraduate Education. Members should have appropriate expertise in communication and assessment and should collectively represent the three modes of communication (written, oral, and visual) comprising the GCCR. Faculty members shall serve for staggered three-year terms and may serve consecutively for no longer than six years.</w:t>
      </w:r>
    </w:p>
    <w:p w14:paraId="17F0B123" w14:textId="77777777" w:rsidR="00A74DC4" w:rsidRDefault="00A74DC4">
      <w:pPr>
        <w:pStyle w:val="ListParagraph"/>
        <w:ind w:left="0"/>
        <w:rPr>
          <w:sz w:val="22"/>
          <w:szCs w:val="22"/>
        </w:rPr>
      </w:pPr>
    </w:p>
    <w:p w14:paraId="07C838C0" w14:textId="77777777" w:rsidR="00A74DC4" w:rsidRDefault="007D1043">
      <w:pPr>
        <w:pStyle w:val="ListParagraph"/>
        <w:numPr>
          <w:ilvl w:val="1"/>
          <w:numId w:val="10"/>
        </w:numPr>
        <w:rPr>
          <w:b/>
          <w:sz w:val="22"/>
          <w:szCs w:val="22"/>
        </w:rPr>
      </w:pPr>
      <w:r w:rsidRPr="007D1043">
        <w:rPr>
          <w:b/>
          <w:sz w:val="22"/>
          <w:szCs w:val="22"/>
        </w:rPr>
        <w:t>Charge</w:t>
      </w:r>
    </w:p>
    <w:p w14:paraId="2735D799" w14:textId="77777777" w:rsidR="009D40E4" w:rsidRPr="00D83D39" w:rsidRDefault="009D40E4" w:rsidP="009D40E4">
      <w:pPr>
        <w:pStyle w:val="ListParagraph"/>
        <w:ind w:left="0"/>
        <w:rPr>
          <w:b/>
          <w:sz w:val="22"/>
          <w:szCs w:val="22"/>
        </w:rPr>
      </w:pPr>
    </w:p>
    <w:p w14:paraId="579CC4C0" w14:textId="77777777" w:rsidR="00A74DC4" w:rsidRDefault="00D83D39">
      <w:pPr>
        <w:pStyle w:val="ListParagraph"/>
        <w:ind w:left="0"/>
        <w:rPr>
          <w:sz w:val="22"/>
          <w:szCs w:val="22"/>
        </w:rPr>
      </w:pPr>
      <w:r w:rsidRPr="00D83D39">
        <w:rPr>
          <w:sz w:val="22"/>
          <w:szCs w:val="22"/>
        </w:rPr>
        <w:t>The GCCR Advisory Committee shall exercise the following functions:</w:t>
      </w:r>
    </w:p>
    <w:p w14:paraId="3434CE1F" w14:textId="77777777" w:rsidR="00A74DC4" w:rsidRDefault="00225F30">
      <w:pPr>
        <w:pStyle w:val="ListParagraph"/>
        <w:numPr>
          <w:ilvl w:val="0"/>
          <w:numId w:val="242"/>
        </w:numPr>
        <w:rPr>
          <w:sz w:val="22"/>
          <w:szCs w:val="22"/>
        </w:rPr>
      </w:pPr>
      <w:r w:rsidRPr="00225F30">
        <w:rPr>
          <w:sz w:val="22"/>
          <w:szCs w:val="22"/>
        </w:rPr>
        <w:t>It shall establish procedures and guidelines for undergraduate degree programs to submit proposals for implementing the GCCR.</w:t>
      </w:r>
    </w:p>
    <w:p w14:paraId="68D442F7" w14:textId="77777777" w:rsidR="00090BBF" w:rsidRDefault="00090BBF" w:rsidP="00090BBF">
      <w:pPr>
        <w:pStyle w:val="ListParagraph"/>
        <w:rPr>
          <w:sz w:val="22"/>
          <w:szCs w:val="22"/>
        </w:rPr>
      </w:pPr>
    </w:p>
    <w:p w14:paraId="3219F76A" w14:textId="77777777" w:rsidR="00A74DC4" w:rsidRDefault="00225F30">
      <w:pPr>
        <w:pStyle w:val="ListParagraph"/>
        <w:numPr>
          <w:ilvl w:val="0"/>
          <w:numId w:val="242"/>
        </w:numPr>
        <w:rPr>
          <w:sz w:val="22"/>
          <w:szCs w:val="22"/>
        </w:rPr>
      </w:pPr>
      <w:r w:rsidRPr="00225F30">
        <w:rPr>
          <w:sz w:val="22"/>
          <w:szCs w:val="22"/>
        </w:rPr>
        <w:t>It shall evaluate proposals by programs for implementing the GCCR. Approved proposals shall be forwarded to the Undergraduate Council for further action.</w:t>
      </w:r>
    </w:p>
    <w:p w14:paraId="293576C0" w14:textId="77777777" w:rsidR="00090BBF" w:rsidRPr="00090BBF" w:rsidRDefault="00090BBF" w:rsidP="00090BBF">
      <w:pPr>
        <w:rPr>
          <w:sz w:val="22"/>
          <w:szCs w:val="22"/>
        </w:rPr>
      </w:pPr>
    </w:p>
    <w:p w14:paraId="0319640B" w14:textId="77777777" w:rsidR="00A74DC4" w:rsidRDefault="00225F30">
      <w:pPr>
        <w:pStyle w:val="ListParagraph"/>
        <w:numPr>
          <w:ilvl w:val="0"/>
          <w:numId w:val="242"/>
        </w:numPr>
        <w:rPr>
          <w:sz w:val="22"/>
          <w:szCs w:val="22"/>
        </w:rPr>
      </w:pPr>
      <w:r w:rsidRPr="00225F30">
        <w:rPr>
          <w:sz w:val="22"/>
          <w:szCs w:val="22"/>
        </w:rPr>
        <w:t>It shall establish and implement a campus assessment plan for the GCCR and monitor the results of program-level assessments, in accordance with the SACSCOC reaffirmation of accreditation. The committee shall review and report on this data either periodically or as requested by either the Associate Provost for Undergraduate Education or by the Senate Council.</w:t>
      </w:r>
    </w:p>
    <w:p w14:paraId="001FA7A2" w14:textId="77777777" w:rsidR="00090BBF" w:rsidRPr="00090BBF" w:rsidRDefault="00090BBF" w:rsidP="00090BBF">
      <w:pPr>
        <w:rPr>
          <w:sz w:val="22"/>
          <w:szCs w:val="22"/>
        </w:rPr>
      </w:pPr>
    </w:p>
    <w:p w14:paraId="596E96B8" w14:textId="77777777" w:rsidR="00A74DC4" w:rsidRDefault="00225F30">
      <w:pPr>
        <w:pStyle w:val="ListParagraph"/>
        <w:numPr>
          <w:ilvl w:val="0"/>
          <w:numId w:val="242"/>
        </w:numPr>
        <w:rPr>
          <w:sz w:val="22"/>
          <w:szCs w:val="22"/>
        </w:rPr>
      </w:pPr>
      <w:r w:rsidRPr="00225F30">
        <w:rPr>
          <w:sz w:val="22"/>
          <w:szCs w:val="22"/>
        </w:rPr>
        <w:t>It shall set policies for transfer equivalencies and for granting exceptions to the GCCR, and it shall broadly communicate these policies to all undergraduate colleges, the Registrar, and other appropriate parties.</w:t>
      </w:r>
    </w:p>
    <w:p w14:paraId="0298E968" w14:textId="77777777" w:rsidR="00090BBF" w:rsidRPr="00090BBF" w:rsidRDefault="00090BBF" w:rsidP="00090BBF">
      <w:pPr>
        <w:rPr>
          <w:sz w:val="22"/>
          <w:szCs w:val="22"/>
        </w:rPr>
      </w:pPr>
    </w:p>
    <w:p w14:paraId="3F3EF8D2" w14:textId="77777777" w:rsidR="00A74DC4" w:rsidRDefault="00D83D39">
      <w:pPr>
        <w:pStyle w:val="ListParagraph"/>
        <w:numPr>
          <w:ilvl w:val="0"/>
          <w:numId w:val="242"/>
        </w:numPr>
        <w:rPr>
          <w:sz w:val="22"/>
          <w:szCs w:val="22"/>
        </w:rPr>
      </w:pPr>
      <w:r w:rsidRPr="00D83D39">
        <w:rPr>
          <w:sz w:val="22"/>
          <w:szCs w:val="22"/>
        </w:rPr>
        <w:t xml:space="preserve">Upon the recommendation of the Associate Provost for Undergraduate Education, the Senate Council, or upon its own initiative, it shall consider and </w:t>
      </w:r>
      <w:r w:rsidRPr="00D83D39">
        <w:rPr>
          <w:sz w:val="22"/>
          <w:szCs w:val="22"/>
        </w:rPr>
        <w:lastRenderedPageBreak/>
        <w:t>propose necessary changes in the educational structure of the program or in its academic requirements. The GCCR committee may recommend changes for the GCCR to the Undergraduate Council or other appropriate University Senate channels for approval.</w:t>
      </w:r>
    </w:p>
    <w:p w14:paraId="6DDC796A" w14:textId="77777777" w:rsidR="00AB772F" w:rsidRDefault="00AB772F" w:rsidP="009D40E4">
      <w:pPr>
        <w:ind w:right="72"/>
        <w:rPr>
          <w:color w:val="auto"/>
          <w:sz w:val="22"/>
        </w:rPr>
      </w:pPr>
    </w:p>
    <w:p w14:paraId="3E2AC248" w14:textId="77777777" w:rsidR="00AB772F" w:rsidRDefault="00AB772F" w:rsidP="009D40E4">
      <w:pPr>
        <w:pStyle w:val="Heading2"/>
        <w:spacing w:before="0" w:after="0"/>
        <w:ind w:right="72"/>
        <w:rPr>
          <w:rStyle w:val="DefaultChar"/>
          <w:rFonts w:ascii="Arial" w:hAnsi="Arial" w:cs="Arial"/>
          <w:b w:val="0"/>
          <w:sz w:val="22"/>
          <w:szCs w:val="22"/>
        </w:rPr>
      </w:pPr>
      <w:bookmarkStart w:id="46" w:name="_Toc490123103"/>
      <w:r>
        <w:t xml:space="preserve">1.3.4 </w:t>
      </w:r>
      <w:r>
        <w:tab/>
      </w:r>
      <w:r w:rsidRPr="009A4914">
        <w:tab/>
      </w:r>
      <w:r w:rsidRPr="008F0375">
        <w:rPr>
          <w:caps/>
        </w:rPr>
        <w:t>Health Care Colleges Council</w:t>
      </w:r>
      <w:r>
        <w:t xml:space="preserve"> </w:t>
      </w:r>
      <w:r w:rsidRPr="00C11211">
        <w:rPr>
          <w:rStyle w:val="DefaultChar"/>
          <w:rFonts w:ascii="Arial" w:hAnsi="Arial" w:cs="Arial"/>
          <w:b w:val="0"/>
          <w:sz w:val="22"/>
          <w:szCs w:val="22"/>
        </w:rPr>
        <w:t>[</w:t>
      </w:r>
      <w:r w:rsidR="00681448">
        <w:rPr>
          <w:rStyle w:val="DefaultChar"/>
          <w:rFonts w:ascii="Arial" w:hAnsi="Arial" w:cs="Arial"/>
          <w:b w:val="0"/>
          <w:sz w:val="22"/>
          <w:szCs w:val="22"/>
        </w:rPr>
        <w:t xml:space="preserve">US: </w:t>
      </w:r>
      <w:r w:rsidRPr="00C11211">
        <w:rPr>
          <w:rStyle w:val="DefaultChar"/>
          <w:rFonts w:ascii="Arial" w:hAnsi="Arial" w:cs="Arial"/>
          <w:b w:val="0"/>
          <w:sz w:val="22"/>
          <w:szCs w:val="22"/>
        </w:rPr>
        <w:t>5/9/</w:t>
      </w:r>
      <w:r w:rsidR="00681448">
        <w:rPr>
          <w:rStyle w:val="DefaultChar"/>
          <w:rFonts w:ascii="Arial" w:hAnsi="Arial" w:cs="Arial"/>
          <w:b w:val="0"/>
          <w:sz w:val="22"/>
          <w:szCs w:val="22"/>
        </w:rPr>
        <w:t>20</w:t>
      </w:r>
      <w:r w:rsidRPr="00C11211">
        <w:rPr>
          <w:rStyle w:val="DefaultChar"/>
          <w:rFonts w:ascii="Arial" w:hAnsi="Arial" w:cs="Arial"/>
          <w:b w:val="0"/>
          <w:sz w:val="22"/>
          <w:szCs w:val="22"/>
        </w:rPr>
        <w:t>05]</w:t>
      </w:r>
      <w:bookmarkEnd w:id="46"/>
    </w:p>
    <w:p w14:paraId="096C17DB" w14:textId="77777777" w:rsidR="009D40E4" w:rsidRPr="009D40E4" w:rsidRDefault="009D40E4" w:rsidP="009D40E4"/>
    <w:p w14:paraId="12DBDBEB" w14:textId="77777777" w:rsidR="00AB772F" w:rsidRDefault="00AB772F" w:rsidP="009D40E4">
      <w:pPr>
        <w:pStyle w:val="Heading3"/>
        <w:spacing w:before="0" w:after="0"/>
        <w:ind w:right="72"/>
      </w:pPr>
      <w:bookmarkStart w:id="47" w:name="_Toc490123104"/>
      <w:r>
        <w:t xml:space="preserve">1.3.4.1 </w:t>
      </w:r>
      <w:r>
        <w:tab/>
        <w:t>Functions</w:t>
      </w:r>
      <w:bookmarkEnd w:id="47"/>
      <w:r>
        <w:t xml:space="preserve"> </w:t>
      </w:r>
    </w:p>
    <w:p w14:paraId="1790720F" w14:textId="77777777" w:rsidR="009D40E4" w:rsidRPr="009D40E4" w:rsidRDefault="009D40E4" w:rsidP="009D40E4"/>
    <w:p w14:paraId="1B7458F5" w14:textId="77777777" w:rsidR="00AB772F" w:rsidRDefault="00AB772F" w:rsidP="009D40E4">
      <w:pPr>
        <w:autoSpaceDE w:val="0"/>
        <w:autoSpaceDN w:val="0"/>
        <w:adjustRightInd w:val="0"/>
        <w:ind w:right="72"/>
        <w:rPr>
          <w:sz w:val="22"/>
        </w:rPr>
      </w:pPr>
      <w:r>
        <w:rPr>
          <w:sz w:val="22"/>
        </w:rPr>
        <w:t xml:space="preserve">The Health Care Colleges Council (hereafter: “HCC Council”) shall be responsible to the University Senate concerning academic matters related to the six health-care-related colleges: Dentistry, Health Sciences, Medicine, Nursing, Pharmacy, and Public Health. Its principal functions and responsibilities are as follows: </w:t>
      </w:r>
    </w:p>
    <w:p w14:paraId="5985689F" w14:textId="77777777" w:rsidR="00AB772F" w:rsidRDefault="00AB772F" w:rsidP="009D40E4">
      <w:pPr>
        <w:autoSpaceDE w:val="0"/>
        <w:autoSpaceDN w:val="0"/>
        <w:adjustRightInd w:val="0"/>
        <w:ind w:right="72"/>
        <w:rPr>
          <w:sz w:val="22"/>
        </w:rPr>
      </w:pPr>
      <w:r>
        <w:rPr>
          <w:sz w:val="22"/>
        </w:rPr>
        <w:tab/>
      </w:r>
    </w:p>
    <w:p w14:paraId="6E0B8FC0" w14:textId="77777777" w:rsidR="00AB772F" w:rsidRDefault="00AB772F" w:rsidP="009D40E4">
      <w:pPr>
        <w:numPr>
          <w:ilvl w:val="0"/>
          <w:numId w:val="26"/>
        </w:numPr>
        <w:tabs>
          <w:tab w:val="clear" w:pos="720"/>
        </w:tabs>
        <w:autoSpaceDE w:val="0"/>
        <w:autoSpaceDN w:val="0"/>
        <w:adjustRightInd w:val="0"/>
        <w:ind w:right="72"/>
        <w:rPr>
          <w:b/>
          <w:sz w:val="22"/>
        </w:rPr>
      </w:pPr>
      <w:r>
        <w:rPr>
          <w:b/>
          <w:sz w:val="22"/>
        </w:rPr>
        <w:t>Course Procedures</w:t>
      </w:r>
    </w:p>
    <w:p w14:paraId="4C96997B" w14:textId="77777777" w:rsidR="009D40E4" w:rsidRDefault="009D40E4" w:rsidP="009D40E4">
      <w:pPr>
        <w:autoSpaceDE w:val="0"/>
        <w:autoSpaceDN w:val="0"/>
        <w:adjustRightInd w:val="0"/>
        <w:ind w:right="72"/>
        <w:rPr>
          <w:b/>
          <w:sz w:val="22"/>
        </w:rPr>
      </w:pPr>
    </w:p>
    <w:p w14:paraId="488AF0B4" w14:textId="77777777" w:rsidR="00AB772F" w:rsidRDefault="00161B88" w:rsidP="009D40E4">
      <w:pPr>
        <w:autoSpaceDE w:val="0"/>
        <w:autoSpaceDN w:val="0"/>
        <w:adjustRightInd w:val="0"/>
        <w:ind w:right="72"/>
        <w:rPr>
          <w:sz w:val="22"/>
        </w:rPr>
      </w:pPr>
      <w:r>
        <w:rPr>
          <w:sz w:val="22"/>
        </w:rPr>
        <w:t xml:space="preserve">Pursuant to SR 3.3, </w:t>
      </w:r>
      <w:r w:rsidR="00FF71BB">
        <w:rPr>
          <w:sz w:val="22"/>
        </w:rPr>
        <w:t xml:space="preserve">it </w:t>
      </w:r>
      <w:r w:rsidR="00AB772F">
        <w:rPr>
          <w:sz w:val="22"/>
        </w:rPr>
        <w:t xml:space="preserve">shall consider </w:t>
      </w:r>
      <w:r w:rsidR="00E370A7">
        <w:rPr>
          <w:sz w:val="22"/>
        </w:rPr>
        <w:t xml:space="preserve">(i) </w:t>
      </w:r>
      <w:r w:rsidR="00AB772F">
        <w:rPr>
          <w:sz w:val="22"/>
        </w:rPr>
        <w:t xml:space="preserve">all proposed new courses and changes in courses </w:t>
      </w:r>
      <w:r w:rsidR="00CF4761">
        <w:rPr>
          <w:sz w:val="22"/>
        </w:rPr>
        <w:t xml:space="preserve">offered in a professional </w:t>
      </w:r>
      <w:r w:rsidR="00C805E4">
        <w:rPr>
          <w:sz w:val="22"/>
        </w:rPr>
        <w:t xml:space="preserve">health care </w:t>
      </w:r>
      <w:r w:rsidR="00CF4761">
        <w:rPr>
          <w:sz w:val="22"/>
        </w:rPr>
        <w:t>program or (ii) undergraduate</w:t>
      </w:r>
      <w:r w:rsidR="00C805E4">
        <w:rPr>
          <w:sz w:val="22"/>
        </w:rPr>
        <w:t xml:space="preserve"> or</w:t>
      </w:r>
      <w:r>
        <w:rPr>
          <w:sz w:val="22"/>
        </w:rPr>
        <w:t xml:space="preserve"> graduate </w:t>
      </w:r>
      <w:r w:rsidR="00CF4761">
        <w:rPr>
          <w:sz w:val="22"/>
        </w:rPr>
        <w:t>course</w:t>
      </w:r>
      <w:r w:rsidR="00E370A7">
        <w:rPr>
          <w:sz w:val="22"/>
        </w:rPr>
        <w:t>s that involve</w:t>
      </w:r>
      <w:r w:rsidR="00CF4761">
        <w:rPr>
          <w:sz w:val="22"/>
        </w:rPr>
        <w:t xml:space="preserve"> students in health care practices that </w:t>
      </w:r>
      <w:r w:rsidR="00AB772F">
        <w:rPr>
          <w:sz w:val="22"/>
        </w:rPr>
        <w:t>originat</w:t>
      </w:r>
      <w:r w:rsidR="00E370A7">
        <w:rPr>
          <w:sz w:val="22"/>
        </w:rPr>
        <w:t>e</w:t>
      </w:r>
      <w:r w:rsidR="00CF4761">
        <w:rPr>
          <w:sz w:val="22"/>
        </w:rPr>
        <w:t xml:space="preserve">   </w:t>
      </w:r>
      <w:r w:rsidR="00AB772F">
        <w:rPr>
          <w:sz w:val="22"/>
        </w:rPr>
        <w:t>from a college represented on the HCC Council</w:t>
      </w:r>
      <w:r w:rsidR="006321B6">
        <w:rPr>
          <w:sz w:val="22"/>
        </w:rPr>
        <w:t xml:space="preserve"> (SR 3.3.C.1)</w:t>
      </w:r>
      <w:r w:rsidR="00AB772F">
        <w:rPr>
          <w:sz w:val="22"/>
        </w:rPr>
        <w:t>. On behalf of the University Senate, the HCC Council shall have final approval authority for these proposals so long as these courses would not be subject to review by Undergraduate and/or Graduate Councils.</w:t>
      </w:r>
      <w:r w:rsidR="00E370A7">
        <w:rPr>
          <w:sz w:val="22"/>
        </w:rPr>
        <w:t xml:space="preserve"> These courses are those at the 800</w:t>
      </w:r>
      <w:r w:rsidR="00501CF3">
        <w:rPr>
          <w:sz w:val="22"/>
        </w:rPr>
        <w:t>-</w:t>
      </w:r>
      <w:r w:rsidR="00E370A7">
        <w:rPr>
          <w:sz w:val="22"/>
        </w:rPr>
        <w:t xml:space="preserve"> and 900-levels that address requirements toward a professional degree.</w:t>
      </w:r>
    </w:p>
    <w:p w14:paraId="15410E3F" w14:textId="77777777" w:rsidR="00AB772F" w:rsidRDefault="00AB772F" w:rsidP="009D40E4">
      <w:pPr>
        <w:autoSpaceDE w:val="0"/>
        <w:autoSpaceDN w:val="0"/>
        <w:adjustRightInd w:val="0"/>
        <w:ind w:right="72"/>
        <w:rPr>
          <w:sz w:val="22"/>
        </w:rPr>
      </w:pPr>
    </w:p>
    <w:p w14:paraId="7BCC4D17" w14:textId="77777777" w:rsidR="00AB772F" w:rsidRDefault="00AB772F" w:rsidP="009D40E4">
      <w:pPr>
        <w:numPr>
          <w:ilvl w:val="0"/>
          <w:numId w:val="26"/>
        </w:numPr>
        <w:tabs>
          <w:tab w:val="clear" w:pos="720"/>
        </w:tabs>
        <w:autoSpaceDE w:val="0"/>
        <w:autoSpaceDN w:val="0"/>
        <w:adjustRightInd w:val="0"/>
        <w:ind w:right="72"/>
        <w:rPr>
          <w:b/>
          <w:sz w:val="22"/>
        </w:rPr>
      </w:pPr>
      <w:r>
        <w:rPr>
          <w:b/>
          <w:sz w:val="22"/>
        </w:rPr>
        <w:t xml:space="preserve">Program Procedures </w:t>
      </w:r>
    </w:p>
    <w:p w14:paraId="67B67320" w14:textId="77777777" w:rsidR="009D40E4" w:rsidRDefault="009D40E4" w:rsidP="009D40E4">
      <w:pPr>
        <w:autoSpaceDE w:val="0"/>
        <w:autoSpaceDN w:val="0"/>
        <w:adjustRightInd w:val="0"/>
        <w:ind w:right="72"/>
        <w:rPr>
          <w:b/>
          <w:sz w:val="22"/>
        </w:rPr>
      </w:pPr>
    </w:p>
    <w:p w14:paraId="5D6B718F" w14:textId="77777777" w:rsidR="00AB772F" w:rsidRDefault="00FF71BB" w:rsidP="009D40E4">
      <w:pPr>
        <w:autoSpaceDE w:val="0"/>
        <w:autoSpaceDN w:val="0"/>
        <w:adjustRightInd w:val="0"/>
        <w:ind w:right="72"/>
        <w:rPr>
          <w:sz w:val="22"/>
        </w:rPr>
      </w:pPr>
      <w:r>
        <w:rPr>
          <w:sz w:val="22"/>
        </w:rPr>
        <w:t xml:space="preserve">Pursuant to SR 3.2, it </w:t>
      </w:r>
      <w:r w:rsidR="00AB772F">
        <w:rPr>
          <w:sz w:val="22"/>
        </w:rPr>
        <w:t xml:space="preserve">shall consider all proposals for new academic </w:t>
      </w:r>
      <w:r>
        <w:rPr>
          <w:sz w:val="22"/>
        </w:rPr>
        <w:t xml:space="preserve">professional </w:t>
      </w:r>
      <w:r w:rsidR="00AB772F">
        <w:rPr>
          <w:sz w:val="22"/>
        </w:rPr>
        <w:t>programs, changes in academic</w:t>
      </w:r>
      <w:r>
        <w:rPr>
          <w:sz w:val="22"/>
        </w:rPr>
        <w:t xml:space="preserve"> professional</w:t>
      </w:r>
      <w:r w:rsidR="00AB772F">
        <w:rPr>
          <w:sz w:val="22"/>
        </w:rPr>
        <w:t xml:space="preserve"> programs, changes in </w:t>
      </w:r>
      <w:r>
        <w:rPr>
          <w:sz w:val="22"/>
        </w:rPr>
        <w:t xml:space="preserve">professional </w:t>
      </w:r>
      <w:r w:rsidR="00AB772F">
        <w:rPr>
          <w:sz w:val="22"/>
        </w:rPr>
        <w:t xml:space="preserve">degrees or degree titles, changes in the admission or graduation requirements, and other academic issues </w:t>
      </w:r>
      <w:r>
        <w:rPr>
          <w:sz w:val="22"/>
        </w:rPr>
        <w:t xml:space="preserve">concerning professional </w:t>
      </w:r>
      <w:r w:rsidR="007D2612">
        <w:rPr>
          <w:sz w:val="22"/>
        </w:rPr>
        <w:t xml:space="preserve">health care </w:t>
      </w:r>
      <w:r>
        <w:rPr>
          <w:sz w:val="22"/>
        </w:rPr>
        <w:t xml:space="preserve">programs that </w:t>
      </w:r>
      <w:r w:rsidR="00AB772F">
        <w:rPr>
          <w:sz w:val="22"/>
        </w:rPr>
        <w:t>originat</w:t>
      </w:r>
      <w:r>
        <w:rPr>
          <w:sz w:val="22"/>
        </w:rPr>
        <w:t xml:space="preserve">e   </w:t>
      </w:r>
      <w:r w:rsidR="00AB772F">
        <w:rPr>
          <w:sz w:val="22"/>
        </w:rPr>
        <w:t xml:space="preserve">from a college represented on the HCCC. During review, it shall ensure that the development of new programs are accompanied by appropriate modification or discontinuation of old programs or courses in accordance with the University Senate Rules. On behalf of the University Senate, the HCC Council shall have final approval authority for proposals related to professional </w:t>
      </w:r>
      <w:r w:rsidR="007D2612">
        <w:rPr>
          <w:sz w:val="22"/>
        </w:rPr>
        <w:t xml:space="preserve">health care </w:t>
      </w:r>
      <w:r w:rsidR="00AB772F">
        <w:rPr>
          <w:sz w:val="22"/>
        </w:rPr>
        <w:t xml:space="preserve">programs </w:t>
      </w:r>
      <w:r w:rsidR="007D2612">
        <w:rPr>
          <w:sz w:val="22"/>
        </w:rPr>
        <w:t>(SR 3.2</w:t>
      </w:r>
      <w:r w:rsidR="0097636D">
        <w:rPr>
          <w:sz w:val="22"/>
        </w:rPr>
        <w:t>.3.B.1)</w:t>
      </w:r>
      <w:r>
        <w:rPr>
          <w:sz w:val="22"/>
        </w:rPr>
        <w:t xml:space="preserve"> </w:t>
      </w:r>
      <w:r w:rsidR="00AB772F">
        <w:rPr>
          <w:sz w:val="22"/>
        </w:rPr>
        <w:t xml:space="preserve"> that would not require review by another Council of the Senate and/or would not require final approval by the Board of Trustees and/or the Kentucky Council on Postsecondary Education. </w:t>
      </w:r>
    </w:p>
    <w:p w14:paraId="7DF05A1B" w14:textId="77777777" w:rsidR="00AB772F" w:rsidRDefault="00AB772F" w:rsidP="009D40E4">
      <w:pPr>
        <w:autoSpaceDE w:val="0"/>
        <w:autoSpaceDN w:val="0"/>
        <w:adjustRightInd w:val="0"/>
        <w:ind w:right="72"/>
        <w:rPr>
          <w:sz w:val="22"/>
        </w:rPr>
      </w:pPr>
    </w:p>
    <w:p w14:paraId="08BDB1E0" w14:textId="77777777" w:rsidR="00AB772F" w:rsidRDefault="00AB772F" w:rsidP="009D40E4">
      <w:pPr>
        <w:numPr>
          <w:ilvl w:val="0"/>
          <w:numId w:val="26"/>
        </w:numPr>
        <w:tabs>
          <w:tab w:val="clear" w:pos="720"/>
        </w:tabs>
        <w:autoSpaceDE w:val="0"/>
        <w:autoSpaceDN w:val="0"/>
        <w:adjustRightInd w:val="0"/>
        <w:ind w:right="72"/>
        <w:rPr>
          <w:b/>
          <w:sz w:val="22"/>
        </w:rPr>
      </w:pPr>
      <w:r>
        <w:rPr>
          <w:b/>
          <w:sz w:val="22"/>
        </w:rPr>
        <w:t xml:space="preserve">Limitation of authority </w:t>
      </w:r>
    </w:p>
    <w:p w14:paraId="705D9FC9" w14:textId="77777777" w:rsidR="009D40E4" w:rsidRDefault="009D40E4" w:rsidP="009D40E4">
      <w:pPr>
        <w:autoSpaceDE w:val="0"/>
        <w:autoSpaceDN w:val="0"/>
        <w:adjustRightInd w:val="0"/>
        <w:ind w:right="72"/>
        <w:rPr>
          <w:b/>
          <w:sz w:val="22"/>
        </w:rPr>
      </w:pPr>
    </w:p>
    <w:p w14:paraId="52C7D1D0" w14:textId="77777777" w:rsidR="00AB772F" w:rsidRDefault="00AB772F" w:rsidP="009D40E4">
      <w:pPr>
        <w:autoSpaceDE w:val="0"/>
        <w:autoSpaceDN w:val="0"/>
        <w:adjustRightInd w:val="0"/>
        <w:ind w:right="72"/>
        <w:rPr>
          <w:sz w:val="22"/>
        </w:rPr>
      </w:pPr>
      <w:r>
        <w:rPr>
          <w:sz w:val="22"/>
        </w:rPr>
        <w:t xml:space="preserve">Whenever a proposal submitted to the HCC Council originated from or is subject to review by another Council of the Senate OR requires final approval by the Board of Trustees or the Kentucky Council on Postsecondary Education, the HCCC shall </w:t>
      </w:r>
      <w:r>
        <w:rPr>
          <w:sz w:val="22"/>
          <w:u w:val="single"/>
        </w:rPr>
        <w:t>not</w:t>
      </w:r>
      <w:r>
        <w:rPr>
          <w:sz w:val="22"/>
        </w:rPr>
        <w:t xml:space="preserve"> have final approval authority and, instead, shall recommend on that proposal to the Senate Council</w:t>
      </w:r>
      <w:r w:rsidR="00703C4B">
        <w:rPr>
          <w:sz w:val="22"/>
        </w:rPr>
        <w:t xml:space="preserve">. </w:t>
      </w:r>
      <w:r>
        <w:rPr>
          <w:sz w:val="22"/>
        </w:rPr>
        <w:t xml:space="preserve">If a situation arises where it is unclear if the HCC Council has final </w:t>
      </w:r>
      <w:r>
        <w:rPr>
          <w:sz w:val="22"/>
        </w:rPr>
        <w:lastRenderedPageBreak/>
        <w:t xml:space="preserve">approval authority; the HCC Council will send a reviewed proposal forward with the HCC Council recommendation to the Senate Council for its consideration. </w:t>
      </w:r>
    </w:p>
    <w:p w14:paraId="56C8F2B3" w14:textId="77777777" w:rsidR="00AB772F" w:rsidRDefault="00AB772F" w:rsidP="009D40E4">
      <w:pPr>
        <w:autoSpaceDE w:val="0"/>
        <w:autoSpaceDN w:val="0"/>
        <w:adjustRightInd w:val="0"/>
        <w:ind w:right="72"/>
        <w:rPr>
          <w:sz w:val="22"/>
        </w:rPr>
      </w:pPr>
    </w:p>
    <w:p w14:paraId="7613AA92" w14:textId="77777777" w:rsidR="00AB772F" w:rsidRDefault="00AB772F" w:rsidP="009D40E4">
      <w:pPr>
        <w:autoSpaceDE w:val="0"/>
        <w:autoSpaceDN w:val="0"/>
        <w:adjustRightInd w:val="0"/>
        <w:ind w:right="72"/>
        <w:rPr>
          <w:sz w:val="22"/>
        </w:rPr>
      </w:pPr>
      <w:r>
        <w:rPr>
          <w:sz w:val="22"/>
        </w:rPr>
        <w:t>The Senate Council and University Senate shall always retain the prerogative and authority to review any proposal or decision of the HCC Council.</w:t>
      </w:r>
    </w:p>
    <w:p w14:paraId="6B83924E" w14:textId="77777777" w:rsidR="00AB772F" w:rsidRDefault="00AB772F" w:rsidP="009D40E4">
      <w:pPr>
        <w:autoSpaceDE w:val="0"/>
        <w:autoSpaceDN w:val="0"/>
        <w:adjustRightInd w:val="0"/>
        <w:ind w:right="72"/>
        <w:rPr>
          <w:sz w:val="22"/>
        </w:rPr>
      </w:pPr>
    </w:p>
    <w:p w14:paraId="3190B080" w14:textId="77777777" w:rsidR="00AB772F" w:rsidRDefault="00AB772F" w:rsidP="009D40E4">
      <w:pPr>
        <w:numPr>
          <w:ilvl w:val="0"/>
          <w:numId w:val="26"/>
        </w:numPr>
        <w:tabs>
          <w:tab w:val="clear" w:pos="720"/>
        </w:tabs>
        <w:autoSpaceDE w:val="0"/>
        <w:autoSpaceDN w:val="0"/>
        <w:adjustRightInd w:val="0"/>
        <w:ind w:right="72"/>
        <w:rPr>
          <w:b/>
          <w:sz w:val="22"/>
        </w:rPr>
      </w:pPr>
      <w:r>
        <w:rPr>
          <w:b/>
          <w:sz w:val="22"/>
        </w:rPr>
        <w:t xml:space="preserve">Review of Programs </w:t>
      </w:r>
    </w:p>
    <w:p w14:paraId="16CFE336" w14:textId="77777777" w:rsidR="009D40E4" w:rsidRDefault="009D40E4" w:rsidP="009D40E4">
      <w:pPr>
        <w:autoSpaceDE w:val="0"/>
        <w:autoSpaceDN w:val="0"/>
        <w:adjustRightInd w:val="0"/>
        <w:ind w:right="72"/>
        <w:rPr>
          <w:b/>
          <w:sz w:val="22"/>
        </w:rPr>
      </w:pPr>
    </w:p>
    <w:p w14:paraId="404C57BF" w14:textId="77777777" w:rsidR="00AB772F" w:rsidRDefault="00AB772F" w:rsidP="009D40E4">
      <w:pPr>
        <w:autoSpaceDE w:val="0"/>
        <w:autoSpaceDN w:val="0"/>
        <w:adjustRightInd w:val="0"/>
        <w:ind w:right="72"/>
        <w:rPr>
          <w:sz w:val="22"/>
        </w:rPr>
      </w:pPr>
      <w:r>
        <w:rPr>
          <w:sz w:val="22"/>
        </w:rPr>
        <w:t>It shall evaluate educational program objectives and course content to ensure appropriate breadth and depth and the availability of needed faculty;</w:t>
      </w:r>
    </w:p>
    <w:p w14:paraId="4BCF1F04" w14:textId="77777777" w:rsidR="00AB772F" w:rsidRDefault="00AB772F" w:rsidP="009D40E4">
      <w:pPr>
        <w:autoSpaceDE w:val="0"/>
        <w:autoSpaceDN w:val="0"/>
        <w:adjustRightInd w:val="0"/>
        <w:ind w:right="72"/>
        <w:rPr>
          <w:sz w:val="22"/>
        </w:rPr>
      </w:pPr>
    </w:p>
    <w:p w14:paraId="63E5B41E" w14:textId="77777777" w:rsidR="00AB772F" w:rsidRPr="009D40E4" w:rsidRDefault="00AB772F" w:rsidP="009D40E4">
      <w:pPr>
        <w:numPr>
          <w:ilvl w:val="0"/>
          <w:numId w:val="26"/>
        </w:numPr>
        <w:tabs>
          <w:tab w:val="clear" w:pos="720"/>
        </w:tabs>
        <w:autoSpaceDE w:val="0"/>
        <w:autoSpaceDN w:val="0"/>
        <w:adjustRightInd w:val="0"/>
        <w:ind w:right="72"/>
        <w:rPr>
          <w:sz w:val="22"/>
        </w:rPr>
      </w:pPr>
      <w:r>
        <w:rPr>
          <w:b/>
          <w:sz w:val="22"/>
        </w:rPr>
        <w:t>Off-campus Courses and Programs</w:t>
      </w:r>
    </w:p>
    <w:p w14:paraId="7E3BD0AA" w14:textId="77777777" w:rsidR="009D40E4" w:rsidRDefault="009D40E4" w:rsidP="009D40E4">
      <w:pPr>
        <w:autoSpaceDE w:val="0"/>
        <w:autoSpaceDN w:val="0"/>
        <w:adjustRightInd w:val="0"/>
        <w:ind w:right="72"/>
        <w:rPr>
          <w:sz w:val="22"/>
        </w:rPr>
      </w:pPr>
    </w:p>
    <w:p w14:paraId="57C10DEE" w14:textId="77777777" w:rsidR="00AB772F" w:rsidRDefault="00AB772F" w:rsidP="009D40E4">
      <w:pPr>
        <w:autoSpaceDE w:val="0"/>
        <w:autoSpaceDN w:val="0"/>
        <w:adjustRightInd w:val="0"/>
        <w:ind w:right="72"/>
        <w:rPr>
          <w:sz w:val="22"/>
        </w:rPr>
      </w:pPr>
      <w:r>
        <w:rPr>
          <w:sz w:val="22"/>
        </w:rPr>
        <w:t xml:space="preserve">The HCC Council shall review distance learning activities for quality and effectiveness, in keeping with Southern Association Colleges and Schools (SACS) “substantive changes” criteria. [US: 4/12/99] </w:t>
      </w:r>
    </w:p>
    <w:p w14:paraId="24404D30" w14:textId="77777777" w:rsidR="009D40E4" w:rsidRDefault="009D40E4" w:rsidP="009D40E4">
      <w:pPr>
        <w:autoSpaceDE w:val="0"/>
        <w:autoSpaceDN w:val="0"/>
        <w:adjustRightInd w:val="0"/>
        <w:ind w:right="72"/>
        <w:rPr>
          <w:i/>
          <w:sz w:val="22"/>
        </w:rPr>
      </w:pPr>
    </w:p>
    <w:p w14:paraId="51DDE93A" w14:textId="77777777" w:rsidR="00AB772F" w:rsidRDefault="00AB772F" w:rsidP="009D40E4">
      <w:pPr>
        <w:pStyle w:val="Heading3"/>
        <w:spacing w:before="0" w:after="0"/>
        <w:ind w:right="72"/>
      </w:pPr>
      <w:bookmarkStart w:id="48" w:name="_Toc490123105"/>
      <w:r>
        <w:t xml:space="preserve">1.3.4.2 </w:t>
      </w:r>
      <w:r>
        <w:tab/>
        <w:t>Composition</w:t>
      </w:r>
      <w:bookmarkEnd w:id="48"/>
      <w:r>
        <w:t xml:space="preserve"> </w:t>
      </w:r>
    </w:p>
    <w:p w14:paraId="49493827" w14:textId="77777777" w:rsidR="009D40E4" w:rsidRPr="009D40E4" w:rsidRDefault="009D40E4" w:rsidP="009D40E4"/>
    <w:p w14:paraId="18FC0118" w14:textId="77777777" w:rsidR="00AB772F" w:rsidRDefault="00AB772F" w:rsidP="009D40E4">
      <w:pPr>
        <w:autoSpaceDE w:val="0"/>
        <w:autoSpaceDN w:val="0"/>
        <w:adjustRightInd w:val="0"/>
        <w:ind w:right="72"/>
        <w:rPr>
          <w:sz w:val="22"/>
        </w:rPr>
      </w:pPr>
      <w:r>
        <w:rPr>
          <w:sz w:val="22"/>
        </w:rPr>
        <w:t xml:space="preserve">The Health Care Colleges Council   is composed of two representatives and two alternate representatives from the Colleges of Dentistry, Health Sciences, Medicine, Nursing, Pharmacy and Public Health elected by the faculty of each college. An individual from the Provost’s office in the position of Associate Provost or equivalent shall serve as Chair of the HCC Council. In addition, there shall be three (3) representatives outside of these colleges, one each appointed by the Graduate, Senate and Undergraduate Councils, not necessarily from these Councils' memberships, to serve terms commensurate with the other members of the HCC Council. </w:t>
      </w:r>
    </w:p>
    <w:p w14:paraId="16C2AFCB" w14:textId="77777777" w:rsidR="00AB772F" w:rsidRDefault="00AB772F" w:rsidP="009D40E4">
      <w:pPr>
        <w:pStyle w:val="Heading3"/>
        <w:spacing w:before="0" w:after="0"/>
      </w:pPr>
    </w:p>
    <w:p w14:paraId="45DEA975" w14:textId="77777777" w:rsidR="00AB772F" w:rsidRDefault="00AB772F" w:rsidP="009D40E4">
      <w:pPr>
        <w:pStyle w:val="Heading3"/>
        <w:spacing w:before="0" w:after="0"/>
      </w:pPr>
      <w:bookmarkStart w:id="49" w:name="_Toc490123106"/>
      <w:r>
        <w:t xml:space="preserve">1.3.4.3 </w:t>
      </w:r>
      <w:r>
        <w:tab/>
        <w:t>Election</w:t>
      </w:r>
      <w:bookmarkEnd w:id="49"/>
      <w:r>
        <w:t xml:space="preserve"> </w:t>
      </w:r>
    </w:p>
    <w:p w14:paraId="0A17B583" w14:textId="77777777" w:rsidR="009D40E4" w:rsidRPr="009D40E4" w:rsidRDefault="009D40E4" w:rsidP="009D40E4"/>
    <w:p w14:paraId="4A9B2B6B" w14:textId="77777777" w:rsidR="00AB772F" w:rsidRDefault="00AB772F" w:rsidP="009D40E4">
      <w:pPr>
        <w:autoSpaceDE w:val="0"/>
        <w:autoSpaceDN w:val="0"/>
        <w:adjustRightInd w:val="0"/>
        <w:rPr>
          <w:sz w:val="22"/>
        </w:rPr>
      </w:pPr>
      <w:r>
        <w:rPr>
          <w:sz w:val="22"/>
        </w:rPr>
        <w:t xml:space="preserve">One HCC Council member (“official representative”) and one alternate from each college shall be elected each year for a two-year term, which shall begin September 1. To be eligible for election, candidates shall be a regular, full-time member of one of the six specified college faculties and shall be limited to those college faculty members who are eligible to be elected to the University Senate. </w:t>
      </w:r>
    </w:p>
    <w:p w14:paraId="3DDD96FD" w14:textId="77777777" w:rsidR="00AB772F" w:rsidRDefault="00AB772F" w:rsidP="009D40E4">
      <w:pPr>
        <w:autoSpaceDE w:val="0"/>
        <w:autoSpaceDN w:val="0"/>
        <w:adjustRightInd w:val="0"/>
        <w:rPr>
          <w:sz w:val="22"/>
        </w:rPr>
      </w:pPr>
    </w:p>
    <w:p w14:paraId="78F6500F" w14:textId="77777777" w:rsidR="00AD4F83" w:rsidRDefault="00120F20" w:rsidP="009D40E4">
      <w:pPr>
        <w:pStyle w:val="BodyText"/>
        <w:ind w:left="1080" w:right="72" w:hanging="360"/>
        <w:jc w:val="left"/>
        <w:rPr>
          <w:rFonts w:ascii="Arial" w:hAnsi="Arial"/>
          <w:b/>
          <w:sz w:val="22"/>
        </w:rPr>
      </w:pPr>
      <w:r w:rsidRPr="00120F20">
        <w:rPr>
          <w:rFonts w:ascii="Arial" w:hAnsi="Arial"/>
          <w:sz w:val="22"/>
        </w:rPr>
        <w:t>*</w:t>
      </w:r>
      <w:r w:rsidRPr="00120F20">
        <w:rPr>
          <w:rFonts w:ascii="Arial" w:hAnsi="Arial"/>
          <w:sz w:val="22"/>
        </w:rPr>
        <w:tab/>
        <w:t>Pursuant to recent changes in the last several years in Administrative Regulations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w:t>
      </w:r>
      <w:r w:rsidR="006321B6">
        <w:rPr>
          <w:rFonts w:ascii="Arial" w:hAnsi="Arial"/>
          <w:sz w:val="22"/>
        </w:rPr>
        <w:t>; GR V</w:t>
      </w:r>
      <w:r w:rsidRPr="00120F20">
        <w:rPr>
          <w:rFonts w:ascii="Arial" w:hAnsi="Arial"/>
          <w:sz w:val="22"/>
        </w:rPr>
        <w:t xml:space="preserve">); (2) Regular, full-time faculty employees in a tenure-ineligible series are not eligible for regularly assigned university-level service activities, except that </w:t>
      </w:r>
      <w:r w:rsidRPr="00120F20">
        <w:rPr>
          <w:rFonts w:ascii="Arial" w:hAnsi="Arial"/>
          <w:sz w:val="22"/>
        </w:rPr>
        <w:lastRenderedPageBreak/>
        <w:t>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AR 2.5, AR 2.6, AR 2.9 for more details). [</w:t>
      </w:r>
      <w:r w:rsidR="006150C4">
        <w:rPr>
          <w:rFonts w:ascii="Arial" w:hAnsi="Arial"/>
          <w:sz w:val="22"/>
        </w:rPr>
        <w:t>SREC</w:t>
      </w:r>
      <w:r w:rsidR="00F6732E">
        <w:rPr>
          <w:rFonts w:ascii="Arial" w:hAnsi="Arial"/>
          <w:sz w:val="22"/>
        </w:rPr>
        <w:t xml:space="preserve">: </w:t>
      </w:r>
      <w:r w:rsidRPr="00120F20">
        <w:rPr>
          <w:rFonts w:ascii="Arial" w:hAnsi="Arial"/>
          <w:sz w:val="22"/>
        </w:rPr>
        <w:t>4/15/</w:t>
      </w:r>
      <w:r w:rsidR="003B0FEC">
        <w:rPr>
          <w:rFonts w:ascii="Arial" w:hAnsi="Arial"/>
          <w:sz w:val="22"/>
        </w:rPr>
        <w:t>20</w:t>
      </w:r>
      <w:r w:rsidRPr="00120F20">
        <w:rPr>
          <w:rFonts w:ascii="Arial" w:hAnsi="Arial"/>
          <w:sz w:val="22"/>
        </w:rPr>
        <w:t>11]</w:t>
      </w:r>
    </w:p>
    <w:p w14:paraId="1C6A3BB9" w14:textId="77777777" w:rsidR="00AB772F" w:rsidRDefault="00AB772F" w:rsidP="009D40E4">
      <w:pPr>
        <w:autoSpaceDE w:val="0"/>
        <w:autoSpaceDN w:val="0"/>
        <w:adjustRightInd w:val="0"/>
        <w:rPr>
          <w:sz w:val="22"/>
        </w:rPr>
      </w:pPr>
    </w:p>
    <w:p w14:paraId="3281EDD1" w14:textId="77777777" w:rsidR="00AB772F" w:rsidRDefault="00AB772F" w:rsidP="009D40E4">
      <w:pPr>
        <w:autoSpaceDE w:val="0"/>
        <w:autoSpaceDN w:val="0"/>
        <w:adjustRightInd w:val="0"/>
        <w:rPr>
          <w:sz w:val="22"/>
        </w:rPr>
      </w:pPr>
      <w:r>
        <w:rPr>
          <w:sz w:val="22"/>
        </w:rPr>
        <w:t xml:space="preserve">In addition, they shall have been members of a faculty of one of these colleges in a full-time academic rank for a period of at least two years. When a HCC Council member or an alternate becomes unable or ineligible to serve (i.e., resignation, leave of absence, assumption of administrative title, loss of status as a faculty employee) a vacancy shall be declared and that eligible faculty member who at the last election received the highest number of votes without being elected shall be appointed to serve for the period of ineligibility of the elected or alternate member. </w:t>
      </w:r>
    </w:p>
    <w:p w14:paraId="3D8D3AF3" w14:textId="77777777" w:rsidR="00AB772F" w:rsidRDefault="00AB772F" w:rsidP="009D40E4">
      <w:pPr>
        <w:autoSpaceDE w:val="0"/>
        <w:autoSpaceDN w:val="0"/>
        <w:adjustRightInd w:val="0"/>
        <w:rPr>
          <w:sz w:val="22"/>
        </w:rPr>
      </w:pPr>
    </w:p>
    <w:p w14:paraId="6E1B55D0" w14:textId="77777777" w:rsidR="00AB772F" w:rsidRDefault="00AB772F" w:rsidP="009D40E4">
      <w:pPr>
        <w:autoSpaceDE w:val="0"/>
        <w:autoSpaceDN w:val="0"/>
        <w:adjustRightInd w:val="0"/>
        <w:rPr>
          <w:sz w:val="22"/>
        </w:rPr>
      </w:pPr>
      <w:r>
        <w:rPr>
          <w:sz w:val="22"/>
        </w:rPr>
        <w:t xml:space="preserve">Alternate members shall be notified of all meetings and shall have the privilege of attending all meetings; they shall not vote, however, unless they are serving in place of official representatives. The alternates shall receive copies of minutes and other materials distributed to the HCC Council. When an official representative must be absent from a meeting, either alternate from his or her college can be designated by the HCC Council Chair to serve during that particular meeting. </w:t>
      </w:r>
    </w:p>
    <w:p w14:paraId="29B80F17" w14:textId="77777777" w:rsidR="00AB772F" w:rsidRDefault="00AB772F" w:rsidP="009D40E4">
      <w:pPr>
        <w:autoSpaceDE w:val="0"/>
        <w:autoSpaceDN w:val="0"/>
        <w:adjustRightInd w:val="0"/>
        <w:rPr>
          <w:sz w:val="22"/>
        </w:rPr>
      </w:pPr>
    </w:p>
    <w:p w14:paraId="1527A905" w14:textId="77777777" w:rsidR="00AB772F" w:rsidRDefault="00AB772F" w:rsidP="009D40E4">
      <w:pPr>
        <w:autoSpaceDE w:val="0"/>
        <w:autoSpaceDN w:val="0"/>
        <w:adjustRightInd w:val="0"/>
        <w:rPr>
          <w:sz w:val="22"/>
        </w:rPr>
      </w:pPr>
      <w:r>
        <w:rPr>
          <w:sz w:val="22"/>
        </w:rPr>
        <w:t xml:space="preserve">The HCC Council shall meet monthly and upon call of the HCC Council Chair. Six (6) elected members or their alternates with a voting status for the purposes of the meeting shall constitute a quorum for the transaction of business. </w:t>
      </w:r>
    </w:p>
    <w:p w14:paraId="2D8BD91E" w14:textId="77777777" w:rsidR="00AB772F" w:rsidRDefault="00AB772F" w:rsidP="009D40E4">
      <w:pPr>
        <w:rPr>
          <w:color w:val="auto"/>
          <w:sz w:val="22"/>
        </w:rPr>
      </w:pPr>
    </w:p>
    <w:p w14:paraId="6915257E" w14:textId="77777777" w:rsidR="009D40E4" w:rsidRDefault="009D40E4" w:rsidP="009D40E4">
      <w:pPr>
        <w:rPr>
          <w:color w:val="auto"/>
          <w:sz w:val="22"/>
        </w:rPr>
      </w:pPr>
    </w:p>
    <w:p w14:paraId="6B4C4B8E" w14:textId="77777777" w:rsidR="00AB772F" w:rsidRDefault="00AB772F" w:rsidP="009D40E4">
      <w:pPr>
        <w:pStyle w:val="Heading2"/>
        <w:spacing w:before="0" w:after="0"/>
      </w:pPr>
      <w:bookmarkStart w:id="50" w:name="_Toc490123107"/>
      <w:r>
        <w:t xml:space="preserve">1.4.0  </w:t>
      </w:r>
      <w:r>
        <w:tab/>
      </w:r>
      <w:r>
        <w:tab/>
        <w:t>UNIVERSITY FACULTY SENATORS</w:t>
      </w:r>
      <w:bookmarkEnd w:id="50"/>
    </w:p>
    <w:p w14:paraId="68FB7F4B" w14:textId="77777777" w:rsidR="009D40E4" w:rsidRPr="009D40E4" w:rsidRDefault="009D40E4" w:rsidP="009D40E4"/>
    <w:p w14:paraId="134F5211" w14:textId="77777777" w:rsidR="00AB772F" w:rsidRDefault="00AB772F" w:rsidP="009D40E4">
      <w:pPr>
        <w:rPr>
          <w:sz w:val="22"/>
        </w:rPr>
      </w:pPr>
      <w:r>
        <w:rPr>
          <w:color w:val="auto"/>
          <w:sz w:val="22"/>
        </w:rPr>
        <w:t>The body that is the elected University Faculty Senators (GR II B.5.b;GR IV.A), has through its election by and from the University Faculty the representative authority to perform</w:t>
      </w:r>
      <w:r>
        <w:rPr>
          <w:sz w:val="22"/>
        </w:rPr>
        <w:t xml:space="preserve"> particular functions that, by law (KRS 164.240), are reserved to the University Faculty (GR II.B.5.b; GR IV.B). These functions are as specified in SR 1.2.1.H, I, J, K and SR 5.4. Recommendations from this body to the Board of Trustees will be submitted through the Chair of the Senate (the University President) (GR IV), who is also member of the University Faculty (GR VII.4). The body that is comprised of University Faculty Senators is also the body authorized to vote for and elect nine (9) persons of its membership as representatives to the Senate Council (SR 1.3.1.2.A.1).</w:t>
      </w:r>
    </w:p>
    <w:p w14:paraId="650C0647" w14:textId="77777777" w:rsidR="00AB772F" w:rsidRDefault="00AB772F" w:rsidP="009D40E4">
      <w:pPr>
        <w:rPr>
          <w:sz w:val="22"/>
        </w:rPr>
      </w:pPr>
    </w:p>
    <w:p w14:paraId="1959C32A" w14:textId="77777777" w:rsidR="00AB772F" w:rsidRDefault="00AB772F" w:rsidP="009D40E4">
      <w:pPr>
        <w:rPr>
          <w:sz w:val="22"/>
        </w:rPr>
      </w:pPr>
      <w:r>
        <w:rPr>
          <w:sz w:val="22"/>
        </w:rPr>
        <w:t>In situations where the Board of Trustees or University President seeks the opinion of a directly elected University-level faculty body on a matter, as is sought from the elected Student Government Association concerning student opinion, or as is sought from the elected Staff Senate concerning staff opinion, the Senate Council Chair will solicit and transmit the opinion of the elected University Faculty Senators. If conditions preclude obtaining the opinion of the elected University Faculty Senators on the matter, the Senate Council Chair shall solicit and transmit the opinion of the Faculty Senators elected to the Senate Council. The body that is comprised of the University Faculty Senate Council Members is also the body authorized in certain situations to fill vacancies that arise in its membership (SR 1.3.1.2.A.4).</w:t>
      </w:r>
    </w:p>
    <w:p w14:paraId="23A0CEEB" w14:textId="77777777" w:rsidR="00AB772F" w:rsidRDefault="00AB772F" w:rsidP="009D40E4">
      <w:pPr>
        <w:rPr>
          <w:sz w:val="22"/>
        </w:rPr>
      </w:pPr>
    </w:p>
    <w:p w14:paraId="6B2ECABC" w14:textId="77777777" w:rsidR="00AB772F" w:rsidRDefault="00AB772F" w:rsidP="009D40E4">
      <w:pPr>
        <w:rPr>
          <w:color w:val="auto"/>
          <w:sz w:val="22"/>
        </w:rPr>
      </w:pPr>
      <w:r>
        <w:rPr>
          <w:b/>
          <w:color w:val="auto"/>
          <w:sz w:val="22"/>
        </w:rPr>
        <w:t>1.4.1</w:t>
      </w:r>
      <w:r>
        <w:rPr>
          <w:b/>
          <w:color w:val="auto"/>
          <w:sz w:val="22"/>
        </w:rPr>
        <w:tab/>
        <w:t>STRUCTURE OF UNIVERSITY SENATE COMMITTEES</w:t>
      </w:r>
      <w:r>
        <w:rPr>
          <w:color w:val="auto"/>
          <w:sz w:val="22"/>
        </w:rPr>
        <w:t xml:space="preserve"> [US: 2/13/89, US: 2/3</w:t>
      </w:r>
      <w:r w:rsidR="00681448">
        <w:rPr>
          <w:color w:val="auto"/>
          <w:sz w:val="22"/>
        </w:rPr>
        <w:t>/2003]</w:t>
      </w:r>
    </w:p>
    <w:p w14:paraId="7D24856E" w14:textId="77777777" w:rsidR="00AB772F" w:rsidRDefault="00AB772F" w:rsidP="009D40E4">
      <w:pPr>
        <w:rPr>
          <w:color w:val="auto"/>
          <w:sz w:val="22"/>
        </w:rPr>
      </w:pPr>
    </w:p>
    <w:p w14:paraId="7D1FC5F7" w14:textId="77777777" w:rsidR="00AB772F" w:rsidRDefault="00AB772F" w:rsidP="009D40E4">
      <w:pPr>
        <w:pStyle w:val="Default"/>
        <w:rPr>
          <w:rFonts w:ascii="Arial" w:hAnsi="Arial" w:cs="Arial"/>
          <w:sz w:val="22"/>
          <w:szCs w:val="22"/>
        </w:rPr>
      </w:pPr>
      <w:r w:rsidRPr="00E7096C">
        <w:rPr>
          <w:rFonts w:ascii="Arial" w:hAnsi="Arial" w:cs="Arial"/>
          <w:sz w:val="22"/>
          <w:szCs w:val="22"/>
        </w:rPr>
        <w:t>The University Senate may p</w:t>
      </w:r>
      <w:r>
        <w:rPr>
          <w:rFonts w:ascii="Arial" w:hAnsi="Arial" w:cs="Arial"/>
          <w:sz w:val="22"/>
          <w:szCs w:val="22"/>
        </w:rPr>
        <w:t xml:space="preserve">erform its functions directly, </w:t>
      </w:r>
      <w:r w:rsidRPr="00E7096C">
        <w:rPr>
          <w:rFonts w:ascii="Arial" w:hAnsi="Arial" w:cs="Arial"/>
          <w:sz w:val="22"/>
          <w:szCs w:val="22"/>
        </w:rPr>
        <w:t xml:space="preserve">through the Senate Council or through either the Standing Committees or </w:t>
      </w:r>
      <w:r w:rsidRPr="00E7096C">
        <w:rPr>
          <w:rFonts w:ascii="Arial" w:hAnsi="Arial" w:cs="Arial"/>
          <w:i/>
          <w:sz w:val="22"/>
          <w:szCs w:val="22"/>
        </w:rPr>
        <w:t>ad hoc</w:t>
      </w:r>
      <w:r w:rsidRPr="00E7096C">
        <w:rPr>
          <w:rFonts w:ascii="Arial" w:hAnsi="Arial" w:cs="Arial"/>
          <w:sz w:val="22"/>
          <w:szCs w:val="22"/>
        </w:rPr>
        <w:t xml:space="preserve"> committees of the Senate. The Senate may also establish Senate Advisory Committees and may delegate any of its authority or responsibility to the Graduate School or the faculties of Colleges, Schools, Departments, Centers and Institutes. (GR IV.B).     </w:t>
      </w:r>
    </w:p>
    <w:p w14:paraId="46FAA26B" w14:textId="77777777" w:rsidR="00AB772F" w:rsidRPr="00E7096C" w:rsidRDefault="00AB772F" w:rsidP="009D40E4">
      <w:pPr>
        <w:pStyle w:val="Default"/>
        <w:rPr>
          <w:rFonts w:ascii="Arial" w:hAnsi="Arial" w:cs="Arial"/>
          <w:sz w:val="22"/>
          <w:szCs w:val="22"/>
        </w:rPr>
      </w:pPr>
      <w:r w:rsidRPr="00E7096C">
        <w:rPr>
          <w:rFonts w:ascii="Arial" w:hAnsi="Arial" w:cs="Arial"/>
          <w:sz w:val="22"/>
          <w:szCs w:val="22"/>
        </w:rPr>
        <w:t xml:space="preserve">                                                               </w:t>
      </w:r>
    </w:p>
    <w:p w14:paraId="1835CF4C" w14:textId="77777777" w:rsidR="00AB772F" w:rsidRDefault="00AB772F" w:rsidP="009D40E4">
      <w:pPr>
        <w:rPr>
          <w:color w:val="auto"/>
          <w:sz w:val="22"/>
        </w:rPr>
      </w:pPr>
      <w:r>
        <w:rPr>
          <w:color w:val="auto"/>
          <w:sz w:val="22"/>
        </w:rPr>
        <w:t xml:space="preserve">The University Senate shall have </w:t>
      </w:r>
      <w:r w:rsidR="00156D55">
        <w:rPr>
          <w:color w:val="auto"/>
          <w:sz w:val="22"/>
        </w:rPr>
        <w:t xml:space="preserve">three </w:t>
      </w:r>
      <w:r>
        <w:rPr>
          <w:color w:val="auto"/>
          <w:sz w:val="22"/>
        </w:rPr>
        <w:t>types of committees</w:t>
      </w:r>
      <w:r w:rsidR="00F6732E">
        <w:rPr>
          <w:color w:val="auto"/>
          <w:sz w:val="22"/>
        </w:rPr>
        <w:t xml:space="preserve">: </w:t>
      </w:r>
      <w:r>
        <w:rPr>
          <w:color w:val="auto"/>
          <w:sz w:val="22"/>
        </w:rPr>
        <w:t>(1) standing committees of the Senate responsible only to that body</w:t>
      </w:r>
      <w:r w:rsidR="00703C4B">
        <w:rPr>
          <w:color w:val="auto"/>
          <w:sz w:val="22"/>
        </w:rPr>
        <w:t>; (</w:t>
      </w:r>
      <w:r>
        <w:rPr>
          <w:color w:val="auto"/>
          <w:sz w:val="22"/>
        </w:rPr>
        <w:t>2</w:t>
      </w:r>
      <w:r w:rsidR="00703C4B">
        <w:rPr>
          <w:color w:val="auto"/>
          <w:sz w:val="22"/>
        </w:rPr>
        <w:t>) advisory</w:t>
      </w:r>
      <w:r>
        <w:rPr>
          <w:color w:val="auto"/>
          <w:sz w:val="22"/>
        </w:rPr>
        <w:t xml:space="preserve"> committees responsible in an advisory capacity to the President and/or other administrative officers and to the Senate</w:t>
      </w:r>
      <w:r w:rsidR="00703C4B">
        <w:rPr>
          <w:color w:val="auto"/>
          <w:sz w:val="22"/>
        </w:rPr>
        <w:t>; and</w:t>
      </w:r>
      <w:r>
        <w:rPr>
          <w:color w:val="auto"/>
          <w:sz w:val="22"/>
        </w:rPr>
        <w:t xml:space="preserve"> (</w:t>
      </w:r>
      <w:r w:rsidR="00156D55">
        <w:rPr>
          <w:color w:val="auto"/>
          <w:sz w:val="22"/>
        </w:rPr>
        <w:t>3</w:t>
      </w:r>
      <w:r>
        <w:rPr>
          <w:color w:val="auto"/>
          <w:sz w:val="22"/>
        </w:rPr>
        <w:t xml:space="preserve">) </w:t>
      </w:r>
      <w:r>
        <w:rPr>
          <w:color w:val="auto"/>
          <w:sz w:val="22"/>
          <w:u w:val="single"/>
        </w:rPr>
        <w:t>special</w:t>
      </w:r>
      <w:r>
        <w:rPr>
          <w:color w:val="auto"/>
          <w:sz w:val="22"/>
        </w:rPr>
        <w:t xml:space="preserve"> committees (hereafter referred to as </w:t>
      </w:r>
      <w:r>
        <w:rPr>
          <w:i/>
          <w:color w:val="auto"/>
          <w:sz w:val="22"/>
        </w:rPr>
        <w:t>ad hoc</w:t>
      </w:r>
      <w:r>
        <w:rPr>
          <w:color w:val="auto"/>
          <w:sz w:val="22"/>
        </w:rPr>
        <w:t xml:space="preserve"> committees</w:t>
      </w:r>
      <w:r w:rsidR="00996904">
        <w:rPr>
          <w:color w:val="auto"/>
          <w:sz w:val="22"/>
        </w:rPr>
        <w:t>)</w:t>
      </w:r>
      <w:r>
        <w:rPr>
          <w:color w:val="auto"/>
          <w:sz w:val="22"/>
        </w:rPr>
        <w:t xml:space="preserve">. (GR IV.B) </w:t>
      </w:r>
    </w:p>
    <w:p w14:paraId="635E43B7" w14:textId="77777777" w:rsidR="00AB772F" w:rsidRDefault="00AB772F" w:rsidP="009D40E4">
      <w:pPr>
        <w:rPr>
          <w:color w:val="auto"/>
          <w:sz w:val="22"/>
        </w:rPr>
      </w:pPr>
    </w:p>
    <w:p w14:paraId="3258AAA8" w14:textId="77777777" w:rsidR="00AB772F" w:rsidRDefault="00AB772F" w:rsidP="009D40E4">
      <w:pPr>
        <w:rPr>
          <w:color w:val="auto"/>
          <w:sz w:val="22"/>
        </w:rPr>
      </w:pPr>
      <w:r>
        <w:rPr>
          <w:color w:val="auto"/>
          <w:sz w:val="22"/>
        </w:rPr>
        <w:t>The terms of office for faculty members of the standing shall be three years. Student appointments shall be for one year. All appointments shall be made by the Senate Council for terms beginning on August 16 and staggered to provide a one-third change in membership each year.</w:t>
      </w:r>
    </w:p>
    <w:p w14:paraId="0E97CD72" w14:textId="77777777" w:rsidR="00AB772F" w:rsidRDefault="00AB772F" w:rsidP="009D40E4">
      <w:pPr>
        <w:rPr>
          <w:color w:val="auto"/>
          <w:sz w:val="22"/>
        </w:rPr>
      </w:pPr>
    </w:p>
    <w:p w14:paraId="70B13CCB" w14:textId="77777777" w:rsidR="00AB772F" w:rsidRDefault="00AB772F" w:rsidP="009D40E4">
      <w:pPr>
        <w:rPr>
          <w:color w:val="auto"/>
          <w:sz w:val="22"/>
        </w:rPr>
      </w:pPr>
      <w:r>
        <w:rPr>
          <w:color w:val="auto"/>
          <w:sz w:val="22"/>
        </w:rPr>
        <w:t>The number of members on each standing committee shall be determined by the Senate Council. Chairs shall be appointed by the Senate Council. The chair and at least one-half the members of the committees shall be elected Faculty Senators, except as otherwise specified.</w:t>
      </w:r>
    </w:p>
    <w:p w14:paraId="5A76224B" w14:textId="77777777" w:rsidR="00AB772F" w:rsidRDefault="00AB772F" w:rsidP="009D40E4">
      <w:pPr>
        <w:rPr>
          <w:color w:val="auto"/>
          <w:sz w:val="22"/>
        </w:rPr>
      </w:pPr>
    </w:p>
    <w:p w14:paraId="010E7C7A" w14:textId="77777777" w:rsidR="00AB772F" w:rsidRDefault="00AB772F" w:rsidP="009D40E4">
      <w:pPr>
        <w:rPr>
          <w:color w:val="auto"/>
          <w:sz w:val="22"/>
        </w:rPr>
      </w:pPr>
      <w:r>
        <w:rPr>
          <w:color w:val="auto"/>
          <w:sz w:val="22"/>
        </w:rPr>
        <w:t xml:space="preserve">Appointment to advisory committees shall be made by the Chair of the Senate (the President) after consultation with the Senate Council. After consultation with the Student Government Association and other appropriate student groups, the Senate Council may recommend to the President that students be appointed to an advisory committee of the Senate. Similarly, the Senate Council may consult with the elected Faculty Senators, or the </w:t>
      </w:r>
      <w:r>
        <w:rPr>
          <w:i/>
          <w:color w:val="auto"/>
          <w:sz w:val="22"/>
        </w:rPr>
        <w:t>ex officio</w:t>
      </w:r>
      <w:r>
        <w:rPr>
          <w:color w:val="auto"/>
          <w:sz w:val="22"/>
        </w:rPr>
        <w:t xml:space="preserve"> Senators, concerning the membership of faculty employees or administrative staff employees to such advisory committees.</w:t>
      </w:r>
    </w:p>
    <w:p w14:paraId="23CA1702" w14:textId="77777777" w:rsidR="00AB772F" w:rsidRDefault="00AB772F" w:rsidP="009D40E4">
      <w:pPr>
        <w:rPr>
          <w:color w:val="auto"/>
          <w:sz w:val="22"/>
        </w:rPr>
      </w:pPr>
    </w:p>
    <w:p w14:paraId="1AE17488" w14:textId="77777777" w:rsidR="00AB772F" w:rsidRDefault="00AB772F" w:rsidP="009D40E4">
      <w:pPr>
        <w:rPr>
          <w:color w:val="auto"/>
          <w:sz w:val="22"/>
        </w:rPr>
      </w:pPr>
      <w:r>
        <w:rPr>
          <w:color w:val="auto"/>
          <w:sz w:val="22"/>
        </w:rPr>
        <w:t xml:space="preserve">Appointments to fill committee vacancies shall be made in the same manner as appointments for regular terms. Membership on Senate committees shall continue until terms expire or successors are appointed. The chairs of Senate standing committees may appoint </w:t>
      </w:r>
      <w:r>
        <w:rPr>
          <w:color w:val="auto"/>
          <w:sz w:val="22"/>
          <w:u w:val="single"/>
        </w:rPr>
        <w:t>ad</w:t>
      </w:r>
      <w:r>
        <w:rPr>
          <w:color w:val="auto"/>
          <w:sz w:val="22"/>
        </w:rPr>
        <w:t xml:space="preserve"> </w:t>
      </w:r>
      <w:r>
        <w:rPr>
          <w:color w:val="auto"/>
          <w:sz w:val="22"/>
          <w:u w:val="single"/>
        </w:rPr>
        <w:t>hoc</w:t>
      </w:r>
      <w:r>
        <w:rPr>
          <w:color w:val="auto"/>
          <w:sz w:val="22"/>
        </w:rPr>
        <w:t xml:space="preserve"> committees and may select their members in consultation with the Chair of the Senate Council. Such a subcommittee must be chaired by a member of the parent committee.</w:t>
      </w:r>
    </w:p>
    <w:p w14:paraId="56404B5A" w14:textId="77777777" w:rsidR="00AB772F" w:rsidRDefault="00AB772F" w:rsidP="009D40E4">
      <w:pPr>
        <w:rPr>
          <w:color w:val="auto"/>
          <w:sz w:val="22"/>
        </w:rPr>
      </w:pPr>
    </w:p>
    <w:p w14:paraId="7B9797E4" w14:textId="77777777" w:rsidR="00AB772F" w:rsidRDefault="00AB772F" w:rsidP="009D40E4">
      <w:pPr>
        <w:rPr>
          <w:color w:val="auto"/>
          <w:sz w:val="22"/>
        </w:rPr>
      </w:pPr>
      <w:r>
        <w:rPr>
          <w:color w:val="auto"/>
          <w:sz w:val="22"/>
        </w:rPr>
        <w:t xml:space="preserve">Acting within their charges, Senate committees shall act and report to the Senate Council upon issues that bear on the functions of the Senate prior to their submission to the Senate. Unless otherwise specified, items for potential consideration by University Senate committees, which are suggested by other than the Senate or Senate Council, reach the respective committees through the office of the Senate Council. Prior to its own action on an issue, the Senate Council normally shall refer all issues to appropriate standing committees unless an issue arises that is clearly not within the jurisdiction of </w:t>
      </w:r>
      <w:r>
        <w:rPr>
          <w:color w:val="auto"/>
          <w:sz w:val="22"/>
        </w:rPr>
        <w:lastRenderedPageBreak/>
        <w:t xml:space="preserve">one of the committees, or unless an issue demands such immediate attention that the appropriate committee, in the view of its chair, would be unable to report on it in due time. If either of these two situations arise, the Senate Council may appoint an </w:t>
      </w:r>
      <w:r>
        <w:rPr>
          <w:color w:val="auto"/>
          <w:sz w:val="22"/>
          <w:u w:val="single"/>
        </w:rPr>
        <w:t>ad</w:t>
      </w:r>
      <w:r>
        <w:rPr>
          <w:color w:val="auto"/>
          <w:sz w:val="22"/>
        </w:rPr>
        <w:t xml:space="preserve"> </w:t>
      </w:r>
      <w:r>
        <w:rPr>
          <w:color w:val="auto"/>
          <w:sz w:val="22"/>
          <w:u w:val="single"/>
        </w:rPr>
        <w:t>hoc</w:t>
      </w:r>
      <w:r>
        <w:rPr>
          <w:color w:val="auto"/>
          <w:sz w:val="22"/>
        </w:rPr>
        <w:t xml:space="preserve"> committee to act and report on the issue. Standing committees of the Senate shall have the privilege of presenting reports to the Senate, subsequent to review by the Senate Council. If the Senate Council fails to present a committee report for action during three regular Senate meetings after it has been submitted to the Senate Council, the committee may bring its report directly to the floor for action by the Senate at any subsequent meeting, provided that the report has been appropriately circulated in advance.</w:t>
      </w:r>
    </w:p>
    <w:p w14:paraId="01AB0669" w14:textId="77777777" w:rsidR="00AB772F" w:rsidRDefault="00AB772F" w:rsidP="009D40E4">
      <w:pPr>
        <w:rPr>
          <w:color w:val="auto"/>
          <w:sz w:val="22"/>
        </w:rPr>
      </w:pPr>
    </w:p>
    <w:p w14:paraId="192191EF" w14:textId="77777777" w:rsidR="00AB772F" w:rsidRDefault="00AB772F" w:rsidP="009D40E4">
      <w:pPr>
        <w:rPr>
          <w:color w:val="auto"/>
          <w:sz w:val="22"/>
        </w:rPr>
      </w:pPr>
      <w:r>
        <w:rPr>
          <w:color w:val="auto"/>
          <w:sz w:val="22"/>
        </w:rPr>
        <w:t>In accordance with the Kentucky Open Meetings Law, Senate standing, ad hoc and advisory committees shall record minutes of actions taken at all meetings. These minutes shall be available not later than one week after the end of the next meeting (KRS 61.835). The committee chair shall be responsible for forwarding copies of the minutes to the Senate Council at the end of each academic year. These minutes may be in addition to or may substitute for the committee’s annual report, at the discretion of the Senate Council. Committees that did not meet or conduct any business during the academic year shall forward to the Senate Council a report to that effect. [US: 2/3</w:t>
      </w:r>
      <w:r w:rsidR="00681448">
        <w:rPr>
          <w:color w:val="auto"/>
          <w:sz w:val="22"/>
        </w:rPr>
        <w:t>/2003]</w:t>
      </w:r>
    </w:p>
    <w:p w14:paraId="37E8429D" w14:textId="77777777" w:rsidR="00AB772F" w:rsidRDefault="00AB772F" w:rsidP="009D40E4">
      <w:pPr>
        <w:rPr>
          <w:color w:val="auto"/>
          <w:sz w:val="22"/>
        </w:rPr>
      </w:pPr>
    </w:p>
    <w:p w14:paraId="645041C5" w14:textId="77777777" w:rsidR="00AB772F" w:rsidRDefault="00AB772F" w:rsidP="009D40E4">
      <w:pPr>
        <w:pStyle w:val="Heading2"/>
        <w:spacing w:before="0" w:after="0"/>
      </w:pPr>
      <w:bookmarkStart w:id="51" w:name="_Toc490123108"/>
      <w:r>
        <w:t>1.4.2</w:t>
      </w:r>
      <w:r>
        <w:tab/>
      </w:r>
      <w:r>
        <w:tab/>
        <w:t>STANDING COMMITTEES</w:t>
      </w:r>
      <w:bookmarkEnd w:id="51"/>
    </w:p>
    <w:p w14:paraId="75F8205E" w14:textId="77777777" w:rsidR="009D40E4" w:rsidRPr="009D40E4" w:rsidRDefault="009D40E4" w:rsidP="009D40E4"/>
    <w:p w14:paraId="4AFEB560" w14:textId="77777777" w:rsidR="00AB772F" w:rsidRDefault="00AB772F" w:rsidP="009D40E4">
      <w:pPr>
        <w:rPr>
          <w:sz w:val="22"/>
          <w:szCs w:val="22"/>
        </w:rPr>
      </w:pPr>
      <w:r w:rsidRPr="00A20171">
        <w:rPr>
          <w:sz w:val="22"/>
          <w:szCs w:val="22"/>
        </w:rPr>
        <w:t>(Chaired by a member of the Senate with a majority of members who are elected Faculty Senators)</w:t>
      </w:r>
    </w:p>
    <w:p w14:paraId="28810E33" w14:textId="77777777" w:rsidR="009D40E4" w:rsidRDefault="009D40E4" w:rsidP="009D40E4">
      <w:pPr>
        <w:rPr>
          <w:sz w:val="22"/>
          <w:szCs w:val="22"/>
        </w:rPr>
      </w:pPr>
    </w:p>
    <w:p w14:paraId="7A0A8AB3" w14:textId="77777777" w:rsidR="00AB772F" w:rsidRDefault="00AB772F" w:rsidP="009D40E4">
      <w:pPr>
        <w:pStyle w:val="Heading3"/>
        <w:spacing w:before="0" w:after="0"/>
      </w:pPr>
      <w:bookmarkStart w:id="52" w:name="_Toc490123109"/>
      <w:r>
        <w:t xml:space="preserve">1.4.2.1 </w:t>
      </w:r>
      <w:r>
        <w:tab/>
        <w:t>Senate Rules and Elections Committee (SREC)</w:t>
      </w:r>
      <w:bookmarkEnd w:id="52"/>
      <w:r>
        <w:t xml:space="preserve"> </w:t>
      </w:r>
    </w:p>
    <w:p w14:paraId="0177DC82" w14:textId="77777777" w:rsidR="009D40E4" w:rsidRPr="009D40E4" w:rsidRDefault="009D40E4" w:rsidP="009D40E4"/>
    <w:p w14:paraId="6E5314DB" w14:textId="77777777" w:rsidR="00AB772F" w:rsidRDefault="00AB772F" w:rsidP="009D40E4">
      <w:pPr>
        <w:rPr>
          <w:i/>
          <w:color w:val="auto"/>
          <w:sz w:val="22"/>
        </w:rPr>
      </w:pPr>
      <w:r>
        <w:rPr>
          <w:color w:val="auto"/>
          <w:sz w:val="22"/>
        </w:rPr>
        <w:t xml:space="preserve">The SREC is charged with codifying, making editorial changes in, and interpreting, the </w:t>
      </w:r>
      <w:r>
        <w:rPr>
          <w:i/>
          <w:color w:val="auto"/>
          <w:sz w:val="22"/>
        </w:rPr>
        <w:t>Rules</w:t>
      </w:r>
      <w:r>
        <w:rPr>
          <w:color w:val="auto"/>
          <w:sz w:val="22"/>
        </w:rPr>
        <w:t xml:space="preserve"> of the Senate, at the direction or with the approval of either the Senate Council or the Senate. It shall be responsible for initiating any changes in the </w:t>
      </w:r>
      <w:r>
        <w:rPr>
          <w:i/>
          <w:color w:val="auto"/>
          <w:sz w:val="22"/>
        </w:rPr>
        <w:t>Rules</w:t>
      </w:r>
      <w:r>
        <w:rPr>
          <w:color w:val="auto"/>
          <w:sz w:val="22"/>
        </w:rPr>
        <w:t xml:space="preserve"> concerning the organization of the Senate (SR 1). It shall also evaluate and revise any section of the </w:t>
      </w:r>
      <w:r>
        <w:rPr>
          <w:i/>
          <w:color w:val="auto"/>
          <w:sz w:val="22"/>
        </w:rPr>
        <w:t xml:space="preserve">Rules </w:t>
      </w:r>
      <w:r>
        <w:rPr>
          <w:color w:val="auto"/>
          <w:sz w:val="22"/>
        </w:rPr>
        <w:t xml:space="preserve">where necessary to eliminate inconsistencies, clarify confusing statements, and note omissions, and may initiate and suggest to the Senate Council any necessary modification in the </w:t>
      </w:r>
      <w:r>
        <w:rPr>
          <w:i/>
          <w:color w:val="auto"/>
          <w:sz w:val="22"/>
        </w:rPr>
        <w:t>Rules.</w:t>
      </w:r>
    </w:p>
    <w:p w14:paraId="04540728" w14:textId="77777777" w:rsidR="00AB772F" w:rsidRDefault="00AB772F" w:rsidP="009D40E4">
      <w:pPr>
        <w:rPr>
          <w:color w:val="auto"/>
          <w:sz w:val="22"/>
        </w:rPr>
      </w:pPr>
    </w:p>
    <w:p w14:paraId="26A33045" w14:textId="77777777" w:rsidR="00AB772F" w:rsidRDefault="00AB772F" w:rsidP="009D40E4">
      <w:pPr>
        <w:rPr>
          <w:color w:val="auto"/>
          <w:sz w:val="22"/>
        </w:rPr>
      </w:pPr>
      <w:r>
        <w:rPr>
          <w:color w:val="auto"/>
          <w:sz w:val="22"/>
        </w:rPr>
        <w:t>The SREC shall certify faculty member eligibility in elections of Faculty Trustees, and in elections of University Faculty representatives to the Senate, to the Senate Council, and to a Presidential Search Committee. In addition, the SREC shall recommend to the University Senate election policies and procedures.</w:t>
      </w:r>
    </w:p>
    <w:p w14:paraId="5D7F9D62" w14:textId="77777777" w:rsidR="009D40E4" w:rsidRDefault="009D40E4" w:rsidP="009D40E4">
      <w:pPr>
        <w:rPr>
          <w:color w:val="auto"/>
          <w:sz w:val="22"/>
        </w:rPr>
      </w:pPr>
    </w:p>
    <w:p w14:paraId="03C59C09" w14:textId="77777777" w:rsidR="00AB772F" w:rsidRDefault="00AB772F" w:rsidP="009D40E4">
      <w:pPr>
        <w:pStyle w:val="Heading3"/>
        <w:spacing w:before="0" w:after="0"/>
      </w:pPr>
      <w:bookmarkStart w:id="53" w:name="_Toc490123110"/>
      <w:r>
        <w:t xml:space="preserve">1.4.2.2 </w:t>
      </w:r>
      <w:r>
        <w:tab/>
        <w:t>Senate Admissions and Academic Standards Committee (SAASC)</w:t>
      </w:r>
      <w:bookmarkEnd w:id="53"/>
      <w:r>
        <w:t xml:space="preserve"> </w:t>
      </w:r>
    </w:p>
    <w:p w14:paraId="4EFFBA2B" w14:textId="77777777" w:rsidR="009D40E4" w:rsidRPr="009D40E4" w:rsidRDefault="009D40E4" w:rsidP="009D40E4"/>
    <w:p w14:paraId="4395E69A" w14:textId="77777777" w:rsidR="00AB772F" w:rsidRDefault="00AB772F" w:rsidP="009D40E4">
      <w:pPr>
        <w:rPr>
          <w:color w:val="auto"/>
          <w:sz w:val="22"/>
        </w:rPr>
      </w:pPr>
      <w:r>
        <w:rPr>
          <w:color w:val="auto"/>
          <w:sz w:val="22"/>
        </w:rPr>
        <w:t xml:space="preserve">The SAASC is charged to examine and recommend to the University Senate changes: in the admission requirements and grading rules; standards for granting academic credit; probation and suspension procedures; and degree and graduation requirements. Basically, the SAASC shall review Sections IV and V of the </w:t>
      </w:r>
      <w:r>
        <w:rPr>
          <w:i/>
          <w:color w:val="auto"/>
          <w:sz w:val="22"/>
        </w:rPr>
        <w:t>Senate Rules</w:t>
      </w:r>
      <w:r>
        <w:rPr>
          <w:color w:val="auto"/>
          <w:sz w:val="22"/>
        </w:rPr>
        <w:t xml:space="preserve"> but may consider other related areas. Recommendations by the SAASC on conditions of merit and circumstance for (1) graduation requirements, (2) honors with degrees that are </w:t>
      </w:r>
      <w:r>
        <w:rPr>
          <w:color w:val="auto"/>
          <w:sz w:val="22"/>
        </w:rPr>
        <w:lastRenderedPageBreak/>
        <w:t>conferred to graduating students (SR 5.4.2.2) and (3) Honorary Degrees conferred to others (SR 5.4.2.3), shall be acted upon by the elected University Faculty Senators, as per KRS 164.240.</w:t>
      </w:r>
    </w:p>
    <w:p w14:paraId="68BC79C2" w14:textId="77777777" w:rsidR="009D40E4" w:rsidRDefault="009D40E4" w:rsidP="009D40E4">
      <w:pPr>
        <w:rPr>
          <w:color w:val="auto"/>
          <w:sz w:val="22"/>
        </w:rPr>
      </w:pPr>
    </w:p>
    <w:p w14:paraId="2198032F" w14:textId="77777777" w:rsidR="00AB772F" w:rsidRDefault="00AB772F" w:rsidP="009D40E4">
      <w:pPr>
        <w:pStyle w:val="Heading3"/>
        <w:spacing w:before="0" w:after="0"/>
      </w:pPr>
      <w:bookmarkStart w:id="54" w:name="_Toc490123111"/>
      <w:r>
        <w:t xml:space="preserve">1.4.2.3 </w:t>
      </w:r>
      <w:r>
        <w:tab/>
        <w:t>Senate Academic Facilities Committee (SAFC)</w:t>
      </w:r>
      <w:bookmarkEnd w:id="54"/>
      <w:r>
        <w:t xml:space="preserve"> </w:t>
      </w:r>
    </w:p>
    <w:p w14:paraId="5FBEF7A4" w14:textId="77777777" w:rsidR="009D40E4" w:rsidRPr="009D40E4" w:rsidRDefault="009D40E4" w:rsidP="009D40E4"/>
    <w:p w14:paraId="3C2F390D" w14:textId="77777777" w:rsidR="00AB772F" w:rsidRDefault="00AB772F" w:rsidP="009D40E4">
      <w:pPr>
        <w:rPr>
          <w:color w:val="auto"/>
          <w:sz w:val="22"/>
        </w:rPr>
      </w:pPr>
      <w:r>
        <w:rPr>
          <w:color w:val="auto"/>
          <w:sz w:val="22"/>
        </w:rPr>
        <w:t>The SAFC is charged with the responsibility of providing information and recommendations to the Senate about the alteration, construction, and allocation of all property and physical facilities that may affect the educational objectives of the University. In this regard, it shall be concerned about such matters as classrooms, buildings and grounds, shops and other such real property, audio-visual and television equipment, computers, duplication and printing facilities, vehicle pools, and scientific and musical instruments. The SAFC shall act in these ways:</w:t>
      </w:r>
    </w:p>
    <w:p w14:paraId="7AAC85D4" w14:textId="77777777" w:rsidR="00AB772F" w:rsidRDefault="00AB772F" w:rsidP="009D40E4">
      <w:pPr>
        <w:rPr>
          <w:color w:val="auto"/>
          <w:sz w:val="22"/>
        </w:rPr>
      </w:pPr>
    </w:p>
    <w:p w14:paraId="47971B9D" w14:textId="77777777" w:rsidR="00AB772F" w:rsidRDefault="00AB772F" w:rsidP="009D40E4">
      <w:pPr>
        <w:rPr>
          <w:color w:val="auto"/>
          <w:sz w:val="22"/>
        </w:rPr>
      </w:pPr>
      <w:r>
        <w:rPr>
          <w:b/>
          <w:color w:val="auto"/>
          <w:sz w:val="22"/>
        </w:rPr>
        <w:t>A.</w:t>
      </w:r>
      <w:r>
        <w:rPr>
          <w:color w:val="auto"/>
          <w:sz w:val="22"/>
        </w:rPr>
        <w:t xml:space="preserve"> </w:t>
      </w:r>
      <w:r>
        <w:rPr>
          <w:color w:val="auto"/>
          <w:sz w:val="22"/>
        </w:rPr>
        <w:tab/>
        <w:t>Serve the administration as a source of faculty information and opinion about the need, design, and priority and construction or renovation projects.</w:t>
      </w:r>
    </w:p>
    <w:p w14:paraId="0B0B2AC8" w14:textId="77777777" w:rsidR="00AB772F" w:rsidRDefault="00AB772F" w:rsidP="009D40E4">
      <w:pPr>
        <w:rPr>
          <w:color w:val="auto"/>
          <w:sz w:val="22"/>
        </w:rPr>
      </w:pPr>
    </w:p>
    <w:p w14:paraId="4674FED7" w14:textId="77777777" w:rsidR="00AB772F" w:rsidRDefault="00AB772F" w:rsidP="009D40E4">
      <w:pPr>
        <w:rPr>
          <w:color w:val="auto"/>
          <w:sz w:val="22"/>
        </w:rPr>
      </w:pPr>
      <w:r>
        <w:rPr>
          <w:b/>
          <w:color w:val="auto"/>
          <w:sz w:val="22"/>
        </w:rPr>
        <w:t>B.</w:t>
      </w:r>
      <w:r>
        <w:rPr>
          <w:color w:val="auto"/>
          <w:sz w:val="22"/>
        </w:rPr>
        <w:t xml:space="preserve"> </w:t>
      </w:r>
      <w:r>
        <w:rPr>
          <w:color w:val="auto"/>
          <w:sz w:val="22"/>
        </w:rPr>
        <w:tab/>
        <w:t>Inform the Senate at least annually about problems relating to the alteration, construction, or allocation of academic facilities and about future plans and priorities for them. Whenever necessary, the SAFC may initiate action by preparing a recommendation to the administration, which should be routed through the Senate Council for Senate approval.</w:t>
      </w:r>
    </w:p>
    <w:p w14:paraId="11616330" w14:textId="77777777" w:rsidR="00AB772F" w:rsidRDefault="00AB772F" w:rsidP="009D40E4">
      <w:pPr>
        <w:rPr>
          <w:color w:val="auto"/>
          <w:sz w:val="22"/>
        </w:rPr>
      </w:pPr>
    </w:p>
    <w:p w14:paraId="6026DD2F" w14:textId="77777777" w:rsidR="00AB772F" w:rsidRDefault="00AB772F" w:rsidP="009D40E4">
      <w:pPr>
        <w:rPr>
          <w:color w:val="auto"/>
          <w:sz w:val="22"/>
        </w:rPr>
      </w:pPr>
      <w:r>
        <w:rPr>
          <w:b/>
          <w:color w:val="auto"/>
          <w:sz w:val="22"/>
        </w:rPr>
        <w:t>C.</w:t>
      </w:r>
      <w:r>
        <w:rPr>
          <w:color w:val="auto"/>
          <w:sz w:val="22"/>
        </w:rPr>
        <w:tab/>
        <w:t>Maintain communication with the appropriate administrators about the current status and utilization of academic facilities. [US: 10/12/81]</w:t>
      </w:r>
    </w:p>
    <w:p w14:paraId="4E004F7B" w14:textId="77777777" w:rsidR="00AB772F" w:rsidRDefault="00AB772F" w:rsidP="009D40E4">
      <w:pPr>
        <w:rPr>
          <w:color w:val="auto"/>
          <w:sz w:val="22"/>
        </w:rPr>
      </w:pPr>
    </w:p>
    <w:p w14:paraId="7CF601BD" w14:textId="77777777" w:rsidR="00AB772F" w:rsidRDefault="00AB772F" w:rsidP="009D40E4">
      <w:pPr>
        <w:rPr>
          <w:color w:val="auto"/>
          <w:sz w:val="22"/>
        </w:rPr>
      </w:pPr>
      <w:r>
        <w:rPr>
          <w:b/>
          <w:color w:val="auto"/>
          <w:sz w:val="22"/>
        </w:rPr>
        <w:t>D.</w:t>
      </w:r>
      <w:r>
        <w:rPr>
          <w:color w:val="auto"/>
          <w:sz w:val="22"/>
        </w:rPr>
        <w:t xml:space="preserve"> </w:t>
      </w:r>
      <w:r>
        <w:rPr>
          <w:color w:val="auto"/>
          <w:sz w:val="22"/>
        </w:rPr>
        <w:tab/>
        <w:t>Study the use, renovation, and need for space (including classrooms) and equipment relevant to academic programs and functions. [US: 3/12/84]</w:t>
      </w:r>
    </w:p>
    <w:p w14:paraId="04ADAA9F" w14:textId="77777777" w:rsidR="009D40E4" w:rsidRDefault="009D40E4" w:rsidP="009D40E4">
      <w:pPr>
        <w:rPr>
          <w:color w:val="auto"/>
          <w:sz w:val="22"/>
        </w:rPr>
      </w:pPr>
    </w:p>
    <w:p w14:paraId="15774C16" w14:textId="77777777" w:rsidR="00AB772F" w:rsidRDefault="00AB772F" w:rsidP="009D40E4">
      <w:pPr>
        <w:pStyle w:val="Heading3"/>
        <w:spacing w:before="0" w:after="0"/>
      </w:pPr>
      <w:bookmarkStart w:id="55" w:name="_Toc490123112"/>
      <w:r>
        <w:t xml:space="preserve">1.4.2.4 </w:t>
      </w:r>
      <w:r>
        <w:tab/>
        <w:t>Senate Library Committee (SLC)</w:t>
      </w:r>
      <w:bookmarkEnd w:id="55"/>
      <w:r>
        <w:t xml:space="preserve"> </w:t>
      </w:r>
    </w:p>
    <w:p w14:paraId="1CAEB5EC" w14:textId="77777777" w:rsidR="009D40E4" w:rsidRPr="009D40E4" w:rsidRDefault="009D40E4" w:rsidP="009D40E4"/>
    <w:p w14:paraId="7585CE9C" w14:textId="77777777" w:rsidR="00AB772F" w:rsidRDefault="00AB772F" w:rsidP="009D40E4">
      <w:pPr>
        <w:rPr>
          <w:color w:val="auto"/>
          <w:sz w:val="22"/>
        </w:rPr>
      </w:pPr>
      <w:r>
        <w:rPr>
          <w:color w:val="auto"/>
          <w:sz w:val="22"/>
        </w:rPr>
        <w:t xml:space="preserve">The SLC is charged with the responsibility for recommending to the University Senate policies to promote the educational interests of the University as a whole with respect to the Libraries, the faculty body of which is equivalent to the faculty of a college (GR VII.A.1). The SLC is responsible for consultation and advising with faculty of the Libraries or the Dean of Libraries, on such matters as are referred to it by the by the Libraries faculty, by the Dean, or by other University personnel, which pertain to improving the effectiveness of the Libraries as a part of the broad academic program of the University of Kentucky. </w:t>
      </w:r>
    </w:p>
    <w:p w14:paraId="29543980" w14:textId="77777777" w:rsidR="009D40E4" w:rsidRDefault="009D40E4" w:rsidP="009D40E4">
      <w:pPr>
        <w:rPr>
          <w:color w:val="auto"/>
          <w:sz w:val="22"/>
        </w:rPr>
      </w:pPr>
    </w:p>
    <w:p w14:paraId="1F2E9CAC" w14:textId="77777777" w:rsidR="00AB772F" w:rsidRDefault="00AB772F" w:rsidP="009D40E4">
      <w:pPr>
        <w:pStyle w:val="Heading3"/>
        <w:spacing w:before="0" w:after="0"/>
      </w:pPr>
      <w:bookmarkStart w:id="56" w:name="_Toc490123113"/>
      <w:r>
        <w:t xml:space="preserve">1.4.2.5 </w:t>
      </w:r>
      <w:r>
        <w:tab/>
        <w:t xml:space="preserve">Senate Research </w:t>
      </w:r>
      <w:r w:rsidR="0086161F" w:rsidRPr="0086161F">
        <w:t>and Graduate Education</w:t>
      </w:r>
      <w:r w:rsidR="0086161F">
        <w:t xml:space="preserve"> </w:t>
      </w:r>
      <w:r>
        <w:t>Committee (SR</w:t>
      </w:r>
      <w:r w:rsidR="0086161F">
        <w:t>GE</w:t>
      </w:r>
      <w:r>
        <w:t>C)</w:t>
      </w:r>
      <w:bookmarkEnd w:id="56"/>
    </w:p>
    <w:p w14:paraId="5A3D3CAA" w14:textId="77777777" w:rsidR="009D40E4" w:rsidRPr="009D40E4" w:rsidRDefault="009D40E4" w:rsidP="009D40E4"/>
    <w:p w14:paraId="7A4D18DA" w14:textId="77777777" w:rsidR="00AB772F" w:rsidRDefault="00AB772F" w:rsidP="009D40E4">
      <w:pPr>
        <w:rPr>
          <w:color w:val="auto"/>
          <w:sz w:val="22"/>
        </w:rPr>
      </w:pPr>
      <w:r>
        <w:rPr>
          <w:color w:val="auto"/>
          <w:sz w:val="22"/>
        </w:rPr>
        <w:t>The SR</w:t>
      </w:r>
      <w:r w:rsidR="00B225DF">
        <w:rPr>
          <w:color w:val="auto"/>
          <w:sz w:val="22"/>
        </w:rPr>
        <w:t>GE</w:t>
      </w:r>
      <w:r>
        <w:rPr>
          <w:color w:val="auto"/>
          <w:sz w:val="22"/>
        </w:rPr>
        <w:t xml:space="preserve">C shall be responsible for reviewing University research policies and their implementation. </w:t>
      </w:r>
      <w:r w:rsidR="0086161F" w:rsidRPr="0086161F">
        <w:rPr>
          <w:color w:val="auto"/>
          <w:sz w:val="22"/>
        </w:rPr>
        <w:t>It shall also be responsible for reviewing graduate education policies and their implementation</w:t>
      </w:r>
      <w:r w:rsidR="00703C4B" w:rsidRPr="0086161F">
        <w:rPr>
          <w:color w:val="auto"/>
          <w:sz w:val="22"/>
        </w:rPr>
        <w:t>.</w:t>
      </w:r>
      <w:r w:rsidR="00703C4B">
        <w:rPr>
          <w:color w:val="auto"/>
          <w:sz w:val="22"/>
        </w:rPr>
        <w:t xml:space="preserve"> </w:t>
      </w:r>
      <w:r>
        <w:rPr>
          <w:color w:val="auto"/>
          <w:sz w:val="22"/>
        </w:rPr>
        <w:t xml:space="preserve">In addition, it shall make recommendations to the University Senate regarding those policies and the priorities for </w:t>
      </w:r>
      <w:r w:rsidRPr="002C4CEF">
        <w:rPr>
          <w:color w:val="auto"/>
          <w:sz w:val="22"/>
        </w:rPr>
        <w:t>them.</w:t>
      </w:r>
      <w:r w:rsidR="009D3FC5" w:rsidRPr="002C4CEF">
        <w:rPr>
          <w:color w:val="auto"/>
          <w:sz w:val="22"/>
        </w:rPr>
        <w:t xml:space="preserve"> </w:t>
      </w:r>
      <w:r w:rsidR="00EE37ED" w:rsidRPr="002C4CEF">
        <w:rPr>
          <w:color w:val="auto"/>
          <w:sz w:val="22"/>
        </w:rPr>
        <w:t>[</w:t>
      </w:r>
      <w:r w:rsidR="00225F30" w:rsidRPr="00225F30">
        <w:rPr>
          <w:color w:val="auto"/>
          <w:sz w:val="22"/>
        </w:rPr>
        <w:t xml:space="preserve">US: </w:t>
      </w:r>
      <w:r w:rsidR="00724F56" w:rsidRPr="002C4CEF">
        <w:rPr>
          <w:color w:val="auto"/>
          <w:sz w:val="22"/>
        </w:rPr>
        <w:t>9/9/2013</w:t>
      </w:r>
      <w:r w:rsidR="00EE37ED" w:rsidRPr="002C4CEF">
        <w:rPr>
          <w:color w:val="auto"/>
          <w:sz w:val="22"/>
        </w:rPr>
        <w:t>]</w:t>
      </w:r>
    </w:p>
    <w:p w14:paraId="7ABF4DE4" w14:textId="77777777" w:rsidR="0086161F" w:rsidRDefault="0086161F" w:rsidP="009D40E4">
      <w:pPr>
        <w:rPr>
          <w:color w:val="auto"/>
          <w:sz w:val="22"/>
        </w:rPr>
      </w:pPr>
    </w:p>
    <w:p w14:paraId="181C16D9" w14:textId="77777777" w:rsidR="008461BD" w:rsidRDefault="0086161F" w:rsidP="009D40E4">
      <w:pPr>
        <w:rPr>
          <w:color w:val="auto"/>
          <w:sz w:val="22"/>
        </w:rPr>
      </w:pPr>
      <w:r>
        <w:rPr>
          <w:color w:val="auto"/>
          <w:sz w:val="22"/>
        </w:rPr>
        <w:t>*</w:t>
      </w:r>
      <w:r w:rsidR="008461BD">
        <w:rPr>
          <w:color w:val="auto"/>
          <w:sz w:val="22"/>
        </w:rPr>
        <w:tab/>
      </w:r>
      <w:r>
        <w:rPr>
          <w:color w:val="auto"/>
          <w:sz w:val="22"/>
        </w:rPr>
        <w:t xml:space="preserve">Graduate education includes postdoctoral scholars and </w:t>
      </w:r>
      <w:r w:rsidR="008461BD">
        <w:rPr>
          <w:color w:val="auto"/>
          <w:sz w:val="22"/>
        </w:rPr>
        <w:t xml:space="preserve">postdoctoral </w:t>
      </w:r>
      <w:r>
        <w:rPr>
          <w:color w:val="auto"/>
          <w:sz w:val="22"/>
        </w:rPr>
        <w:t xml:space="preserve">fellows </w:t>
      </w:r>
    </w:p>
    <w:p w14:paraId="08A52F6B" w14:textId="77777777" w:rsidR="0086161F" w:rsidRDefault="008461BD" w:rsidP="009D40E4">
      <w:pPr>
        <w:rPr>
          <w:color w:val="auto"/>
          <w:sz w:val="22"/>
        </w:rPr>
      </w:pPr>
      <w:r>
        <w:rPr>
          <w:color w:val="auto"/>
          <w:sz w:val="22"/>
        </w:rPr>
        <w:lastRenderedPageBreak/>
        <w:t xml:space="preserve">            </w:t>
      </w:r>
      <w:r w:rsidR="00407FF3">
        <w:rPr>
          <w:color w:val="auto"/>
          <w:sz w:val="22"/>
        </w:rPr>
        <w:t>[</w:t>
      </w:r>
      <w:r w:rsidR="00182FA5">
        <w:rPr>
          <w:color w:val="auto"/>
          <w:sz w:val="22"/>
        </w:rPr>
        <w:t xml:space="preserve">SREC: </w:t>
      </w:r>
      <w:r w:rsidR="0086161F">
        <w:rPr>
          <w:color w:val="auto"/>
          <w:sz w:val="22"/>
        </w:rPr>
        <w:t>12/17</w:t>
      </w:r>
      <w:r w:rsidR="00681448">
        <w:rPr>
          <w:color w:val="auto"/>
          <w:sz w:val="22"/>
        </w:rPr>
        <w:t>/2013]</w:t>
      </w:r>
      <w:r w:rsidR="00D94C08">
        <w:rPr>
          <w:color w:val="auto"/>
          <w:sz w:val="22"/>
        </w:rPr>
        <w:t>.</w:t>
      </w:r>
    </w:p>
    <w:p w14:paraId="4418D245" w14:textId="77777777" w:rsidR="009D40E4" w:rsidRDefault="009D40E4" w:rsidP="009D40E4">
      <w:pPr>
        <w:rPr>
          <w:color w:val="auto"/>
          <w:sz w:val="22"/>
        </w:rPr>
      </w:pPr>
    </w:p>
    <w:p w14:paraId="074775F7" w14:textId="77777777" w:rsidR="00AB772F" w:rsidRDefault="00AB772F" w:rsidP="009D40E4">
      <w:pPr>
        <w:pStyle w:val="Heading3"/>
        <w:spacing w:before="0" w:after="0"/>
      </w:pPr>
      <w:bookmarkStart w:id="57" w:name="_Toc490123114"/>
      <w:r>
        <w:t xml:space="preserve">1.4.2.6 </w:t>
      </w:r>
      <w:r>
        <w:tab/>
        <w:t>Senate Academic Programs (SAPC)</w:t>
      </w:r>
      <w:bookmarkEnd w:id="57"/>
      <w:r>
        <w:t xml:space="preserve"> </w:t>
      </w:r>
    </w:p>
    <w:p w14:paraId="5B85307D" w14:textId="77777777" w:rsidR="009D40E4" w:rsidRPr="009D40E4" w:rsidRDefault="009D40E4" w:rsidP="009D40E4"/>
    <w:p w14:paraId="1FA20840" w14:textId="77777777" w:rsidR="00AB772F" w:rsidRDefault="00AB772F" w:rsidP="009D40E4">
      <w:pPr>
        <w:rPr>
          <w:color w:val="auto"/>
          <w:sz w:val="22"/>
        </w:rPr>
      </w:pPr>
      <w:r>
        <w:rPr>
          <w:color w:val="auto"/>
          <w:sz w:val="22"/>
        </w:rPr>
        <w:t xml:space="preserve">The SAPC is charged with recommending action to the Senate on all new academic programs approved by the Undergraduate Council, the Graduate Council, or the </w:t>
      </w:r>
      <w:r w:rsidR="00004EA7">
        <w:rPr>
          <w:color w:val="auto"/>
          <w:sz w:val="22"/>
        </w:rPr>
        <w:t>Health Care Colleges Council</w:t>
      </w:r>
      <w:r>
        <w:rPr>
          <w:color w:val="auto"/>
          <w:sz w:val="22"/>
        </w:rPr>
        <w:t>. Specifically, the SAPC shall review the academic excellence, the need, and the impact, desirability, and priority of the new academic program in relation to other programs. In approving a new program, the Committee shall recommend a priority to indicate its importance and the immediacy with which it should be implemented.</w:t>
      </w:r>
    </w:p>
    <w:p w14:paraId="262334C0" w14:textId="77777777" w:rsidR="00AB772F" w:rsidRDefault="00AB772F" w:rsidP="009D40E4">
      <w:pPr>
        <w:rPr>
          <w:color w:val="auto"/>
          <w:sz w:val="22"/>
        </w:rPr>
      </w:pPr>
    </w:p>
    <w:p w14:paraId="2FAB77C0" w14:textId="77777777" w:rsidR="00AB772F" w:rsidRDefault="00AB772F" w:rsidP="009D40E4">
      <w:pPr>
        <w:rPr>
          <w:color w:val="auto"/>
          <w:sz w:val="22"/>
        </w:rPr>
      </w:pPr>
      <w:r>
        <w:rPr>
          <w:color w:val="auto"/>
          <w:sz w:val="22"/>
        </w:rPr>
        <w:t>The Committee shall function mainly through three permanent subcommittees</w:t>
      </w:r>
      <w:r w:rsidR="00F6732E">
        <w:rPr>
          <w:color w:val="auto"/>
          <w:sz w:val="22"/>
        </w:rPr>
        <w:t xml:space="preserve">: </w:t>
      </w:r>
      <w:r>
        <w:rPr>
          <w:color w:val="auto"/>
          <w:sz w:val="22"/>
        </w:rPr>
        <w:t xml:space="preserve">Graduate Degree Programs, First Degree Programs (including undergraduate degree programs), and Professional and Pre-professional Degree programs. The appropriate subcommittee shall investigate the proposed new program and present its evaluation to the full committee, which shall decide on its recommendation to the Senate. In ascertaining the appropriate subcommittee, and in acting upon the recommendations of the SAPC, it is the policy of the University Senate to adopt and utilize the definitions of the Council on Postsecondary Education that distinguish these different types of degree programs.  </w:t>
      </w:r>
    </w:p>
    <w:p w14:paraId="601DDDF6" w14:textId="77777777" w:rsidR="00AB772F" w:rsidRDefault="00AB772F" w:rsidP="009D40E4">
      <w:pPr>
        <w:pStyle w:val="Heading3"/>
        <w:spacing w:before="0" w:after="0"/>
      </w:pPr>
    </w:p>
    <w:p w14:paraId="74D8FEB4" w14:textId="77777777" w:rsidR="00AB772F" w:rsidRDefault="00AB772F" w:rsidP="009D40E4">
      <w:pPr>
        <w:pStyle w:val="Heading3"/>
        <w:spacing w:before="0" w:after="0"/>
      </w:pPr>
      <w:bookmarkStart w:id="58" w:name="_Toc490123115"/>
      <w:r>
        <w:t xml:space="preserve">1.4.2.7 </w:t>
      </w:r>
      <w:r>
        <w:tab/>
        <w:t>Senate Academic Planning and Priorities Committee (SAPPC)</w:t>
      </w:r>
      <w:bookmarkEnd w:id="58"/>
    </w:p>
    <w:p w14:paraId="43B04583" w14:textId="77777777" w:rsidR="00090BBF" w:rsidRDefault="00090BBF" w:rsidP="009D40E4">
      <w:pPr>
        <w:rPr>
          <w:color w:val="auto"/>
          <w:sz w:val="22"/>
        </w:rPr>
      </w:pPr>
    </w:p>
    <w:p w14:paraId="5C6791D3" w14:textId="77777777" w:rsidR="00AB772F" w:rsidRDefault="00AB772F" w:rsidP="009D40E4">
      <w:pPr>
        <w:rPr>
          <w:color w:val="auto"/>
          <w:sz w:val="22"/>
        </w:rPr>
      </w:pPr>
      <w:r>
        <w:rPr>
          <w:color w:val="auto"/>
          <w:sz w:val="22"/>
        </w:rPr>
        <w:t>The SAPPC is charged with concern over major, broad, long-range plans and priorities. It shall:</w:t>
      </w:r>
    </w:p>
    <w:p w14:paraId="0C522053" w14:textId="77777777" w:rsidR="00AB772F" w:rsidRDefault="00AB772F" w:rsidP="009D40E4">
      <w:pPr>
        <w:rPr>
          <w:color w:val="auto"/>
          <w:sz w:val="22"/>
        </w:rPr>
      </w:pPr>
    </w:p>
    <w:p w14:paraId="45AECD5E" w14:textId="77777777" w:rsidR="00AB772F" w:rsidRDefault="00AB772F" w:rsidP="009D40E4">
      <w:pPr>
        <w:rPr>
          <w:color w:val="auto"/>
          <w:sz w:val="22"/>
        </w:rPr>
      </w:pPr>
      <w:r>
        <w:rPr>
          <w:b/>
          <w:color w:val="auto"/>
          <w:sz w:val="22"/>
        </w:rPr>
        <w:t>A.</w:t>
      </w:r>
      <w:r>
        <w:rPr>
          <w:color w:val="auto"/>
          <w:sz w:val="22"/>
        </w:rPr>
        <w:tab/>
        <w:t>identify major academic problems likely to be faced by the University in the foreseeable future;</w:t>
      </w:r>
    </w:p>
    <w:p w14:paraId="5E097859" w14:textId="77777777" w:rsidR="00AB772F" w:rsidRDefault="00AB772F" w:rsidP="009D40E4">
      <w:pPr>
        <w:ind w:left="720" w:hanging="720"/>
        <w:rPr>
          <w:color w:val="auto"/>
          <w:sz w:val="22"/>
        </w:rPr>
      </w:pPr>
    </w:p>
    <w:p w14:paraId="2C5AC912" w14:textId="77777777" w:rsidR="00AB772F" w:rsidRDefault="00AB772F" w:rsidP="009D40E4">
      <w:pPr>
        <w:rPr>
          <w:color w:val="auto"/>
          <w:sz w:val="22"/>
        </w:rPr>
      </w:pPr>
      <w:r>
        <w:rPr>
          <w:b/>
          <w:color w:val="auto"/>
          <w:sz w:val="22"/>
        </w:rPr>
        <w:t>B.</w:t>
      </w:r>
      <w:r>
        <w:rPr>
          <w:color w:val="auto"/>
          <w:sz w:val="22"/>
        </w:rPr>
        <w:tab/>
        <w:t>formulate and recommend to the Senate plausible academic goals for the institution;</w:t>
      </w:r>
    </w:p>
    <w:p w14:paraId="31E0901B" w14:textId="77777777" w:rsidR="00AB772F" w:rsidRDefault="00AB772F" w:rsidP="009D40E4">
      <w:pPr>
        <w:ind w:left="720" w:hanging="720"/>
        <w:rPr>
          <w:color w:val="auto"/>
          <w:sz w:val="22"/>
        </w:rPr>
      </w:pPr>
    </w:p>
    <w:p w14:paraId="0F052A1D" w14:textId="77777777" w:rsidR="00AB772F" w:rsidRDefault="00AB772F" w:rsidP="009D40E4">
      <w:pPr>
        <w:rPr>
          <w:color w:val="auto"/>
          <w:sz w:val="22"/>
        </w:rPr>
      </w:pPr>
      <w:r>
        <w:rPr>
          <w:b/>
          <w:color w:val="auto"/>
          <w:sz w:val="22"/>
        </w:rPr>
        <w:t>C.</w:t>
      </w:r>
      <w:r>
        <w:rPr>
          <w:color w:val="auto"/>
          <w:sz w:val="22"/>
        </w:rPr>
        <w:tab/>
        <w:t>develop procedures and criteria for recommending academic priorities;</w:t>
      </w:r>
    </w:p>
    <w:p w14:paraId="542D46E4" w14:textId="77777777" w:rsidR="00AB772F" w:rsidRDefault="00AB772F" w:rsidP="009D40E4">
      <w:pPr>
        <w:ind w:left="720" w:hanging="720"/>
        <w:rPr>
          <w:color w:val="auto"/>
          <w:sz w:val="22"/>
        </w:rPr>
      </w:pPr>
    </w:p>
    <w:p w14:paraId="6805870C" w14:textId="77777777" w:rsidR="00AB772F" w:rsidRDefault="00AB772F" w:rsidP="009D40E4">
      <w:pPr>
        <w:rPr>
          <w:color w:val="auto"/>
          <w:sz w:val="22"/>
        </w:rPr>
      </w:pPr>
      <w:r>
        <w:rPr>
          <w:b/>
          <w:color w:val="auto"/>
          <w:sz w:val="22"/>
        </w:rPr>
        <w:t>D.</w:t>
      </w:r>
      <w:r>
        <w:rPr>
          <w:color w:val="auto"/>
          <w:sz w:val="22"/>
        </w:rPr>
        <w:tab/>
        <w:t>recommend to the Senate institutional policies that recognize academic priorities and goals, assess the progress of the institution toward its goals and report periodically to the Senate; and,</w:t>
      </w:r>
    </w:p>
    <w:p w14:paraId="371AB89E" w14:textId="77777777" w:rsidR="00AB772F" w:rsidRDefault="00AB772F" w:rsidP="009D40E4">
      <w:pPr>
        <w:ind w:left="720" w:hanging="720"/>
        <w:rPr>
          <w:color w:val="auto"/>
          <w:sz w:val="22"/>
        </w:rPr>
      </w:pPr>
    </w:p>
    <w:p w14:paraId="17295666" w14:textId="77777777" w:rsidR="00AB772F" w:rsidRDefault="00AB772F" w:rsidP="009D40E4">
      <w:pPr>
        <w:rPr>
          <w:color w:val="auto"/>
          <w:sz w:val="22"/>
        </w:rPr>
      </w:pPr>
      <w:r>
        <w:rPr>
          <w:b/>
          <w:color w:val="auto"/>
          <w:sz w:val="22"/>
        </w:rPr>
        <w:t>E.</w:t>
      </w:r>
      <w:r>
        <w:rPr>
          <w:color w:val="auto"/>
          <w:sz w:val="22"/>
        </w:rPr>
        <w:tab/>
        <w:t>recommend to the Senate a means for increasing the University's effectiveness in establishing and implementing its academic policies.</w:t>
      </w:r>
    </w:p>
    <w:p w14:paraId="27E44818" w14:textId="77777777" w:rsidR="00AB772F" w:rsidRDefault="00AB772F" w:rsidP="009D40E4">
      <w:pPr>
        <w:ind w:left="720" w:hanging="720"/>
        <w:rPr>
          <w:color w:val="auto"/>
          <w:sz w:val="22"/>
        </w:rPr>
      </w:pPr>
    </w:p>
    <w:p w14:paraId="7BAE8DAB" w14:textId="77777777" w:rsidR="00AB772F" w:rsidRDefault="00AB772F" w:rsidP="009D40E4">
      <w:pPr>
        <w:rPr>
          <w:color w:val="auto"/>
          <w:sz w:val="22"/>
        </w:rPr>
      </w:pPr>
      <w:r>
        <w:rPr>
          <w:b/>
          <w:color w:val="auto"/>
          <w:sz w:val="22"/>
        </w:rPr>
        <w:t>F.</w:t>
      </w:r>
      <w:r>
        <w:rPr>
          <w:b/>
          <w:color w:val="auto"/>
          <w:sz w:val="22"/>
        </w:rPr>
        <w:tab/>
      </w:r>
      <w:r>
        <w:rPr>
          <w:color w:val="auto"/>
          <w:sz w:val="22"/>
        </w:rPr>
        <w:t>serve the Senate and the administration as a source of faculty information and opinion concerning academic planning and priorities. [US: 4/10/89]</w:t>
      </w:r>
    </w:p>
    <w:p w14:paraId="727DC7DD" w14:textId="77777777" w:rsidR="00AB772F" w:rsidRDefault="00AB772F" w:rsidP="009D40E4">
      <w:pPr>
        <w:rPr>
          <w:color w:val="auto"/>
          <w:sz w:val="22"/>
        </w:rPr>
      </w:pPr>
    </w:p>
    <w:p w14:paraId="5E69551B" w14:textId="77777777" w:rsidR="00AB772F" w:rsidRDefault="00AB772F" w:rsidP="009D40E4">
      <w:pPr>
        <w:pStyle w:val="Heading3"/>
        <w:spacing w:before="0" w:after="0"/>
      </w:pPr>
      <w:bookmarkStart w:id="59" w:name="_Toc490123116"/>
      <w:r>
        <w:t xml:space="preserve">1.4.2.8 </w:t>
      </w:r>
      <w:r>
        <w:tab/>
        <w:t>Senate Academic Organization and Structure Committee (SAOSC)</w:t>
      </w:r>
      <w:bookmarkEnd w:id="59"/>
      <w:r>
        <w:t xml:space="preserve"> </w:t>
      </w:r>
    </w:p>
    <w:p w14:paraId="09F2D556" w14:textId="77777777" w:rsidR="00090BBF" w:rsidRDefault="00090BBF" w:rsidP="009D40E4">
      <w:pPr>
        <w:rPr>
          <w:color w:val="auto"/>
          <w:sz w:val="22"/>
        </w:rPr>
      </w:pPr>
    </w:p>
    <w:p w14:paraId="43EF06A1" w14:textId="77777777" w:rsidR="00AB772F" w:rsidRDefault="00AB772F" w:rsidP="009D40E4">
      <w:pPr>
        <w:rPr>
          <w:color w:val="auto"/>
          <w:sz w:val="22"/>
        </w:rPr>
      </w:pPr>
      <w:r>
        <w:rPr>
          <w:color w:val="auto"/>
          <w:sz w:val="22"/>
        </w:rPr>
        <w:t>The SAOSC is charged to:</w:t>
      </w:r>
    </w:p>
    <w:p w14:paraId="43DE25C8" w14:textId="77777777" w:rsidR="00AB772F" w:rsidRDefault="00AB772F" w:rsidP="009D40E4">
      <w:pPr>
        <w:rPr>
          <w:color w:val="auto"/>
          <w:sz w:val="22"/>
        </w:rPr>
      </w:pPr>
    </w:p>
    <w:p w14:paraId="3C5C3496" w14:textId="77777777" w:rsidR="00AB772F" w:rsidRDefault="00AB772F" w:rsidP="009D40E4">
      <w:pPr>
        <w:rPr>
          <w:color w:val="auto"/>
          <w:sz w:val="22"/>
        </w:rPr>
      </w:pPr>
      <w:r>
        <w:rPr>
          <w:b/>
          <w:color w:val="auto"/>
          <w:sz w:val="22"/>
        </w:rPr>
        <w:t>A.</w:t>
      </w:r>
      <w:r>
        <w:rPr>
          <w:color w:val="auto"/>
          <w:sz w:val="22"/>
        </w:rPr>
        <w:tab/>
        <w:t xml:space="preserve">review and recommend to the University Senate priorities on all proposals for new educational units (colleges, schools, departments, graduate centers, multidisciplinary research centers and institutes; interdisciplinary instructional programs)  </w:t>
      </w:r>
    </w:p>
    <w:p w14:paraId="385A2A8C" w14:textId="77777777" w:rsidR="00AB772F" w:rsidRDefault="00AB772F" w:rsidP="009D40E4">
      <w:pPr>
        <w:ind w:left="720" w:hanging="720"/>
        <w:rPr>
          <w:color w:val="auto"/>
          <w:sz w:val="22"/>
        </w:rPr>
      </w:pPr>
    </w:p>
    <w:p w14:paraId="761EFE58" w14:textId="77777777" w:rsidR="00AB772F" w:rsidRDefault="00AB772F" w:rsidP="009D40E4">
      <w:pPr>
        <w:rPr>
          <w:color w:val="auto"/>
          <w:sz w:val="22"/>
        </w:rPr>
      </w:pPr>
      <w:r>
        <w:rPr>
          <w:b/>
          <w:color w:val="auto"/>
          <w:sz w:val="22"/>
        </w:rPr>
        <w:t>B.</w:t>
      </w:r>
      <w:r>
        <w:rPr>
          <w:color w:val="auto"/>
          <w:sz w:val="22"/>
        </w:rPr>
        <w:tab/>
        <w:t>review all proposals for abolishment or merger of existing educational units;</w:t>
      </w:r>
    </w:p>
    <w:p w14:paraId="1E106CBC" w14:textId="77777777" w:rsidR="00AB772F" w:rsidRDefault="00AB772F" w:rsidP="009D40E4">
      <w:pPr>
        <w:ind w:left="720" w:hanging="720"/>
        <w:rPr>
          <w:color w:val="auto"/>
          <w:sz w:val="22"/>
        </w:rPr>
      </w:pPr>
    </w:p>
    <w:p w14:paraId="77281806" w14:textId="77777777" w:rsidR="00AB772F" w:rsidRDefault="00AB772F" w:rsidP="009D40E4">
      <w:pPr>
        <w:rPr>
          <w:color w:val="auto"/>
          <w:sz w:val="22"/>
        </w:rPr>
      </w:pPr>
      <w:r>
        <w:rPr>
          <w:b/>
          <w:color w:val="auto"/>
          <w:sz w:val="22"/>
        </w:rPr>
        <w:t>C.</w:t>
      </w:r>
      <w:r>
        <w:rPr>
          <w:color w:val="auto"/>
          <w:sz w:val="22"/>
        </w:rPr>
        <w:tab/>
        <w:t>review all proposals for major changes in organization and structure of educational units;</w:t>
      </w:r>
    </w:p>
    <w:p w14:paraId="582E9311" w14:textId="77777777" w:rsidR="00AB772F" w:rsidRDefault="00AB772F" w:rsidP="009D40E4">
      <w:pPr>
        <w:ind w:left="720" w:hanging="720"/>
        <w:rPr>
          <w:color w:val="auto"/>
          <w:sz w:val="22"/>
        </w:rPr>
      </w:pPr>
    </w:p>
    <w:p w14:paraId="0DCCDACE" w14:textId="77777777" w:rsidR="00AB772F" w:rsidRDefault="00AB772F" w:rsidP="009D40E4">
      <w:pPr>
        <w:rPr>
          <w:color w:val="auto"/>
          <w:sz w:val="22"/>
        </w:rPr>
      </w:pPr>
      <w:r>
        <w:rPr>
          <w:b/>
          <w:color w:val="auto"/>
          <w:sz w:val="22"/>
        </w:rPr>
        <w:t>D.</w:t>
      </w:r>
      <w:r>
        <w:rPr>
          <w:color w:val="auto"/>
          <w:sz w:val="22"/>
        </w:rPr>
        <w:tab/>
        <w:t>make appropriate recommendations to the University Senate (and through the Senate to the President and/or Provost) regarding creation, abolition or alterations in organization or structure, or reporting relationships, of educational units throughout the University.</w:t>
      </w:r>
    </w:p>
    <w:p w14:paraId="06F2CC55" w14:textId="77777777" w:rsidR="00AB772F" w:rsidRDefault="00AB772F" w:rsidP="009D40E4">
      <w:pPr>
        <w:ind w:left="720" w:hanging="720"/>
        <w:rPr>
          <w:color w:val="auto"/>
          <w:sz w:val="22"/>
        </w:rPr>
      </w:pPr>
    </w:p>
    <w:p w14:paraId="2B9594E6" w14:textId="77777777" w:rsidR="00AB772F" w:rsidRDefault="00AB772F" w:rsidP="009D40E4">
      <w:pPr>
        <w:rPr>
          <w:color w:val="auto"/>
          <w:sz w:val="22"/>
        </w:rPr>
      </w:pPr>
      <w:r>
        <w:rPr>
          <w:b/>
          <w:color w:val="auto"/>
          <w:sz w:val="22"/>
        </w:rPr>
        <w:t>E.</w:t>
      </w:r>
      <w:r>
        <w:rPr>
          <w:color w:val="auto"/>
          <w:sz w:val="22"/>
        </w:rPr>
        <w:tab/>
        <w:t>Study and report to the Senate on matters pertaining to faculty size and strength, and student enrollment. [US: 3/12/84]</w:t>
      </w:r>
    </w:p>
    <w:p w14:paraId="247E01FD" w14:textId="77777777" w:rsidR="00AB772F" w:rsidRDefault="00AB772F" w:rsidP="009D40E4">
      <w:pPr>
        <w:rPr>
          <w:color w:val="auto"/>
          <w:sz w:val="22"/>
        </w:rPr>
      </w:pPr>
    </w:p>
    <w:p w14:paraId="111F16DD" w14:textId="77777777" w:rsidR="00AB772F" w:rsidRDefault="00AB772F" w:rsidP="009D40E4">
      <w:pPr>
        <w:pStyle w:val="Heading3"/>
        <w:spacing w:before="0" w:after="0"/>
        <w:rPr>
          <w:b w:val="0"/>
        </w:rPr>
      </w:pPr>
      <w:bookmarkStart w:id="60" w:name="_Toc490123117"/>
      <w:r>
        <w:t xml:space="preserve">1.4.2.9 </w:t>
      </w:r>
      <w:r>
        <w:tab/>
        <w:t xml:space="preserve">Senate Institutional Finances and Resources Allocation Committee (SIFRAC) </w:t>
      </w:r>
      <w:r w:rsidR="00120F20" w:rsidRPr="00120F20">
        <w:rPr>
          <w:b w:val="0"/>
        </w:rPr>
        <w:t>[US: 2/8</w:t>
      </w:r>
      <w:r w:rsidR="00681448">
        <w:rPr>
          <w:b w:val="0"/>
        </w:rPr>
        <w:t>/2010]</w:t>
      </w:r>
      <w:bookmarkEnd w:id="60"/>
    </w:p>
    <w:p w14:paraId="70BCC87D" w14:textId="77777777" w:rsidR="009D40E4" w:rsidRPr="009D40E4" w:rsidRDefault="009D40E4" w:rsidP="009D40E4"/>
    <w:p w14:paraId="15646A0F" w14:textId="77777777" w:rsidR="00AB772F" w:rsidRDefault="00AB772F" w:rsidP="009D40E4">
      <w:pPr>
        <w:rPr>
          <w:color w:val="auto"/>
          <w:sz w:val="22"/>
        </w:rPr>
      </w:pPr>
      <w:r>
        <w:rPr>
          <w:color w:val="auto"/>
          <w:sz w:val="22"/>
        </w:rPr>
        <w:t xml:space="preserve">The purpose of the Senate’s Institutional Finances and Resource Allocation Committee (SIFRAC) shall be to function in an advisory capacity to the Office of Planning, Budget, and Policy Analysis and inform the University Senate Council and the Staff and University Senates on the present status of the prospective changes in the finances and other resources available to the University. </w:t>
      </w:r>
    </w:p>
    <w:p w14:paraId="484584A9" w14:textId="77777777" w:rsidR="00AB772F" w:rsidRDefault="00AB772F" w:rsidP="009D40E4">
      <w:pPr>
        <w:rPr>
          <w:color w:val="auto"/>
          <w:sz w:val="22"/>
        </w:rPr>
      </w:pPr>
    </w:p>
    <w:p w14:paraId="2DFF1E9D" w14:textId="77777777" w:rsidR="00A74DC4" w:rsidRDefault="00AB772F">
      <w:pPr>
        <w:numPr>
          <w:ilvl w:val="0"/>
          <w:numId w:val="247"/>
        </w:numPr>
        <w:rPr>
          <w:color w:val="auto"/>
          <w:sz w:val="22"/>
        </w:rPr>
      </w:pPr>
      <w:r>
        <w:rPr>
          <w:color w:val="auto"/>
          <w:sz w:val="22"/>
        </w:rPr>
        <w:t xml:space="preserve">The SIFRAC shall analyze public budget documents, published reports about financial and other trends, shall routinely solicit an informational session by a University financial officer on annual budget proposals and prospective intraacademic year budget cuts or modifications prior to their submission on the Board of Trustees, and shall function as follows: </w:t>
      </w:r>
    </w:p>
    <w:p w14:paraId="2F4630FF" w14:textId="77777777" w:rsidR="00AD4F83" w:rsidRDefault="00AD4F83" w:rsidP="009D40E4">
      <w:pPr>
        <w:numPr>
          <w:ilvl w:val="12"/>
          <w:numId w:val="0"/>
        </w:numPr>
        <w:ind w:firstLine="720"/>
        <w:rPr>
          <w:color w:val="auto"/>
          <w:sz w:val="22"/>
        </w:rPr>
      </w:pPr>
    </w:p>
    <w:p w14:paraId="32D276D0" w14:textId="77777777" w:rsidR="00AD4F83" w:rsidRDefault="00AB772F" w:rsidP="009D40E4">
      <w:pPr>
        <w:numPr>
          <w:ilvl w:val="1"/>
          <w:numId w:val="192"/>
        </w:numPr>
        <w:ind w:left="720" w:right="4"/>
        <w:rPr>
          <w:color w:val="auto"/>
          <w:sz w:val="22"/>
        </w:rPr>
      </w:pPr>
      <w:r>
        <w:rPr>
          <w:color w:val="auto"/>
          <w:sz w:val="22"/>
        </w:rPr>
        <w:t xml:space="preserve">SIFRAC may receive specified directions from the University and Staff Senate chairs jointly on items relative to the current fiscal situation; and </w:t>
      </w:r>
    </w:p>
    <w:p w14:paraId="4F24CAAD" w14:textId="77777777" w:rsidR="00AD4F83" w:rsidRDefault="00AB772F" w:rsidP="009D40E4">
      <w:pPr>
        <w:numPr>
          <w:ilvl w:val="1"/>
          <w:numId w:val="192"/>
        </w:numPr>
        <w:ind w:left="720" w:right="4"/>
        <w:rPr>
          <w:color w:val="auto"/>
          <w:sz w:val="22"/>
        </w:rPr>
      </w:pPr>
      <w:r>
        <w:rPr>
          <w:color w:val="auto"/>
          <w:sz w:val="22"/>
        </w:rPr>
        <w:t xml:space="preserve">Minimally shall meet once a semester with the Vice President of Planning, Budget and Policy; and </w:t>
      </w:r>
    </w:p>
    <w:p w14:paraId="518022C4" w14:textId="77777777" w:rsidR="00AD4F83" w:rsidRDefault="00AB772F" w:rsidP="009D40E4">
      <w:pPr>
        <w:numPr>
          <w:ilvl w:val="1"/>
          <w:numId w:val="192"/>
        </w:numPr>
        <w:ind w:left="720" w:right="4"/>
        <w:rPr>
          <w:color w:val="auto"/>
          <w:sz w:val="22"/>
        </w:rPr>
      </w:pPr>
      <w:r>
        <w:rPr>
          <w:color w:val="auto"/>
          <w:sz w:val="22"/>
        </w:rPr>
        <w:t>SIFRAC shall meet as many times as deemed necessary by SIFRAC.</w:t>
      </w:r>
    </w:p>
    <w:p w14:paraId="3BC2A3D4" w14:textId="77777777" w:rsidR="00AB772F" w:rsidRDefault="00AB772F" w:rsidP="009D40E4">
      <w:pPr>
        <w:rPr>
          <w:color w:val="auto"/>
          <w:sz w:val="22"/>
        </w:rPr>
      </w:pPr>
    </w:p>
    <w:p w14:paraId="3513C1B3" w14:textId="77777777" w:rsidR="00AB772F" w:rsidRDefault="00AB772F" w:rsidP="009D40E4">
      <w:pPr>
        <w:rPr>
          <w:color w:val="auto"/>
          <w:sz w:val="22"/>
        </w:rPr>
      </w:pPr>
    </w:p>
    <w:p w14:paraId="51FAC705" w14:textId="77777777" w:rsidR="00A74DC4" w:rsidRDefault="00AB772F">
      <w:pPr>
        <w:numPr>
          <w:ilvl w:val="0"/>
          <w:numId w:val="247"/>
        </w:numPr>
        <w:rPr>
          <w:color w:val="auto"/>
          <w:sz w:val="22"/>
        </w:rPr>
      </w:pPr>
      <w:r>
        <w:rPr>
          <w:color w:val="auto"/>
          <w:sz w:val="22"/>
        </w:rPr>
        <w:t>SIFRAC shall be composed equally of senators appointed by the Executive Committee of the Staff Senate and approved by a majority vote of the Staff Senate, together with members chosen by the University Senate at a maximum committee size of six (6), plus the chair. SIFRAC members optimally shall have financial and budgetary expertise relevant to University finances.</w:t>
      </w:r>
    </w:p>
    <w:p w14:paraId="1CB1E03D" w14:textId="77777777" w:rsidR="00AB772F" w:rsidRDefault="00AB772F" w:rsidP="009D40E4">
      <w:pPr>
        <w:rPr>
          <w:color w:val="auto"/>
          <w:sz w:val="22"/>
        </w:rPr>
      </w:pPr>
    </w:p>
    <w:p w14:paraId="6EF43A55" w14:textId="77777777" w:rsidR="00AB772F" w:rsidRDefault="00AB772F" w:rsidP="009D40E4">
      <w:pPr>
        <w:rPr>
          <w:color w:val="auto"/>
          <w:sz w:val="22"/>
        </w:rPr>
      </w:pPr>
      <w:r>
        <w:rPr>
          <w:color w:val="auto"/>
          <w:sz w:val="22"/>
        </w:rPr>
        <w:t xml:space="preserve">A Staff Senate member will preside as chair in even-numbered years, and a University Senate member will preside as chair in odd-numbered years. </w:t>
      </w:r>
    </w:p>
    <w:p w14:paraId="2A6EB53C" w14:textId="77777777" w:rsidR="00AB772F" w:rsidRDefault="00AB772F" w:rsidP="009D40E4">
      <w:pPr>
        <w:rPr>
          <w:color w:val="auto"/>
          <w:sz w:val="22"/>
        </w:rPr>
      </w:pPr>
    </w:p>
    <w:p w14:paraId="742B7711" w14:textId="77777777" w:rsidR="00A74DC4" w:rsidRDefault="00AB772F">
      <w:pPr>
        <w:numPr>
          <w:ilvl w:val="0"/>
          <w:numId w:val="247"/>
        </w:numPr>
        <w:rPr>
          <w:color w:val="auto"/>
          <w:sz w:val="22"/>
        </w:rPr>
      </w:pPr>
      <w:r>
        <w:rPr>
          <w:color w:val="auto"/>
          <w:sz w:val="22"/>
        </w:rPr>
        <w:t xml:space="preserve">SIFRAC shall submit an annual report. Reports of the minority are also acceptable. </w:t>
      </w:r>
    </w:p>
    <w:p w14:paraId="4283B0D3" w14:textId="77777777" w:rsidR="00AB772F" w:rsidRDefault="00AB772F" w:rsidP="009D40E4">
      <w:pPr>
        <w:rPr>
          <w:color w:val="auto"/>
          <w:sz w:val="22"/>
        </w:rPr>
      </w:pPr>
    </w:p>
    <w:p w14:paraId="51236CFD" w14:textId="77777777" w:rsidR="00AB772F" w:rsidRDefault="00AB772F" w:rsidP="009D40E4">
      <w:pPr>
        <w:rPr>
          <w:color w:val="auto"/>
          <w:sz w:val="22"/>
        </w:rPr>
      </w:pPr>
      <w:r>
        <w:rPr>
          <w:color w:val="auto"/>
          <w:sz w:val="22"/>
        </w:rPr>
        <w:t>Neither the chair nor a majority of the SIFRAC members have to be elected members of the Senate.</w:t>
      </w:r>
    </w:p>
    <w:p w14:paraId="5718F3AF" w14:textId="77777777" w:rsidR="00AB772F" w:rsidRDefault="00AB772F" w:rsidP="009D40E4">
      <w:pPr>
        <w:pStyle w:val="Heading3"/>
        <w:spacing w:before="0" w:after="0"/>
      </w:pPr>
    </w:p>
    <w:p w14:paraId="73496F3E" w14:textId="77777777" w:rsidR="00AB772F" w:rsidRDefault="00AB772F" w:rsidP="009D40E4">
      <w:pPr>
        <w:pStyle w:val="Heading3"/>
        <w:spacing w:before="0" w:after="0"/>
      </w:pPr>
      <w:bookmarkStart w:id="61" w:name="_Toc490123118"/>
      <w:r>
        <w:t xml:space="preserve">1.4.2.10 </w:t>
      </w:r>
      <w:r>
        <w:tab/>
        <w:t>Senate Reinstatement Committee (SRIC)</w:t>
      </w:r>
      <w:bookmarkEnd w:id="61"/>
      <w:r>
        <w:t xml:space="preserve"> </w:t>
      </w:r>
    </w:p>
    <w:p w14:paraId="633D823A" w14:textId="77777777" w:rsidR="009D40E4" w:rsidRPr="009D40E4" w:rsidRDefault="009D40E4" w:rsidP="009D40E4"/>
    <w:p w14:paraId="49B9C9B4" w14:textId="77777777" w:rsidR="00AB772F" w:rsidRDefault="00AB772F" w:rsidP="009D40E4">
      <w:pPr>
        <w:rPr>
          <w:color w:val="auto"/>
          <w:sz w:val="22"/>
        </w:rPr>
      </w:pPr>
      <w:r>
        <w:rPr>
          <w:color w:val="auto"/>
          <w:sz w:val="22"/>
        </w:rPr>
        <w:t xml:space="preserve">The SRIC makes final decisions on cases of students who have </w:t>
      </w:r>
      <w:r>
        <w:rPr>
          <w:sz w:val="22"/>
        </w:rPr>
        <w:t>been academically suspended from the University a second time, whose readmission is dependent on the recommendation of the dean of the college in which the student plans to enroll and who have petitioned the Senate Council for readmission as per SR 5.3.1.4.D. The SRIC is comprised of the voting members of the Senate Council except if the Senate Council annually votes to name a specific subset of not less than three of its members to constitute the committee. In the latter case, if the Senate Council seeks to designate not more than one student member of the Senate Council as an SRIC member, but no student Senate Council member is available, then a student member shall be nominated to the Senate Council by the Student Government Association.</w:t>
      </w:r>
    </w:p>
    <w:p w14:paraId="777BE809" w14:textId="77777777" w:rsidR="00AB772F" w:rsidRDefault="00AB772F" w:rsidP="009D40E4">
      <w:pPr>
        <w:rPr>
          <w:color w:val="auto"/>
          <w:sz w:val="22"/>
        </w:rPr>
      </w:pPr>
    </w:p>
    <w:p w14:paraId="6781A5D1" w14:textId="77777777" w:rsidR="00AB772F" w:rsidRDefault="00AB772F" w:rsidP="009D40E4">
      <w:pPr>
        <w:pStyle w:val="Heading3"/>
        <w:spacing w:before="0" w:after="0"/>
      </w:pPr>
      <w:bookmarkStart w:id="62" w:name="_Toc490123119"/>
      <w:r>
        <w:t xml:space="preserve">(1.4.2.11) </w:t>
      </w:r>
      <w:r>
        <w:tab/>
        <w:t>Senate Committee on Committees</w:t>
      </w:r>
      <w:bookmarkEnd w:id="62"/>
    </w:p>
    <w:p w14:paraId="73C32933" w14:textId="77777777" w:rsidR="00AB772F" w:rsidRDefault="00AB772F" w:rsidP="009D40E4">
      <w:pPr>
        <w:rPr>
          <w:sz w:val="22"/>
          <w:szCs w:val="22"/>
        </w:rPr>
      </w:pPr>
      <w:r w:rsidRPr="00D36A86">
        <w:rPr>
          <w:sz w:val="22"/>
          <w:szCs w:val="22"/>
        </w:rPr>
        <w:t>[charge being now developed]</w:t>
      </w:r>
    </w:p>
    <w:p w14:paraId="21108769" w14:textId="77777777" w:rsidR="00AB772F" w:rsidRDefault="00AB772F" w:rsidP="009D40E4">
      <w:pPr>
        <w:pStyle w:val="Heading3"/>
        <w:spacing w:before="0" w:after="0"/>
      </w:pPr>
    </w:p>
    <w:p w14:paraId="1227809E" w14:textId="77777777" w:rsidR="00AB772F" w:rsidRDefault="00AB772F" w:rsidP="009D40E4">
      <w:pPr>
        <w:pStyle w:val="Heading3"/>
        <w:spacing w:before="0" w:after="0"/>
      </w:pPr>
      <w:bookmarkStart w:id="63" w:name="_Toc490123120"/>
      <w:r>
        <w:t xml:space="preserve">(1.4.2.12) </w:t>
      </w:r>
      <w:r>
        <w:tab/>
        <w:t>Senate Advisory Committee on Appointment, Promotion and Tenure</w:t>
      </w:r>
      <w:bookmarkEnd w:id="63"/>
      <w:r>
        <w:t xml:space="preserve"> </w:t>
      </w:r>
    </w:p>
    <w:p w14:paraId="107DED17" w14:textId="28A90667" w:rsidR="00AB772F" w:rsidRPr="00D36A86" w:rsidRDefault="00AB772F" w:rsidP="009D40E4">
      <w:pPr>
        <w:rPr>
          <w:sz w:val="22"/>
          <w:szCs w:val="22"/>
        </w:rPr>
      </w:pPr>
      <w:r w:rsidRPr="00D36A86">
        <w:rPr>
          <w:sz w:val="22"/>
          <w:szCs w:val="22"/>
        </w:rPr>
        <w:t>Membership: chairs of Academic Area Advisory Committees</w:t>
      </w:r>
      <w:r w:rsidR="00AF649B">
        <w:rPr>
          <w:sz w:val="22"/>
          <w:szCs w:val="22"/>
        </w:rPr>
        <w:t>. Purpose is to advise the Senate Council on policy matters pertaining to appointment, promotion, and tenure.</w:t>
      </w:r>
      <w:r w:rsidR="00521625">
        <w:rPr>
          <w:sz w:val="22"/>
          <w:szCs w:val="22"/>
        </w:rPr>
        <w:t xml:space="preserve"> </w:t>
      </w:r>
      <w:r w:rsidR="00AF649B">
        <w:rPr>
          <w:sz w:val="22"/>
          <w:szCs w:val="22"/>
        </w:rPr>
        <w:t>[SREC: 1/31/2017]</w:t>
      </w:r>
    </w:p>
    <w:p w14:paraId="5E3FCEE9" w14:textId="1D15B0DA" w:rsidR="00AE42B8" w:rsidRDefault="00225F30" w:rsidP="00AE42B8">
      <w:pPr>
        <w:rPr>
          <w:color w:val="auto"/>
          <w:sz w:val="22"/>
        </w:rPr>
      </w:pPr>
      <w:r w:rsidRPr="00225F30">
        <w:rPr>
          <w:color w:val="auto"/>
          <w:sz w:val="22"/>
        </w:rPr>
        <w:t>.</w:t>
      </w:r>
    </w:p>
    <w:p w14:paraId="53B6A822" w14:textId="77777777" w:rsidR="00090BBF" w:rsidRDefault="00090BBF" w:rsidP="009D40E4">
      <w:pPr>
        <w:rPr>
          <w:color w:val="auto"/>
          <w:sz w:val="22"/>
        </w:rPr>
      </w:pPr>
    </w:p>
    <w:p w14:paraId="215CF8B2" w14:textId="77777777" w:rsidR="00AB772F" w:rsidRDefault="00AB772F" w:rsidP="009D40E4">
      <w:pPr>
        <w:pStyle w:val="Heading2"/>
        <w:spacing w:before="0" w:after="0"/>
      </w:pPr>
      <w:bookmarkStart w:id="64" w:name="_Toc490123121"/>
      <w:r w:rsidRPr="006E37D7">
        <w:t>1.4.3</w:t>
      </w:r>
      <w:r>
        <w:tab/>
      </w:r>
      <w:r>
        <w:tab/>
      </w:r>
      <w:r w:rsidRPr="006E37D7">
        <w:t>STANDING COMMITTEES</w:t>
      </w:r>
      <w:bookmarkEnd w:id="64"/>
      <w:r w:rsidRPr="006E37D7">
        <w:t xml:space="preserve"> </w:t>
      </w:r>
    </w:p>
    <w:p w14:paraId="06BD7E10" w14:textId="77777777" w:rsidR="009D40E4" w:rsidRPr="009D40E4" w:rsidRDefault="009D40E4" w:rsidP="009D40E4"/>
    <w:p w14:paraId="2E99E489" w14:textId="77777777" w:rsidR="00AB772F" w:rsidRPr="00D36A86" w:rsidRDefault="00AB772F" w:rsidP="009D40E4">
      <w:pPr>
        <w:rPr>
          <w:sz w:val="22"/>
          <w:szCs w:val="22"/>
        </w:rPr>
      </w:pPr>
      <w:r w:rsidRPr="00D36A86">
        <w:rPr>
          <w:sz w:val="22"/>
          <w:szCs w:val="22"/>
        </w:rPr>
        <w:t>(Not necessarily chaired by a member of the Senate or composed of a majority of members who are elected Faculty Senators)</w:t>
      </w:r>
    </w:p>
    <w:p w14:paraId="37F57453" w14:textId="77777777" w:rsidR="009D40E4" w:rsidRDefault="009D40E4" w:rsidP="009D40E4">
      <w:pPr>
        <w:rPr>
          <w:rStyle w:val="Heading3Char"/>
        </w:rPr>
      </w:pPr>
    </w:p>
    <w:p w14:paraId="1E0DB85F" w14:textId="60E8BE82" w:rsidR="00521625" w:rsidRPr="005444AF" w:rsidRDefault="00521625" w:rsidP="00521625">
      <w:pPr>
        <w:rPr>
          <w:color w:val="auto"/>
          <w:sz w:val="22"/>
        </w:rPr>
      </w:pPr>
      <w:bookmarkStart w:id="65" w:name="_Toc490123122"/>
      <w:r w:rsidRPr="00225F30">
        <w:rPr>
          <w:rStyle w:val="Heading3Char"/>
        </w:rPr>
        <w:t>1.4.</w:t>
      </w:r>
      <w:r>
        <w:rPr>
          <w:rStyle w:val="Heading3Char"/>
        </w:rPr>
        <w:t>3.0</w:t>
      </w:r>
      <w:r w:rsidRPr="00225F30">
        <w:rPr>
          <w:rStyle w:val="Heading3Char"/>
        </w:rPr>
        <w:tab/>
        <w:t>Senate Committee on Distance Learning and eLearning (SCDLeL)</w:t>
      </w:r>
      <w:bookmarkEnd w:id="65"/>
      <w:r w:rsidRPr="00225F30">
        <w:rPr>
          <w:color w:val="auto"/>
          <w:sz w:val="22"/>
        </w:rPr>
        <w:t xml:space="preserve"> [US: 12/9/2013</w:t>
      </w:r>
      <w:r>
        <w:rPr>
          <w:color w:val="auto"/>
          <w:sz w:val="22"/>
        </w:rPr>
        <w:t>; US: 12/12/2016</w:t>
      </w:r>
      <w:r w:rsidRPr="00225F30">
        <w:rPr>
          <w:color w:val="auto"/>
          <w:sz w:val="22"/>
        </w:rPr>
        <w:t>]</w:t>
      </w:r>
    </w:p>
    <w:p w14:paraId="0F66D7A7" w14:textId="77777777" w:rsidR="00521625" w:rsidRPr="005444AF" w:rsidRDefault="00521625" w:rsidP="00521625">
      <w:pPr>
        <w:rPr>
          <w:color w:val="auto"/>
          <w:sz w:val="22"/>
        </w:rPr>
      </w:pPr>
    </w:p>
    <w:p w14:paraId="776BCB8D" w14:textId="77777777" w:rsidR="00521625" w:rsidRPr="005444AF" w:rsidRDefault="00521625" w:rsidP="00521625">
      <w:pPr>
        <w:pStyle w:val="ListParagraph"/>
        <w:numPr>
          <w:ilvl w:val="0"/>
          <w:numId w:val="250"/>
        </w:numPr>
        <w:tabs>
          <w:tab w:val="clear" w:pos="720"/>
          <w:tab w:val="num" w:pos="0"/>
        </w:tabs>
        <w:ind w:left="90" w:firstLine="0"/>
        <w:rPr>
          <w:color w:val="auto"/>
          <w:sz w:val="22"/>
        </w:rPr>
      </w:pPr>
      <w:r w:rsidRPr="00225F30">
        <w:rPr>
          <w:color w:val="auto"/>
          <w:sz w:val="22"/>
        </w:rPr>
        <w:t>The SCDLeL shall identify, assess and address issues related to distance learning and eLearning and make recommendations to the University Senate for policies. Specifically, activities of the SCDLeL shall include the following areas:</w:t>
      </w:r>
    </w:p>
    <w:p w14:paraId="7D6CCEAA" w14:textId="77777777" w:rsidR="00521625" w:rsidRPr="005444AF" w:rsidRDefault="00521625" w:rsidP="00521625">
      <w:pPr>
        <w:rPr>
          <w:color w:val="auto"/>
          <w:sz w:val="22"/>
        </w:rPr>
      </w:pPr>
    </w:p>
    <w:p w14:paraId="52414612" w14:textId="77777777" w:rsidR="00521625" w:rsidRDefault="00521625" w:rsidP="00521625">
      <w:pPr>
        <w:pStyle w:val="ListParagraph"/>
        <w:numPr>
          <w:ilvl w:val="1"/>
          <w:numId w:val="251"/>
        </w:numPr>
        <w:rPr>
          <w:color w:val="auto"/>
          <w:sz w:val="22"/>
        </w:rPr>
      </w:pPr>
      <w:r w:rsidRPr="00225F30">
        <w:rPr>
          <w:color w:val="auto"/>
          <w:sz w:val="22"/>
        </w:rPr>
        <w:t>Identify issues related to distance learning and eLearning and recommend policies.</w:t>
      </w:r>
    </w:p>
    <w:p w14:paraId="246B2242" w14:textId="77777777" w:rsidR="00521625" w:rsidRPr="005444AF" w:rsidRDefault="00521625" w:rsidP="007509A9">
      <w:pPr>
        <w:pStyle w:val="ListParagraph"/>
        <w:ind w:left="1080"/>
        <w:rPr>
          <w:color w:val="auto"/>
          <w:sz w:val="22"/>
        </w:rPr>
      </w:pPr>
    </w:p>
    <w:p w14:paraId="2D29F330" w14:textId="77777777" w:rsidR="00521625" w:rsidRDefault="00521625" w:rsidP="00521625">
      <w:pPr>
        <w:pStyle w:val="ListParagraph"/>
        <w:numPr>
          <w:ilvl w:val="1"/>
          <w:numId w:val="251"/>
        </w:numPr>
        <w:rPr>
          <w:color w:val="auto"/>
          <w:sz w:val="22"/>
        </w:rPr>
      </w:pPr>
      <w:r w:rsidRPr="00225F30">
        <w:rPr>
          <w:color w:val="auto"/>
          <w:sz w:val="22"/>
        </w:rPr>
        <w:t>Monitor and respond to the University Senate concerning SACS, state and federal regulations related to distance learning and eLearning.</w:t>
      </w:r>
    </w:p>
    <w:p w14:paraId="5BF7752C" w14:textId="77777777" w:rsidR="00521625" w:rsidRPr="007509A9" w:rsidRDefault="00521625" w:rsidP="007509A9">
      <w:pPr>
        <w:rPr>
          <w:color w:val="auto"/>
          <w:sz w:val="22"/>
        </w:rPr>
      </w:pPr>
    </w:p>
    <w:p w14:paraId="3D633953" w14:textId="77777777" w:rsidR="00521625" w:rsidRDefault="00521625" w:rsidP="00521625">
      <w:pPr>
        <w:pStyle w:val="ListParagraph"/>
        <w:numPr>
          <w:ilvl w:val="1"/>
          <w:numId w:val="251"/>
        </w:numPr>
        <w:rPr>
          <w:color w:val="auto"/>
          <w:sz w:val="22"/>
        </w:rPr>
      </w:pPr>
      <w:r w:rsidRPr="00225F30">
        <w:rPr>
          <w:color w:val="auto"/>
          <w:sz w:val="22"/>
        </w:rPr>
        <w:lastRenderedPageBreak/>
        <w:t>Recommend strategies for dissemination of distance learning and eLearning issues and policies.</w:t>
      </w:r>
    </w:p>
    <w:p w14:paraId="3D0DF832" w14:textId="77777777" w:rsidR="00521625" w:rsidRPr="005444AF" w:rsidRDefault="00521625" w:rsidP="007509A9">
      <w:pPr>
        <w:pStyle w:val="ListParagraph"/>
        <w:ind w:left="1080"/>
        <w:rPr>
          <w:color w:val="auto"/>
          <w:sz w:val="22"/>
        </w:rPr>
      </w:pPr>
    </w:p>
    <w:p w14:paraId="229B0A88" w14:textId="77777777" w:rsidR="00521625" w:rsidRDefault="00521625" w:rsidP="00521625">
      <w:pPr>
        <w:pStyle w:val="ListParagraph"/>
        <w:numPr>
          <w:ilvl w:val="1"/>
          <w:numId w:val="251"/>
        </w:numPr>
        <w:rPr>
          <w:color w:val="auto"/>
          <w:sz w:val="22"/>
        </w:rPr>
      </w:pPr>
      <w:r w:rsidRPr="00225F30">
        <w:rPr>
          <w:color w:val="auto"/>
          <w:sz w:val="22"/>
        </w:rPr>
        <w:t>Recommend strategies for effective implementation of distance learning and eLearning.</w:t>
      </w:r>
    </w:p>
    <w:p w14:paraId="128B7CE2" w14:textId="77777777" w:rsidR="00521625" w:rsidRPr="007509A9" w:rsidRDefault="00521625" w:rsidP="007509A9"/>
    <w:p w14:paraId="30EFD408" w14:textId="77777777" w:rsidR="00521625" w:rsidRPr="005444AF" w:rsidRDefault="00521625" w:rsidP="00521625">
      <w:pPr>
        <w:pStyle w:val="ListParagraph"/>
        <w:numPr>
          <w:ilvl w:val="1"/>
          <w:numId w:val="251"/>
        </w:numPr>
        <w:rPr>
          <w:color w:val="auto"/>
          <w:sz w:val="22"/>
        </w:rPr>
      </w:pPr>
      <w:r w:rsidRPr="00225F30">
        <w:rPr>
          <w:color w:val="auto"/>
          <w:sz w:val="22"/>
        </w:rPr>
        <w:t>Collaborate with other UK groups/committees on issues related to distance learning and eLearning as appropriate.</w:t>
      </w:r>
    </w:p>
    <w:p w14:paraId="7BA5FB76" w14:textId="77777777" w:rsidR="00521625" w:rsidRPr="005444AF" w:rsidRDefault="00521625" w:rsidP="00521625">
      <w:pPr>
        <w:rPr>
          <w:color w:val="auto"/>
          <w:sz w:val="22"/>
        </w:rPr>
      </w:pPr>
    </w:p>
    <w:p w14:paraId="29ACE5CA" w14:textId="77777777" w:rsidR="00521625" w:rsidRPr="005444AF" w:rsidRDefault="00521625" w:rsidP="00521625">
      <w:pPr>
        <w:pStyle w:val="ListParagraph"/>
        <w:numPr>
          <w:ilvl w:val="0"/>
          <w:numId w:val="250"/>
        </w:numPr>
        <w:tabs>
          <w:tab w:val="clear" w:pos="720"/>
          <w:tab w:val="num" w:pos="0"/>
        </w:tabs>
        <w:ind w:left="0" w:firstLine="0"/>
        <w:rPr>
          <w:color w:val="auto"/>
          <w:sz w:val="22"/>
        </w:rPr>
      </w:pPr>
      <w:r w:rsidRPr="00225F30">
        <w:rPr>
          <w:color w:val="auto"/>
          <w:sz w:val="22"/>
        </w:rPr>
        <w:t>The committee shall make recommendations to the Senate Council for committee membership from the following categories:</w:t>
      </w:r>
    </w:p>
    <w:p w14:paraId="68F83D0A" w14:textId="77777777" w:rsidR="00521625" w:rsidRPr="005444AF" w:rsidRDefault="00521625" w:rsidP="00521625">
      <w:pPr>
        <w:pStyle w:val="ListParagraph"/>
        <w:ind w:left="0"/>
        <w:rPr>
          <w:color w:val="auto"/>
          <w:sz w:val="22"/>
        </w:rPr>
      </w:pPr>
    </w:p>
    <w:p w14:paraId="164A8D7D" w14:textId="77777777" w:rsidR="00521625" w:rsidRDefault="00521625" w:rsidP="00521625">
      <w:pPr>
        <w:pStyle w:val="ListParagraph"/>
        <w:numPr>
          <w:ilvl w:val="1"/>
          <w:numId w:val="252"/>
        </w:numPr>
        <w:rPr>
          <w:color w:val="auto"/>
          <w:sz w:val="22"/>
        </w:rPr>
      </w:pPr>
      <w:r w:rsidRPr="00225F30">
        <w:rPr>
          <w:color w:val="auto"/>
          <w:sz w:val="22"/>
        </w:rPr>
        <w:t>At least one member from Colleges with active distance learning or eLearning programs.</w:t>
      </w:r>
    </w:p>
    <w:p w14:paraId="77676C77" w14:textId="77777777" w:rsidR="00521625" w:rsidRPr="005444AF" w:rsidRDefault="00521625" w:rsidP="007509A9">
      <w:pPr>
        <w:pStyle w:val="ListParagraph"/>
        <w:ind w:left="1440"/>
        <w:rPr>
          <w:color w:val="auto"/>
          <w:sz w:val="22"/>
        </w:rPr>
      </w:pPr>
    </w:p>
    <w:p w14:paraId="55B90345" w14:textId="28486133" w:rsidR="00521625" w:rsidRDefault="00521625" w:rsidP="007D61A4">
      <w:pPr>
        <w:pStyle w:val="ListParagraph"/>
        <w:numPr>
          <w:ilvl w:val="1"/>
          <w:numId w:val="252"/>
        </w:numPr>
        <w:rPr>
          <w:color w:val="auto"/>
          <w:sz w:val="22"/>
        </w:rPr>
      </w:pPr>
      <w:r w:rsidRPr="00225F30">
        <w:rPr>
          <w:color w:val="auto"/>
          <w:sz w:val="22"/>
        </w:rPr>
        <w:t>At least one member from each academic support unit involved in distance learning including but not limited to CELT, Distance Learning Programs, Information Technology and a representative for accessibility issues.</w:t>
      </w:r>
    </w:p>
    <w:p w14:paraId="7BC5B645" w14:textId="77777777" w:rsidR="00521625" w:rsidRPr="007509A9" w:rsidRDefault="00521625" w:rsidP="007509A9">
      <w:pPr>
        <w:rPr>
          <w:color w:val="auto"/>
          <w:sz w:val="22"/>
        </w:rPr>
      </w:pPr>
    </w:p>
    <w:p w14:paraId="605E20CE" w14:textId="77777777" w:rsidR="00521625" w:rsidRDefault="00521625" w:rsidP="00521625">
      <w:pPr>
        <w:pStyle w:val="ListParagraph"/>
        <w:numPr>
          <w:ilvl w:val="1"/>
          <w:numId w:val="252"/>
        </w:numPr>
        <w:rPr>
          <w:color w:val="auto"/>
          <w:sz w:val="22"/>
        </w:rPr>
      </w:pPr>
      <w:r w:rsidRPr="00225F30">
        <w:rPr>
          <w:color w:val="auto"/>
          <w:sz w:val="22"/>
        </w:rPr>
        <w:t>One Undergraduate Student appointed by SGA (1 year term).</w:t>
      </w:r>
    </w:p>
    <w:p w14:paraId="636D071E" w14:textId="77777777" w:rsidR="00521625" w:rsidRPr="007509A9" w:rsidRDefault="00521625" w:rsidP="007509A9">
      <w:pPr>
        <w:rPr>
          <w:color w:val="auto"/>
          <w:sz w:val="22"/>
        </w:rPr>
      </w:pPr>
    </w:p>
    <w:p w14:paraId="161D5DC6" w14:textId="77777777" w:rsidR="00521625" w:rsidRPr="005444AF" w:rsidRDefault="00521625" w:rsidP="00521625">
      <w:pPr>
        <w:pStyle w:val="ListParagraph"/>
        <w:numPr>
          <w:ilvl w:val="1"/>
          <w:numId w:val="252"/>
        </w:numPr>
        <w:rPr>
          <w:color w:val="auto"/>
          <w:sz w:val="22"/>
        </w:rPr>
      </w:pPr>
      <w:r w:rsidRPr="00225F30">
        <w:rPr>
          <w:color w:val="auto"/>
          <w:sz w:val="22"/>
        </w:rPr>
        <w:t>One Graduate Student (1 year term – selected from list of students nominated by Colleges with active distance learning/e-learning programs).</w:t>
      </w:r>
    </w:p>
    <w:p w14:paraId="7FA32DB9" w14:textId="77777777" w:rsidR="00521625" w:rsidRPr="005444AF" w:rsidRDefault="00521625" w:rsidP="00521625">
      <w:pPr>
        <w:rPr>
          <w:color w:val="auto"/>
          <w:sz w:val="22"/>
        </w:rPr>
      </w:pPr>
    </w:p>
    <w:p w14:paraId="321E0646" w14:textId="5BE15AB1" w:rsidR="00521625" w:rsidRPr="005444AF" w:rsidRDefault="00521625" w:rsidP="00521625">
      <w:pPr>
        <w:rPr>
          <w:color w:val="auto"/>
          <w:sz w:val="22"/>
        </w:rPr>
      </w:pPr>
      <w:r w:rsidRPr="00225F30">
        <w:rPr>
          <w:color w:val="auto"/>
          <w:sz w:val="22"/>
        </w:rPr>
        <w:t>The Senate Council may appoint voting or nonvoting members to the committee at its discretion.</w:t>
      </w:r>
    </w:p>
    <w:p w14:paraId="44E36CD8" w14:textId="77777777" w:rsidR="00521625" w:rsidRPr="005444AF" w:rsidRDefault="00521625" w:rsidP="00521625">
      <w:pPr>
        <w:rPr>
          <w:color w:val="auto"/>
          <w:sz w:val="22"/>
        </w:rPr>
      </w:pPr>
    </w:p>
    <w:p w14:paraId="63D363E6" w14:textId="77777777" w:rsidR="00521625" w:rsidRPr="005444AF" w:rsidRDefault="00521625" w:rsidP="00521625">
      <w:pPr>
        <w:rPr>
          <w:color w:val="auto"/>
          <w:sz w:val="22"/>
        </w:rPr>
      </w:pPr>
      <w:r w:rsidRPr="00225F30">
        <w:rPr>
          <w:color w:val="auto"/>
          <w:sz w:val="22"/>
        </w:rPr>
        <w:t>NOTE: For the purposes of this rule, the following definitions shall apply:</w:t>
      </w:r>
    </w:p>
    <w:p w14:paraId="3FAC48B2" w14:textId="77777777" w:rsidR="00521625" w:rsidRDefault="00521625" w:rsidP="00521625">
      <w:pPr>
        <w:rPr>
          <w:color w:val="auto"/>
          <w:sz w:val="22"/>
        </w:rPr>
      </w:pPr>
    </w:p>
    <w:p w14:paraId="4F6D9BD8" w14:textId="77777777" w:rsidR="00521625" w:rsidRPr="005444AF" w:rsidRDefault="00521625" w:rsidP="00521625">
      <w:pPr>
        <w:rPr>
          <w:color w:val="auto"/>
          <w:sz w:val="22"/>
        </w:rPr>
      </w:pPr>
      <w:r w:rsidRPr="00225F30">
        <w:rPr>
          <w:color w:val="auto"/>
          <w:sz w:val="22"/>
        </w:rPr>
        <w:t>Distance Learning</w:t>
      </w:r>
      <w:r>
        <w:rPr>
          <w:color w:val="auto"/>
          <w:sz w:val="22"/>
        </w:rPr>
        <w:t xml:space="preserve"> – </w:t>
      </w:r>
      <w:r w:rsidRPr="00225F30">
        <w:rPr>
          <w:color w:val="auto"/>
          <w:sz w:val="22"/>
        </w:rPr>
        <w:t>A</w:t>
      </w:r>
      <w:r>
        <w:rPr>
          <w:color w:val="auto"/>
          <w:sz w:val="22"/>
        </w:rPr>
        <w:t xml:space="preserve"> </w:t>
      </w:r>
      <w:r w:rsidRPr="00225F30">
        <w:rPr>
          <w:color w:val="auto"/>
          <w:sz w:val="22"/>
        </w:rPr>
        <w:t>formal educational process in which the majority of the instruction (interaction between students and instructors and among students) in a course occurs when students and instructors are not in the same physical location. Instruction may be synchronous or asynchronous.</w:t>
      </w:r>
    </w:p>
    <w:p w14:paraId="3B009CBD" w14:textId="77777777" w:rsidR="00521625" w:rsidRPr="005444AF" w:rsidRDefault="00521625" w:rsidP="00521625">
      <w:pPr>
        <w:rPr>
          <w:color w:val="auto"/>
          <w:sz w:val="22"/>
        </w:rPr>
      </w:pPr>
    </w:p>
    <w:p w14:paraId="4ECA3F49" w14:textId="77777777" w:rsidR="00521625" w:rsidRDefault="00521625" w:rsidP="00521625">
      <w:pPr>
        <w:rPr>
          <w:rStyle w:val="Heading3Char"/>
        </w:rPr>
      </w:pPr>
      <w:r w:rsidRPr="00225F30">
        <w:rPr>
          <w:color w:val="auto"/>
          <w:sz w:val="22"/>
        </w:rPr>
        <w:t>eLearning</w:t>
      </w:r>
      <w:r>
        <w:rPr>
          <w:color w:val="auto"/>
          <w:sz w:val="22"/>
        </w:rPr>
        <w:t xml:space="preserve"> – </w:t>
      </w:r>
      <w:r w:rsidRPr="00225F30">
        <w:rPr>
          <w:color w:val="auto"/>
          <w:sz w:val="22"/>
        </w:rPr>
        <w:t>A</w:t>
      </w:r>
      <w:r>
        <w:rPr>
          <w:color w:val="auto"/>
          <w:sz w:val="22"/>
        </w:rPr>
        <w:t xml:space="preserve"> </w:t>
      </w:r>
      <w:r w:rsidRPr="00225F30">
        <w:rPr>
          <w:color w:val="auto"/>
          <w:sz w:val="22"/>
        </w:rPr>
        <w:t>broad combination of processes, content, and infrastructure to use computers and networks to scale or improve one or more significant parts of a learning value chain, including management and delivery</w:t>
      </w:r>
      <w:r w:rsidRPr="00E50DAB">
        <w:rPr>
          <w:rStyle w:val="Heading3Char"/>
        </w:rPr>
        <w:t xml:space="preserve"> </w:t>
      </w:r>
    </w:p>
    <w:p w14:paraId="2B9036FF" w14:textId="77777777" w:rsidR="00521625" w:rsidRDefault="00521625" w:rsidP="00521625">
      <w:pPr>
        <w:rPr>
          <w:rStyle w:val="Heading3Char"/>
        </w:rPr>
      </w:pPr>
    </w:p>
    <w:p w14:paraId="5E7C563D" w14:textId="6F610D7E" w:rsidR="00AB772F" w:rsidRDefault="00AB772F" w:rsidP="00521625">
      <w:pPr>
        <w:rPr>
          <w:sz w:val="22"/>
          <w:szCs w:val="22"/>
        </w:rPr>
      </w:pPr>
      <w:bookmarkStart w:id="66" w:name="_Toc490123123"/>
      <w:r w:rsidRPr="00E50DAB">
        <w:rPr>
          <w:rStyle w:val="Heading3Char"/>
        </w:rPr>
        <w:t>1.4.3.</w:t>
      </w:r>
      <w:r w:rsidR="00521625">
        <w:rPr>
          <w:rStyle w:val="Heading3Char"/>
        </w:rPr>
        <w:t>1</w:t>
      </w:r>
      <w:r w:rsidRPr="00E50DAB">
        <w:rPr>
          <w:rStyle w:val="Heading3Char"/>
        </w:rPr>
        <w:t xml:space="preserve"> </w:t>
      </w:r>
      <w:r w:rsidRPr="00E50DAB">
        <w:rPr>
          <w:rStyle w:val="Heading3Char"/>
        </w:rPr>
        <w:tab/>
        <w:t xml:space="preserve">Senate </w:t>
      </w:r>
      <w:r w:rsidR="0075779A">
        <w:rPr>
          <w:rStyle w:val="Heading3Char"/>
        </w:rPr>
        <w:t xml:space="preserve">UK Core Education </w:t>
      </w:r>
      <w:r w:rsidRPr="00E50DAB">
        <w:rPr>
          <w:rStyle w:val="Heading3Char"/>
        </w:rPr>
        <w:t>Committee (SU</w:t>
      </w:r>
      <w:r w:rsidR="0075779A">
        <w:rPr>
          <w:rStyle w:val="Heading3Char"/>
        </w:rPr>
        <w:t>KCE</w:t>
      </w:r>
      <w:r w:rsidRPr="00E50DAB">
        <w:rPr>
          <w:rStyle w:val="Heading3Char"/>
        </w:rPr>
        <w:t>C)</w:t>
      </w:r>
      <w:bookmarkEnd w:id="66"/>
      <w:r>
        <w:t xml:space="preserve"> </w:t>
      </w:r>
      <w:r w:rsidRPr="00111E3E">
        <w:rPr>
          <w:sz w:val="22"/>
          <w:szCs w:val="22"/>
        </w:rPr>
        <w:t>[US: 2/3/86; 4/14/86; 10/12/87; 4/23</w:t>
      </w:r>
      <w:r w:rsidR="00681448">
        <w:rPr>
          <w:sz w:val="22"/>
          <w:szCs w:val="22"/>
        </w:rPr>
        <w:t>/2001</w:t>
      </w:r>
      <w:r w:rsidR="004F2C31">
        <w:rPr>
          <w:sz w:val="22"/>
          <w:szCs w:val="22"/>
        </w:rPr>
        <w:t>; 5/6</w:t>
      </w:r>
      <w:r w:rsidR="00681448">
        <w:rPr>
          <w:sz w:val="22"/>
          <w:szCs w:val="22"/>
        </w:rPr>
        <w:t>/2013]</w:t>
      </w:r>
      <w:r w:rsidR="00CE704E">
        <w:rPr>
          <w:sz w:val="22"/>
          <w:szCs w:val="22"/>
        </w:rPr>
        <w:t xml:space="preserve">   </w:t>
      </w:r>
      <w:r w:rsidR="00681448">
        <w:rPr>
          <w:sz w:val="22"/>
          <w:szCs w:val="22"/>
        </w:rPr>
        <w:t>/2012]</w:t>
      </w:r>
    </w:p>
    <w:p w14:paraId="630543F1" w14:textId="77777777" w:rsidR="0075779A" w:rsidRDefault="0075779A" w:rsidP="009D40E4">
      <w:pPr>
        <w:rPr>
          <w:sz w:val="22"/>
          <w:szCs w:val="22"/>
        </w:rPr>
      </w:pPr>
    </w:p>
    <w:p w14:paraId="5C0C4FF6" w14:textId="77777777" w:rsidR="004F2C31" w:rsidRDefault="007D1043" w:rsidP="009D40E4">
      <w:pPr>
        <w:rPr>
          <w:b/>
          <w:sz w:val="22"/>
          <w:szCs w:val="22"/>
        </w:rPr>
      </w:pPr>
      <w:r w:rsidRPr="007D1043">
        <w:rPr>
          <w:b/>
          <w:sz w:val="22"/>
          <w:szCs w:val="22"/>
        </w:rPr>
        <w:t xml:space="preserve">A. </w:t>
      </w:r>
      <w:r w:rsidR="004F2C31">
        <w:rPr>
          <w:b/>
          <w:sz w:val="22"/>
          <w:szCs w:val="22"/>
        </w:rPr>
        <w:tab/>
      </w:r>
      <w:r w:rsidRPr="007D1043">
        <w:rPr>
          <w:b/>
          <w:sz w:val="22"/>
          <w:szCs w:val="22"/>
        </w:rPr>
        <w:t>Composition</w:t>
      </w:r>
    </w:p>
    <w:p w14:paraId="5F648148" w14:textId="77777777" w:rsidR="009D40E4" w:rsidRPr="004F2C31" w:rsidRDefault="009D40E4" w:rsidP="009D40E4">
      <w:pPr>
        <w:rPr>
          <w:b/>
          <w:sz w:val="22"/>
          <w:szCs w:val="22"/>
        </w:rPr>
      </w:pPr>
    </w:p>
    <w:p w14:paraId="2DC09D18" w14:textId="77777777" w:rsidR="004F2C31" w:rsidRDefault="004F2C31" w:rsidP="009D40E4">
      <w:pPr>
        <w:rPr>
          <w:sz w:val="22"/>
          <w:szCs w:val="22"/>
        </w:rPr>
      </w:pPr>
      <w:r w:rsidRPr="004F2C31">
        <w:rPr>
          <w:sz w:val="22"/>
          <w:szCs w:val="22"/>
        </w:rPr>
        <w:t>The UK Core Education Committee of the University Senate shall be composed of twelve (12)</w:t>
      </w:r>
      <w:r>
        <w:rPr>
          <w:sz w:val="22"/>
          <w:szCs w:val="22"/>
        </w:rPr>
        <w:t xml:space="preserve"> </w:t>
      </w:r>
      <w:r w:rsidRPr="004F2C31">
        <w:rPr>
          <w:sz w:val="22"/>
          <w:szCs w:val="22"/>
        </w:rPr>
        <w:t xml:space="preserve">voting members. It shall be chaired by the Associate Provost for </w:t>
      </w:r>
      <w:r w:rsidRPr="004F2C31">
        <w:rPr>
          <w:sz w:val="22"/>
          <w:szCs w:val="22"/>
        </w:rPr>
        <w:lastRenderedPageBreak/>
        <w:t>Undergraduate Education (or a</w:t>
      </w:r>
      <w:r>
        <w:rPr>
          <w:sz w:val="22"/>
          <w:szCs w:val="22"/>
        </w:rPr>
        <w:t xml:space="preserve"> </w:t>
      </w:r>
      <w:r w:rsidRPr="004F2C31">
        <w:rPr>
          <w:sz w:val="22"/>
          <w:szCs w:val="22"/>
        </w:rPr>
        <w:t>designee) who shall not have a vote except in cases of ties. “Program” refers to the UK Core</w:t>
      </w:r>
      <w:r>
        <w:rPr>
          <w:sz w:val="22"/>
          <w:szCs w:val="22"/>
        </w:rPr>
        <w:t xml:space="preserve"> </w:t>
      </w:r>
      <w:r w:rsidRPr="004F2C31">
        <w:rPr>
          <w:sz w:val="22"/>
          <w:szCs w:val="22"/>
        </w:rPr>
        <w:t>(general education) program.</w:t>
      </w:r>
      <w:r>
        <w:rPr>
          <w:sz w:val="22"/>
          <w:szCs w:val="22"/>
        </w:rPr>
        <w:t xml:space="preserve"> </w:t>
      </w:r>
    </w:p>
    <w:p w14:paraId="515777D0" w14:textId="77777777" w:rsidR="004F2C31" w:rsidRPr="004F2C31" w:rsidRDefault="004F2C31" w:rsidP="009D40E4">
      <w:pPr>
        <w:rPr>
          <w:sz w:val="22"/>
          <w:szCs w:val="22"/>
        </w:rPr>
      </w:pPr>
    </w:p>
    <w:p w14:paraId="239C3517" w14:textId="77777777" w:rsidR="004F2C31" w:rsidRDefault="004F2C31" w:rsidP="009D40E4">
      <w:pPr>
        <w:rPr>
          <w:sz w:val="22"/>
          <w:szCs w:val="22"/>
        </w:rPr>
      </w:pPr>
      <w:r w:rsidRPr="004F2C31">
        <w:rPr>
          <w:sz w:val="22"/>
          <w:szCs w:val="22"/>
        </w:rPr>
        <w:t>The University Faculty members on the UKCEC shall be appointed by the Senate Council who</w:t>
      </w:r>
      <w:r>
        <w:rPr>
          <w:sz w:val="22"/>
          <w:szCs w:val="22"/>
        </w:rPr>
        <w:t xml:space="preserve"> </w:t>
      </w:r>
      <w:r w:rsidRPr="004F2C31">
        <w:rPr>
          <w:sz w:val="22"/>
          <w:szCs w:val="22"/>
        </w:rPr>
        <w:t>shall solicit nominations from the University Faculty prior to making appointments. Faculty</w:t>
      </w:r>
      <w:r>
        <w:rPr>
          <w:sz w:val="22"/>
          <w:szCs w:val="22"/>
        </w:rPr>
        <w:t xml:space="preserve"> </w:t>
      </w:r>
      <w:r w:rsidRPr="004F2C31">
        <w:rPr>
          <w:sz w:val="22"/>
          <w:szCs w:val="22"/>
        </w:rPr>
        <w:t>members shall serve for staggered three-year terms and may not succeed themselves nor may</w:t>
      </w:r>
      <w:r>
        <w:rPr>
          <w:sz w:val="22"/>
          <w:szCs w:val="22"/>
        </w:rPr>
        <w:t xml:space="preserve"> </w:t>
      </w:r>
      <w:r w:rsidRPr="004F2C31">
        <w:rPr>
          <w:sz w:val="22"/>
          <w:szCs w:val="22"/>
        </w:rPr>
        <w:t>they serve on the UKCEC again for a period of three years, except for a faculty member who is</w:t>
      </w:r>
      <w:r>
        <w:rPr>
          <w:sz w:val="22"/>
          <w:szCs w:val="22"/>
        </w:rPr>
        <w:t xml:space="preserve"> </w:t>
      </w:r>
      <w:r w:rsidRPr="004F2C31">
        <w:rPr>
          <w:sz w:val="22"/>
          <w:szCs w:val="22"/>
        </w:rPr>
        <w:t>appointed to fill out a vacant term of one year or less. Two student members shall be appointed</w:t>
      </w:r>
      <w:r>
        <w:rPr>
          <w:sz w:val="22"/>
          <w:szCs w:val="22"/>
        </w:rPr>
        <w:t xml:space="preserve"> </w:t>
      </w:r>
      <w:r w:rsidRPr="004F2C31">
        <w:rPr>
          <w:sz w:val="22"/>
          <w:szCs w:val="22"/>
        </w:rPr>
        <w:t>annually by the Senate Council from names recommended by the President of the Student</w:t>
      </w:r>
      <w:r>
        <w:rPr>
          <w:sz w:val="22"/>
          <w:szCs w:val="22"/>
        </w:rPr>
        <w:t xml:space="preserve"> </w:t>
      </w:r>
      <w:r w:rsidRPr="004F2C31">
        <w:rPr>
          <w:sz w:val="22"/>
          <w:szCs w:val="22"/>
        </w:rPr>
        <w:t>Government Association.</w:t>
      </w:r>
    </w:p>
    <w:p w14:paraId="3AAD749E" w14:textId="77777777" w:rsidR="004F2C31" w:rsidRDefault="004F2C31" w:rsidP="009D40E4">
      <w:pPr>
        <w:rPr>
          <w:sz w:val="22"/>
          <w:szCs w:val="22"/>
        </w:rPr>
      </w:pPr>
    </w:p>
    <w:p w14:paraId="2B5FB342" w14:textId="77777777" w:rsidR="004F2C31" w:rsidRPr="004F2C31" w:rsidRDefault="004F2C31" w:rsidP="009D40E4">
      <w:pPr>
        <w:rPr>
          <w:sz w:val="22"/>
          <w:szCs w:val="22"/>
        </w:rPr>
      </w:pPr>
      <w:r w:rsidRPr="004F2C31">
        <w:rPr>
          <w:sz w:val="22"/>
          <w:szCs w:val="22"/>
        </w:rPr>
        <w:t>The composition of the appointed faculty membership of the UKCEC is as follows:</w:t>
      </w:r>
    </w:p>
    <w:p w14:paraId="116CA6FF" w14:textId="77777777" w:rsidR="00A74DC4" w:rsidRDefault="00225F30">
      <w:pPr>
        <w:pStyle w:val="ListParagraph"/>
        <w:numPr>
          <w:ilvl w:val="0"/>
          <w:numId w:val="238"/>
        </w:numPr>
        <w:rPr>
          <w:sz w:val="22"/>
          <w:szCs w:val="22"/>
        </w:rPr>
      </w:pPr>
      <w:r w:rsidRPr="00225F30">
        <w:rPr>
          <w:sz w:val="22"/>
          <w:szCs w:val="22"/>
        </w:rPr>
        <w:t>One member from the College of Arts &amp; Sciences for the area of Composition and</w:t>
      </w:r>
      <w:r w:rsidR="00E963DD">
        <w:rPr>
          <w:sz w:val="22"/>
          <w:szCs w:val="22"/>
        </w:rPr>
        <w:t xml:space="preserve"> </w:t>
      </w:r>
      <w:r w:rsidRPr="00225F30">
        <w:rPr>
          <w:sz w:val="22"/>
          <w:szCs w:val="22"/>
        </w:rPr>
        <w:t>Communication;</w:t>
      </w:r>
    </w:p>
    <w:p w14:paraId="104F4B13" w14:textId="77777777" w:rsidR="00A74DC4" w:rsidRDefault="00225F30">
      <w:pPr>
        <w:pStyle w:val="ListParagraph"/>
        <w:numPr>
          <w:ilvl w:val="0"/>
          <w:numId w:val="238"/>
        </w:numPr>
        <w:rPr>
          <w:sz w:val="22"/>
          <w:szCs w:val="22"/>
        </w:rPr>
      </w:pPr>
      <w:r w:rsidRPr="00225F30">
        <w:rPr>
          <w:sz w:val="22"/>
          <w:szCs w:val="22"/>
        </w:rPr>
        <w:t>One member from the College of Communication and Information for the area of</w:t>
      </w:r>
    </w:p>
    <w:p w14:paraId="4CFFC17D" w14:textId="77777777" w:rsidR="00A74DC4" w:rsidRDefault="00225F30">
      <w:pPr>
        <w:pStyle w:val="ListParagraph"/>
        <w:numPr>
          <w:ilvl w:val="0"/>
          <w:numId w:val="238"/>
        </w:numPr>
        <w:rPr>
          <w:sz w:val="22"/>
          <w:szCs w:val="22"/>
        </w:rPr>
      </w:pPr>
      <w:r w:rsidRPr="00225F30">
        <w:rPr>
          <w:sz w:val="22"/>
          <w:szCs w:val="22"/>
        </w:rPr>
        <w:t>Composition and Communication;</w:t>
      </w:r>
    </w:p>
    <w:p w14:paraId="0AAEAAFC" w14:textId="77777777" w:rsidR="00A74DC4" w:rsidRDefault="00225F30">
      <w:pPr>
        <w:pStyle w:val="ListParagraph"/>
        <w:numPr>
          <w:ilvl w:val="0"/>
          <w:numId w:val="238"/>
        </w:numPr>
        <w:rPr>
          <w:sz w:val="22"/>
          <w:szCs w:val="22"/>
        </w:rPr>
      </w:pPr>
      <w:r w:rsidRPr="00225F30">
        <w:rPr>
          <w:sz w:val="22"/>
          <w:szCs w:val="22"/>
        </w:rPr>
        <w:t>One member from the area of Intellectual Inquiry – Arts &amp; Creativity;</w:t>
      </w:r>
    </w:p>
    <w:p w14:paraId="69E23F77" w14:textId="77777777" w:rsidR="00A74DC4" w:rsidRDefault="00225F30">
      <w:pPr>
        <w:pStyle w:val="ListParagraph"/>
        <w:numPr>
          <w:ilvl w:val="0"/>
          <w:numId w:val="238"/>
        </w:numPr>
        <w:rPr>
          <w:sz w:val="22"/>
          <w:szCs w:val="22"/>
        </w:rPr>
      </w:pPr>
      <w:r w:rsidRPr="00225F30">
        <w:rPr>
          <w:sz w:val="22"/>
          <w:szCs w:val="22"/>
        </w:rPr>
        <w:t>One member from the area of Intellectual Inquiry – Humanities;</w:t>
      </w:r>
    </w:p>
    <w:p w14:paraId="27A9A1BB" w14:textId="77777777" w:rsidR="00A74DC4" w:rsidRDefault="00225F30">
      <w:pPr>
        <w:pStyle w:val="ListParagraph"/>
        <w:numPr>
          <w:ilvl w:val="0"/>
          <w:numId w:val="238"/>
        </w:numPr>
        <w:rPr>
          <w:sz w:val="22"/>
          <w:szCs w:val="22"/>
        </w:rPr>
      </w:pPr>
      <w:r w:rsidRPr="00225F30">
        <w:rPr>
          <w:sz w:val="22"/>
          <w:szCs w:val="22"/>
        </w:rPr>
        <w:t>One member from the area of Intellectual Inquiry – Natural/Physical/Mathematical</w:t>
      </w:r>
      <w:r w:rsidR="00E963DD">
        <w:rPr>
          <w:sz w:val="22"/>
          <w:szCs w:val="22"/>
        </w:rPr>
        <w:t xml:space="preserve"> </w:t>
      </w:r>
      <w:r w:rsidRPr="00225F30">
        <w:rPr>
          <w:sz w:val="22"/>
          <w:szCs w:val="22"/>
        </w:rPr>
        <w:t>Sciences;</w:t>
      </w:r>
    </w:p>
    <w:p w14:paraId="31AE532F" w14:textId="77777777" w:rsidR="00A74DC4" w:rsidRDefault="00225F30">
      <w:pPr>
        <w:pStyle w:val="ListParagraph"/>
        <w:numPr>
          <w:ilvl w:val="0"/>
          <w:numId w:val="238"/>
        </w:numPr>
        <w:rPr>
          <w:sz w:val="22"/>
          <w:szCs w:val="22"/>
        </w:rPr>
      </w:pPr>
      <w:r w:rsidRPr="00225F30">
        <w:rPr>
          <w:sz w:val="22"/>
          <w:szCs w:val="22"/>
        </w:rPr>
        <w:t>One member from the area of Intellectual Inquiry – Social Sciences;</w:t>
      </w:r>
    </w:p>
    <w:p w14:paraId="07B9FA29" w14:textId="77777777" w:rsidR="00A74DC4" w:rsidRDefault="00225F30">
      <w:pPr>
        <w:pStyle w:val="ListParagraph"/>
        <w:numPr>
          <w:ilvl w:val="0"/>
          <w:numId w:val="238"/>
        </w:numPr>
        <w:rPr>
          <w:sz w:val="22"/>
          <w:szCs w:val="22"/>
        </w:rPr>
      </w:pPr>
      <w:r w:rsidRPr="00225F30">
        <w:rPr>
          <w:sz w:val="22"/>
          <w:szCs w:val="22"/>
        </w:rPr>
        <w:t>One member from the area of Citizenship - Community, Culture and Citizenship in the</w:t>
      </w:r>
      <w:r w:rsidR="00E963DD">
        <w:rPr>
          <w:sz w:val="22"/>
          <w:szCs w:val="22"/>
        </w:rPr>
        <w:t xml:space="preserve"> </w:t>
      </w:r>
      <w:r w:rsidRPr="00225F30">
        <w:rPr>
          <w:sz w:val="22"/>
          <w:szCs w:val="22"/>
        </w:rPr>
        <w:t>USA;</w:t>
      </w:r>
    </w:p>
    <w:p w14:paraId="04BEA055" w14:textId="77777777" w:rsidR="00A74DC4" w:rsidRDefault="00225F30">
      <w:pPr>
        <w:pStyle w:val="ListParagraph"/>
        <w:numPr>
          <w:ilvl w:val="0"/>
          <w:numId w:val="238"/>
        </w:numPr>
        <w:rPr>
          <w:sz w:val="22"/>
          <w:szCs w:val="22"/>
        </w:rPr>
      </w:pPr>
      <w:r w:rsidRPr="00225F30">
        <w:rPr>
          <w:sz w:val="22"/>
          <w:szCs w:val="22"/>
        </w:rPr>
        <w:t>One member from the area of Citizenship - Global Dynamics;</w:t>
      </w:r>
    </w:p>
    <w:p w14:paraId="2019A184" w14:textId="77777777" w:rsidR="00A74DC4" w:rsidRDefault="00225F30">
      <w:pPr>
        <w:pStyle w:val="ListParagraph"/>
        <w:numPr>
          <w:ilvl w:val="0"/>
          <w:numId w:val="238"/>
        </w:numPr>
        <w:rPr>
          <w:sz w:val="22"/>
          <w:szCs w:val="22"/>
        </w:rPr>
      </w:pPr>
      <w:r w:rsidRPr="00225F30">
        <w:rPr>
          <w:sz w:val="22"/>
          <w:szCs w:val="22"/>
        </w:rPr>
        <w:t>One member from the area of Statistical Inferential Reasoning; and</w:t>
      </w:r>
    </w:p>
    <w:p w14:paraId="1256071E" w14:textId="77777777" w:rsidR="00A74DC4" w:rsidRDefault="00225F30">
      <w:pPr>
        <w:pStyle w:val="ListParagraph"/>
        <w:numPr>
          <w:ilvl w:val="0"/>
          <w:numId w:val="238"/>
        </w:numPr>
        <w:rPr>
          <w:sz w:val="22"/>
          <w:szCs w:val="22"/>
        </w:rPr>
      </w:pPr>
      <w:r w:rsidRPr="00225F30">
        <w:rPr>
          <w:sz w:val="22"/>
          <w:szCs w:val="22"/>
        </w:rPr>
        <w:t>One member from the area of Quantitative Foundations.</w:t>
      </w:r>
    </w:p>
    <w:p w14:paraId="095BCC4A" w14:textId="77777777" w:rsidR="00A74DC4" w:rsidRDefault="00A74DC4">
      <w:pPr>
        <w:pStyle w:val="ListParagraph"/>
        <w:rPr>
          <w:sz w:val="22"/>
          <w:szCs w:val="22"/>
        </w:rPr>
      </w:pPr>
    </w:p>
    <w:p w14:paraId="21B8E3D0" w14:textId="77777777" w:rsidR="00E963DD" w:rsidRDefault="004F2C31" w:rsidP="009D40E4">
      <w:pPr>
        <w:rPr>
          <w:sz w:val="22"/>
          <w:szCs w:val="22"/>
        </w:rPr>
      </w:pPr>
      <w:r w:rsidRPr="004F2C31">
        <w:rPr>
          <w:sz w:val="22"/>
          <w:szCs w:val="22"/>
        </w:rPr>
        <w:t>Four ex-officio, non-voting members from the following areas will be selected by the Associate</w:t>
      </w:r>
      <w:r>
        <w:rPr>
          <w:sz w:val="22"/>
          <w:szCs w:val="22"/>
        </w:rPr>
        <w:t xml:space="preserve"> </w:t>
      </w:r>
      <w:r w:rsidRPr="004F2C31">
        <w:rPr>
          <w:sz w:val="22"/>
          <w:szCs w:val="22"/>
        </w:rPr>
        <w:t>Provost for Undergraduate Education:</w:t>
      </w:r>
    </w:p>
    <w:p w14:paraId="4D086D7E" w14:textId="77777777" w:rsidR="00E963DD" w:rsidRPr="004F2C31" w:rsidRDefault="00E963DD" w:rsidP="009D40E4">
      <w:pPr>
        <w:rPr>
          <w:sz w:val="22"/>
          <w:szCs w:val="22"/>
        </w:rPr>
      </w:pPr>
    </w:p>
    <w:p w14:paraId="575D46D3" w14:textId="77777777" w:rsidR="00A74DC4" w:rsidRDefault="00225F30">
      <w:pPr>
        <w:pStyle w:val="ListParagraph"/>
        <w:numPr>
          <w:ilvl w:val="0"/>
          <w:numId w:val="239"/>
        </w:numPr>
        <w:rPr>
          <w:sz w:val="22"/>
          <w:szCs w:val="22"/>
        </w:rPr>
      </w:pPr>
      <w:r w:rsidRPr="00225F30">
        <w:rPr>
          <w:sz w:val="22"/>
          <w:szCs w:val="22"/>
        </w:rPr>
        <w:t>Office of Assessment</w:t>
      </w:r>
    </w:p>
    <w:p w14:paraId="3072F481" w14:textId="77777777" w:rsidR="00A74DC4" w:rsidRDefault="00225F30">
      <w:pPr>
        <w:pStyle w:val="ListParagraph"/>
        <w:numPr>
          <w:ilvl w:val="0"/>
          <w:numId w:val="239"/>
        </w:numPr>
        <w:rPr>
          <w:sz w:val="22"/>
          <w:szCs w:val="22"/>
        </w:rPr>
      </w:pPr>
      <w:r w:rsidRPr="00225F30">
        <w:rPr>
          <w:sz w:val="22"/>
          <w:szCs w:val="22"/>
        </w:rPr>
        <w:t>Enrollment Management</w:t>
      </w:r>
    </w:p>
    <w:p w14:paraId="451AC943" w14:textId="77777777" w:rsidR="00A74DC4" w:rsidRDefault="00225F30">
      <w:pPr>
        <w:pStyle w:val="ListParagraph"/>
        <w:numPr>
          <w:ilvl w:val="0"/>
          <w:numId w:val="239"/>
        </w:numPr>
        <w:rPr>
          <w:sz w:val="22"/>
          <w:szCs w:val="22"/>
        </w:rPr>
      </w:pPr>
      <w:r w:rsidRPr="00225F30">
        <w:rPr>
          <w:sz w:val="22"/>
          <w:szCs w:val="22"/>
        </w:rPr>
        <w:t>Undergraduate Education</w:t>
      </w:r>
    </w:p>
    <w:p w14:paraId="2FA7E55C" w14:textId="77777777" w:rsidR="00A74DC4" w:rsidRDefault="00225F30">
      <w:pPr>
        <w:pStyle w:val="ListParagraph"/>
        <w:numPr>
          <w:ilvl w:val="0"/>
          <w:numId w:val="239"/>
        </w:numPr>
        <w:rPr>
          <w:sz w:val="22"/>
          <w:szCs w:val="22"/>
        </w:rPr>
      </w:pPr>
      <w:r w:rsidRPr="00225F30">
        <w:rPr>
          <w:sz w:val="22"/>
          <w:szCs w:val="22"/>
        </w:rPr>
        <w:t>University Libraries</w:t>
      </w:r>
    </w:p>
    <w:p w14:paraId="5716C1FA" w14:textId="77777777" w:rsidR="004F2C31" w:rsidRDefault="004F2C31" w:rsidP="009D40E4">
      <w:pPr>
        <w:rPr>
          <w:sz w:val="22"/>
          <w:szCs w:val="22"/>
        </w:rPr>
      </w:pPr>
    </w:p>
    <w:p w14:paraId="1F1C7F92" w14:textId="77777777" w:rsidR="004F2C31" w:rsidRDefault="007D1043" w:rsidP="009D40E4">
      <w:pPr>
        <w:rPr>
          <w:b/>
          <w:sz w:val="22"/>
          <w:szCs w:val="22"/>
        </w:rPr>
      </w:pPr>
      <w:r w:rsidRPr="007D1043">
        <w:rPr>
          <w:b/>
          <w:sz w:val="22"/>
          <w:szCs w:val="22"/>
        </w:rPr>
        <w:t xml:space="preserve">B. </w:t>
      </w:r>
      <w:r w:rsidRPr="007D1043">
        <w:rPr>
          <w:b/>
          <w:sz w:val="22"/>
          <w:szCs w:val="22"/>
        </w:rPr>
        <w:tab/>
        <w:t>Functions</w:t>
      </w:r>
    </w:p>
    <w:p w14:paraId="2356BF29" w14:textId="77777777" w:rsidR="009D40E4" w:rsidRPr="004F2C31" w:rsidRDefault="009D40E4" w:rsidP="009D40E4">
      <w:pPr>
        <w:rPr>
          <w:b/>
          <w:sz w:val="22"/>
          <w:szCs w:val="22"/>
        </w:rPr>
      </w:pPr>
    </w:p>
    <w:p w14:paraId="51F0476F" w14:textId="77777777" w:rsidR="004F2C31" w:rsidRDefault="004F2C31" w:rsidP="009D40E4">
      <w:pPr>
        <w:rPr>
          <w:sz w:val="22"/>
          <w:szCs w:val="22"/>
        </w:rPr>
      </w:pPr>
      <w:r w:rsidRPr="004F2C31">
        <w:rPr>
          <w:sz w:val="22"/>
          <w:szCs w:val="22"/>
        </w:rPr>
        <w:t>The UK Core Education Committee shall exercise the following functions:</w:t>
      </w:r>
    </w:p>
    <w:p w14:paraId="09F1485E" w14:textId="77777777" w:rsidR="009A3A57" w:rsidRPr="004F2C31" w:rsidRDefault="009A3A57" w:rsidP="009D40E4">
      <w:pPr>
        <w:rPr>
          <w:sz w:val="22"/>
          <w:szCs w:val="22"/>
        </w:rPr>
      </w:pPr>
    </w:p>
    <w:p w14:paraId="0871E5DD" w14:textId="77777777" w:rsidR="00A74DC4" w:rsidRDefault="00225F30">
      <w:pPr>
        <w:pStyle w:val="ListParagraph"/>
        <w:numPr>
          <w:ilvl w:val="0"/>
          <w:numId w:val="241"/>
        </w:numPr>
        <w:ind w:left="630"/>
        <w:rPr>
          <w:sz w:val="22"/>
          <w:szCs w:val="22"/>
        </w:rPr>
      </w:pPr>
      <w:r w:rsidRPr="00225F30">
        <w:rPr>
          <w:sz w:val="22"/>
          <w:szCs w:val="22"/>
        </w:rPr>
        <w:t xml:space="preserve">It shall approve and recommend all courses which are proposed to the </w:t>
      </w:r>
    </w:p>
    <w:p w14:paraId="148C0D1B" w14:textId="77777777" w:rsidR="00A74DC4" w:rsidRDefault="00225F30">
      <w:pPr>
        <w:pStyle w:val="ListParagraph"/>
        <w:ind w:left="630"/>
        <w:rPr>
          <w:sz w:val="22"/>
          <w:szCs w:val="22"/>
        </w:rPr>
      </w:pPr>
      <w:r w:rsidRPr="00225F30">
        <w:rPr>
          <w:sz w:val="22"/>
          <w:szCs w:val="22"/>
        </w:rPr>
        <w:t>University Senate to fulfill the program requirements.</w:t>
      </w:r>
    </w:p>
    <w:p w14:paraId="5BDF72AA" w14:textId="77777777" w:rsidR="00A74DC4" w:rsidRDefault="00A74DC4">
      <w:pPr>
        <w:pStyle w:val="ListParagraph"/>
        <w:ind w:left="630"/>
        <w:rPr>
          <w:sz w:val="22"/>
          <w:szCs w:val="22"/>
        </w:rPr>
      </w:pPr>
    </w:p>
    <w:p w14:paraId="263EC3E5" w14:textId="77777777" w:rsidR="00A74DC4" w:rsidRDefault="00225F30">
      <w:pPr>
        <w:pStyle w:val="ListParagraph"/>
        <w:numPr>
          <w:ilvl w:val="0"/>
          <w:numId w:val="241"/>
        </w:numPr>
        <w:ind w:left="630"/>
        <w:rPr>
          <w:sz w:val="22"/>
          <w:szCs w:val="22"/>
        </w:rPr>
      </w:pPr>
      <w:r w:rsidRPr="00225F30">
        <w:rPr>
          <w:sz w:val="22"/>
          <w:szCs w:val="22"/>
        </w:rPr>
        <w:t>It shall maintain long-term oversight of the program, including periodic course review and program assessment to ensure that the program fulfills the learning outcomes.</w:t>
      </w:r>
    </w:p>
    <w:p w14:paraId="50EDDD64" w14:textId="77777777" w:rsidR="00A74DC4" w:rsidRDefault="00A74DC4">
      <w:pPr>
        <w:pStyle w:val="ListParagraph"/>
        <w:ind w:left="630"/>
        <w:rPr>
          <w:sz w:val="22"/>
          <w:szCs w:val="22"/>
        </w:rPr>
      </w:pPr>
    </w:p>
    <w:p w14:paraId="50531DD1" w14:textId="77777777" w:rsidR="00A74DC4" w:rsidRDefault="00225F30">
      <w:pPr>
        <w:pStyle w:val="ListParagraph"/>
        <w:numPr>
          <w:ilvl w:val="0"/>
          <w:numId w:val="241"/>
        </w:numPr>
        <w:ind w:left="630"/>
        <w:rPr>
          <w:sz w:val="22"/>
          <w:szCs w:val="22"/>
        </w:rPr>
      </w:pPr>
      <w:r w:rsidRPr="00225F30">
        <w:rPr>
          <w:sz w:val="22"/>
          <w:szCs w:val="22"/>
        </w:rPr>
        <w:lastRenderedPageBreak/>
        <w:t>It shall recommend to the Senate Council the deletion of courses (or pairs of courses) from the program that no longer seem appropriate to the program, and recommend to colleges or departments, through the Associate Provost for Undergraduate Education, such changes concerning teaching and content as it deems necessary or appropriate.</w:t>
      </w:r>
    </w:p>
    <w:p w14:paraId="1FABC8A0" w14:textId="77777777" w:rsidR="00A74DC4" w:rsidRDefault="00A74DC4">
      <w:pPr>
        <w:pStyle w:val="ListParagraph"/>
        <w:ind w:left="630"/>
        <w:rPr>
          <w:sz w:val="22"/>
          <w:szCs w:val="22"/>
        </w:rPr>
      </w:pPr>
    </w:p>
    <w:p w14:paraId="1C3C529B" w14:textId="77777777" w:rsidR="00A74DC4" w:rsidRDefault="00225F30">
      <w:pPr>
        <w:pStyle w:val="ListParagraph"/>
        <w:numPr>
          <w:ilvl w:val="0"/>
          <w:numId w:val="241"/>
        </w:numPr>
        <w:ind w:left="630"/>
        <w:rPr>
          <w:sz w:val="22"/>
          <w:szCs w:val="22"/>
        </w:rPr>
      </w:pPr>
      <w:r w:rsidRPr="00225F30">
        <w:rPr>
          <w:sz w:val="22"/>
          <w:szCs w:val="22"/>
        </w:rPr>
        <w:t>It shall continue to work to enhance the program and assert the program’s centrality to the undergraduate curriculum through involvement in university-wide planning and policy discussions related to the program.</w:t>
      </w:r>
    </w:p>
    <w:p w14:paraId="5139CBCA" w14:textId="77777777" w:rsidR="00A74DC4" w:rsidRDefault="00A74DC4">
      <w:pPr>
        <w:pStyle w:val="ListParagraph"/>
        <w:ind w:left="630"/>
        <w:rPr>
          <w:sz w:val="22"/>
          <w:szCs w:val="22"/>
        </w:rPr>
      </w:pPr>
    </w:p>
    <w:p w14:paraId="314BE92A" w14:textId="77777777" w:rsidR="00A74DC4" w:rsidRDefault="00225F30">
      <w:pPr>
        <w:pStyle w:val="ListParagraph"/>
        <w:numPr>
          <w:ilvl w:val="0"/>
          <w:numId w:val="241"/>
        </w:numPr>
        <w:ind w:left="630"/>
        <w:rPr>
          <w:sz w:val="22"/>
          <w:szCs w:val="22"/>
        </w:rPr>
      </w:pPr>
      <w:r w:rsidRPr="00225F30">
        <w:rPr>
          <w:sz w:val="22"/>
          <w:szCs w:val="22"/>
        </w:rPr>
        <w:t>Upon the recommendation of the Dean of Undergraduate Studies or upon its own initiative, it shall develop and propose changes in the structure of the program or in the requirements necessary to complete the program.</w:t>
      </w:r>
    </w:p>
    <w:p w14:paraId="483CAF7F" w14:textId="77777777" w:rsidR="00A74DC4" w:rsidRDefault="00A74DC4">
      <w:pPr>
        <w:pStyle w:val="ListParagraph"/>
        <w:ind w:left="630"/>
        <w:rPr>
          <w:sz w:val="22"/>
          <w:szCs w:val="22"/>
        </w:rPr>
      </w:pPr>
    </w:p>
    <w:p w14:paraId="5B2580AA" w14:textId="77777777" w:rsidR="00A74DC4" w:rsidRDefault="00225F30">
      <w:pPr>
        <w:pStyle w:val="ListParagraph"/>
        <w:numPr>
          <w:ilvl w:val="0"/>
          <w:numId w:val="241"/>
        </w:numPr>
        <w:ind w:left="630"/>
        <w:rPr>
          <w:sz w:val="22"/>
          <w:szCs w:val="22"/>
        </w:rPr>
      </w:pPr>
      <w:r w:rsidRPr="00225F30">
        <w:rPr>
          <w:sz w:val="22"/>
          <w:szCs w:val="22"/>
        </w:rPr>
        <w:t>It shall make recommendations to the Dean of Undergraduate Studies on individual cases of temporary waivers of or temporary substitutions for program requirements.</w:t>
      </w:r>
    </w:p>
    <w:p w14:paraId="48C5D851" w14:textId="77777777" w:rsidR="00A74DC4" w:rsidRDefault="00225F30">
      <w:pPr>
        <w:pStyle w:val="ListParagraph"/>
        <w:numPr>
          <w:ilvl w:val="0"/>
          <w:numId w:val="241"/>
        </w:numPr>
        <w:ind w:left="630"/>
        <w:rPr>
          <w:sz w:val="22"/>
          <w:szCs w:val="22"/>
        </w:rPr>
      </w:pPr>
      <w:r w:rsidRPr="00225F30">
        <w:rPr>
          <w:sz w:val="22"/>
          <w:szCs w:val="22"/>
        </w:rPr>
        <w:t>It shall set policies for the granting of credit to transfer students for courses taken which are equivalent to those in the program and it shall communicate these policies to all undergraduate colleges on campus.</w:t>
      </w:r>
    </w:p>
    <w:p w14:paraId="69087E1B" w14:textId="77777777" w:rsidR="004F2C31" w:rsidRDefault="004F2C31" w:rsidP="009D40E4">
      <w:pPr>
        <w:rPr>
          <w:sz w:val="22"/>
          <w:szCs w:val="22"/>
        </w:rPr>
      </w:pPr>
    </w:p>
    <w:p w14:paraId="05DAB41E" w14:textId="77777777" w:rsidR="004F2C31" w:rsidRPr="009A3A57" w:rsidRDefault="004F2C31" w:rsidP="009A3A57">
      <w:pPr>
        <w:pStyle w:val="ListParagraph"/>
        <w:numPr>
          <w:ilvl w:val="0"/>
          <w:numId w:val="250"/>
        </w:numPr>
        <w:rPr>
          <w:b/>
          <w:sz w:val="22"/>
          <w:szCs w:val="22"/>
        </w:rPr>
      </w:pPr>
      <w:r w:rsidRPr="009A3A57">
        <w:rPr>
          <w:b/>
          <w:sz w:val="22"/>
          <w:szCs w:val="22"/>
        </w:rPr>
        <w:t>Waivers</w:t>
      </w:r>
    </w:p>
    <w:p w14:paraId="323CA25D" w14:textId="77777777" w:rsidR="009A3A57" w:rsidRPr="009A3A57" w:rsidRDefault="009A3A57" w:rsidP="009A3A57">
      <w:pPr>
        <w:rPr>
          <w:b/>
          <w:sz w:val="22"/>
          <w:szCs w:val="22"/>
        </w:rPr>
      </w:pPr>
    </w:p>
    <w:p w14:paraId="5B2D9DDA" w14:textId="77777777" w:rsidR="004F2C31" w:rsidRPr="004F2C31" w:rsidRDefault="004F2C31" w:rsidP="009D40E4">
      <w:pPr>
        <w:rPr>
          <w:sz w:val="22"/>
          <w:szCs w:val="22"/>
        </w:rPr>
      </w:pPr>
      <w:r w:rsidRPr="004F2C31">
        <w:rPr>
          <w:sz w:val="22"/>
          <w:szCs w:val="22"/>
        </w:rPr>
        <w:t>All waivers of or substitutions for program requirements for particular categories of students, if</w:t>
      </w:r>
      <w:r>
        <w:rPr>
          <w:sz w:val="22"/>
          <w:szCs w:val="22"/>
        </w:rPr>
        <w:t xml:space="preserve"> </w:t>
      </w:r>
      <w:r w:rsidRPr="004F2C31">
        <w:rPr>
          <w:sz w:val="22"/>
          <w:szCs w:val="22"/>
        </w:rPr>
        <w:t>approved by the Committee, shall be submitted to the Senate Council for its approval by the</w:t>
      </w:r>
      <w:r>
        <w:rPr>
          <w:sz w:val="22"/>
          <w:szCs w:val="22"/>
        </w:rPr>
        <w:t xml:space="preserve"> </w:t>
      </w:r>
      <w:r w:rsidRPr="004F2C31">
        <w:rPr>
          <w:sz w:val="22"/>
          <w:szCs w:val="22"/>
        </w:rPr>
        <w:t>Senate. The Senate Council’s approval of temporary waivers of or substitutions for program</w:t>
      </w:r>
      <w:r>
        <w:rPr>
          <w:sz w:val="22"/>
          <w:szCs w:val="22"/>
        </w:rPr>
        <w:t xml:space="preserve"> </w:t>
      </w:r>
      <w:r w:rsidRPr="004F2C31">
        <w:rPr>
          <w:sz w:val="22"/>
          <w:szCs w:val="22"/>
        </w:rPr>
        <w:t>requirements for particular categories of students shall be final.</w:t>
      </w:r>
    </w:p>
    <w:p w14:paraId="000DACC2" w14:textId="77777777" w:rsidR="00AB772F" w:rsidRDefault="00AB772F" w:rsidP="009D40E4">
      <w:pPr>
        <w:ind w:left="720" w:hanging="720"/>
        <w:rPr>
          <w:color w:val="auto"/>
          <w:sz w:val="22"/>
        </w:rPr>
      </w:pPr>
    </w:p>
    <w:p w14:paraId="27A94BEB" w14:textId="794F88C4" w:rsidR="00AB772F" w:rsidRDefault="00AB772F" w:rsidP="009D40E4">
      <w:pPr>
        <w:ind w:left="720" w:hanging="720"/>
        <w:rPr>
          <w:color w:val="auto"/>
          <w:sz w:val="22"/>
        </w:rPr>
      </w:pPr>
      <w:bookmarkStart w:id="67" w:name="_Toc490123124"/>
      <w:r w:rsidRPr="00EB77CC">
        <w:rPr>
          <w:rStyle w:val="Heading3Char"/>
        </w:rPr>
        <w:t>1.4.3.</w:t>
      </w:r>
      <w:r w:rsidR="00521625">
        <w:rPr>
          <w:rStyle w:val="Heading3Char"/>
        </w:rPr>
        <w:t>2</w:t>
      </w:r>
      <w:r w:rsidRPr="00EB77CC">
        <w:rPr>
          <w:rStyle w:val="Heading3Char"/>
        </w:rPr>
        <w:t xml:space="preserve"> </w:t>
      </w:r>
      <w:r>
        <w:rPr>
          <w:rStyle w:val="Heading3Char"/>
        </w:rPr>
        <w:tab/>
      </w:r>
      <w:r w:rsidRPr="00EB77CC">
        <w:rPr>
          <w:rStyle w:val="Heading3Char"/>
        </w:rPr>
        <w:t>Senate Admissions Advisory Committee (SAAC)</w:t>
      </w:r>
      <w:bookmarkEnd w:id="67"/>
      <w:r>
        <w:rPr>
          <w:b/>
          <w:color w:val="auto"/>
          <w:sz w:val="22"/>
        </w:rPr>
        <w:t xml:space="preserve"> </w:t>
      </w:r>
      <w:r>
        <w:rPr>
          <w:color w:val="auto"/>
          <w:sz w:val="22"/>
        </w:rPr>
        <w:t>[US: 11/12/90]</w:t>
      </w:r>
    </w:p>
    <w:p w14:paraId="24D24E1E" w14:textId="77777777" w:rsidR="00AB772F" w:rsidRDefault="00AB772F" w:rsidP="009D40E4">
      <w:pPr>
        <w:ind w:left="720" w:hanging="720"/>
        <w:rPr>
          <w:b/>
          <w:color w:val="auto"/>
          <w:sz w:val="22"/>
        </w:rPr>
      </w:pPr>
    </w:p>
    <w:p w14:paraId="330B8A8C" w14:textId="77777777" w:rsidR="00AB772F" w:rsidRDefault="00AB772F" w:rsidP="009D40E4">
      <w:pPr>
        <w:rPr>
          <w:color w:val="auto"/>
          <w:sz w:val="22"/>
        </w:rPr>
      </w:pPr>
      <w:r>
        <w:rPr>
          <w:b/>
          <w:color w:val="auto"/>
          <w:sz w:val="22"/>
        </w:rPr>
        <w:t>A</w:t>
      </w:r>
      <w:r>
        <w:rPr>
          <w:color w:val="auto"/>
          <w:sz w:val="22"/>
        </w:rPr>
        <w:t>.</w:t>
      </w:r>
      <w:r>
        <w:rPr>
          <w:color w:val="auto"/>
          <w:sz w:val="22"/>
        </w:rPr>
        <w:tab/>
        <w:t xml:space="preserve">The SAAC is a standing committee of the University Senate. The voting members of the SAAC are the Assistant </w:t>
      </w:r>
      <w:r>
        <w:rPr>
          <w:sz w:val="22"/>
        </w:rPr>
        <w:t xml:space="preserve">Provost for Enrollment Management, the Chair of the Senate committee on Admissions and Academic Standards, and three additional University Faculty members appointed by the Senate Council to staggered three-year terms. </w:t>
      </w:r>
      <w:r>
        <w:rPr>
          <w:i/>
          <w:sz w:val="22"/>
        </w:rPr>
        <w:t>Ex officio</w:t>
      </w:r>
      <w:r>
        <w:rPr>
          <w:sz w:val="22"/>
        </w:rPr>
        <w:t>, non-voting members of the Committee are the Associate Provost of Undergraduate Education and the Vice President for Institutional Research, Planning and Effectiveness (or that person’s</w:t>
      </w:r>
      <w:r>
        <w:rPr>
          <w:color w:val="auto"/>
          <w:sz w:val="22"/>
        </w:rPr>
        <w:t xml:space="preserve"> designee). The committee must be chaired by one of the three appointed University Faculty members. In the case of a tie vote, the vote of the chair shall prevail.</w:t>
      </w:r>
    </w:p>
    <w:p w14:paraId="5CCEF8CC" w14:textId="77777777" w:rsidR="00AB772F" w:rsidRDefault="00AB772F" w:rsidP="009D40E4">
      <w:pPr>
        <w:rPr>
          <w:color w:val="auto"/>
          <w:sz w:val="22"/>
        </w:rPr>
      </w:pPr>
    </w:p>
    <w:p w14:paraId="0B2B7F15" w14:textId="77777777" w:rsidR="00AB772F" w:rsidRDefault="00AB772F" w:rsidP="009D40E4">
      <w:pPr>
        <w:rPr>
          <w:color w:val="auto"/>
          <w:sz w:val="22"/>
        </w:rPr>
      </w:pPr>
      <w:r>
        <w:rPr>
          <w:color w:val="auto"/>
          <w:sz w:val="22"/>
        </w:rPr>
        <w:t>The SAAC is responsible for recommending admissions policy within general guidelines established by the University Senate. The SAAC is charged to:</w:t>
      </w:r>
    </w:p>
    <w:p w14:paraId="1EB6FB5C" w14:textId="77777777" w:rsidR="00AB772F" w:rsidRDefault="00AB772F" w:rsidP="009D40E4">
      <w:pPr>
        <w:ind w:left="720" w:hanging="720"/>
        <w:rPr>
          <w:color w:val="auto"/>
          <w:sz w:val="22"/>
        </w:rPr>
      </w:pPr>
    </w:p>
    <w:p w14:paraId="6CD5AAC5" w14:textId="77777777" w:rsidR="00AB772F" w:rsidRDefault="00AB772F" w:rsidP="009D40E4">
      <w:pPr>
        <w:numPr>
          <w:ilvl w:val="0"/>
          <w:numId w:val="103"/>
        </w:numPr>
        <w:rPr>
          <w:color w:val="auto"/>
          <w:sz w:val="22"/>
        </w:rPr>
      </w:pPr>
      <w:r>
        <w:rPr>
          <w:color w:val="auto"/>
          <w:sz w:val="22"/>
        </w:rPr>
        <w:t>Establish the University’s admissions management system, as described in SR 4.2.1.1.B.</w:t>
      </w:r>
    </w:p>
    <w:p w14:paraId="5C054A2A" w14:textId="77777777" w:rsidR="00AB772F" w:rsidRDefault="00AB772F" w:rsidP="009D40E4">
      <w:pPr>
        <w:ind w:left="994" w:hanging="994"/>
        <w:rPr>
          <w:color w:val="auto"/>
          <w:sz w:val="22"/>
        </w:rPr>
      </w:pPr>
    </w:p>
    <w:p w14:paraId="51FB1E2D" w14:textId="77777777" w:rsidR="00AB772F" w:rsidRDefault="00AB772F" w:rsidP="009D40E4">
      <w:pPr>
        <w:numPr>
          <w:ilvl w:val="0"/>
          <w:numId w:val="103"/>
        </w:numPr>
        <w:rPr>
          <w:color w:val="auto"/>
          <w:sz w:val="22"/>
        </w:rPr>
      </w:pPr>
      <w:r>
        <w:rPr>
          <w:color w:val="auto"/>
          <w:sz w:val="22"/>
        </w:rPr>
        <w:lastRenderedPageBreak/>
        <w:t xml:space="preserve">File a written report to the Provost recommending admissions objectives such as </w:t>
      </w:r>
      <w:r>
        <w:rPr>
          <w:i/>
          <w:color w:val="auto"/>
          <w:sz w:val="22"/>
        </w:rPr>
        <w:t>average</w:t>
      </w:r>
      <w:r>
        <w:rPr>
          <w:color w:val="auto"/>
          <w:sz w:val="22"/>
        </w:rPr>
        <w:t xml:space="preserve"> ACT scores and desired size of each year's entering </w:t>
      </w:r>
      <w:r w:rsidR="00703C4B">
        <w:rPr>
          <w:color w:val="auto"/>
          <w:sz w:val="22"/>
        </w:rPr>
        <w:t>freshman</w:t>
      </w:r>
      <w:r>
        <w:rPr>
          <w:color w:val="auto"/>
          <w:sz w:val="22"/>
        </w:rPr>
        <w:t xml:space="preserve"> class. A copy of the report shall be presented to the Senate Council.</w:t>
      </w:r>
    </w:p>
    <w:p w14:paraId="29C173EC" w14:textId="77777777" w:rsidR="00AB772F" w:rsidRDefault="00AB772F" w:rsidP="009D40E4">
      <w:pPr>
        <w:ind w:left="994" w:hanging="4"/>
        <w:rPr>
          <w:color w:val="auto"/>
          <w:sz w:val="22"/>
        </w:rPr>
      </w:pPr>
    </w:p>
    <w:p w14:paraId="7D88FAD3" w14:textId="77777777" w:rsidR="00AB772F" w:rsidRDefault="00AB772F" w:rsidP="009D40E4">
      <w:pPr>
        <w:numPr>
          <w:ilvl w:val="0"/>
          <w:numId w:val="103"/>
        </w:numPr>
        <w:rPr>
          <w:color w:val="auto"/>
          <w:sz w:val="22"/>
        </w:rPr>
      </w:pPr>
      <w:r>
        <w:rPr>
          <w:color w:val="auto"/>
          <w:sz w:val="22"/>
        </w:rPr>
        <w:t xml:space="preserve">Establish automatic admission criteria. </w:t>
      </w:r>
    </w:p>
    <w:p w14:paraId="0B0B658B" w14:textId="77777777" w:rsidR="00AB772F" w:rsidRDefault="00AB772F" w:rsidP="009D40E4">
      <w:pPr>
        <w:ind w:left="994" w:hanging="994"/>
        <w:rPr>
          <w:color w:val="auto"/>
          <w:sz w:val="22"/>
        </w:rPr>
      </w:pPr>
    </w:p>
    <w:p w14:paraId="4F4346C2" w14:textId="77777777" w:rsidR="00AB772F" w:rsidRDefault="00AB772F" w:rsidP="009D40E4">
      <w:pPr>
        <w:numPr>
          <w:ilvl w:val="0"/>
          <w:numId w:val="103"/>
        </w:numPr>
        <w:rPr>
          <w:color w:val="auto"/>
          <w:sz w:val="22"/>
        </w:rPr>
      </w:pPr>
      <w:r>
        <w:rPr>
          <w:color w:val="auto"/>
          <w:sz w:val="22"/>
        </w:rPr>
        <w:t>Upon the recommendation of the Assistant Provost for Enrollment Management, approve any warranted deviations from the automatic admissions criteria.</w:t>
      </w:r>
    </w:p>
    <w:p w14:paraId="62FE6255" w14:textId="77777777" w:rsidR="00AB772F" w:rsidRDefault="00AB772F" w:rsidP="009D40E4">
      <w:pPr>
        <w:ind w:left="994" w:hanging="994"/>
        <w:rPr>
          <w:color w:val="auto"/>
          <w:sz w:val="22"/>
        </w:rPr>
      </w:pPr>
    </w:p>
    <w:p w14:paraId="540F3942" w14:textId="77777777" w:rsidR="00AB772F" w:rsidRDefault="00AB772F" w:rsidP="009D40E4">
      <w:pPr>
        <w:numPr>
          <w:ilvl w:val="0"/>
          <w:numId w:val="103"/>
        </w:numPr>
        <w:rPr>
          <w:color w:val="auto"/>
          <w:sz w:val="22"/>
        </w:rPr>
      </w:pPr>
      <w:r>
        <w:rPr>
          <w:color w:val="auto"/>
          <w:sz w:val="22"/>
        </w:rPr>
        <w:t>After consultation with the Assistant Provost for Enrollment Management, the SAAC may recommend to the Provost closing admissions on any of the following bases: 1) the desired class size has been reached; 2) the class is large enough given existing constraints; and 3) admissions objectives other than class size have been achieved.</w:t>
      </w:r>
    </w:p>
    <w:p w14:paraId="671485C5" w14:textId="77777777" w:rsidR="00AB772F" w:rsidRDefault="00AB772F" w:rsidP="009D40E4">
      <w:pPr>
        <w:ind w:left="994" w:hanging="994"/>
        <w:rPr>
          <w:color w:val="auto"/>
          <w:sz w:val="22"/>
        </w:rPr>
      </w:pPr>
    </w:p>
    <w:p w14:paraId="195CCCE2" w14:textId="77777777" w:rsidR="00AB772F" w:rsidRDefault="00AB772F" w:rsidP="009D40E4">
      <w:pPr>
        <w:numPr>
          <w:ilvl w:val="0"/>
          <w:numId w:val="103"/>
        </w:numPr>
        <w:rPr>
          <w:sz w:val="22"/>
        </w:rPr>
      </w:pPr>
      <w:r>
        <w:rPr>
          <w:sz w:val="22"/>
        </w:rPr>
        <w:t xml:space="preserve">Establish parameters for the decisions on exceptions, under which applicants may be admitted who have not met the automatic admissions criteria. </w:t>
      </w:r>
    </w:p>
    <w:p w14:paraId="182CA650" w14:textId="77777777" w:rsidR="00AB772F" w:rsidRDefault="00AB772F" w:rsidP="009D40E4">
      <w:pPr>
        <w:ind w:left="994" w:hanging="994"/>
        <w:rPr>
          <w:color w:val="auto"/>
          <w:sz w:val="22"/>
        </w:rPr>
      </w:pPr>
    </w:p>
    <w:p w14:paraId="03F504FC" w14:textId="77777777" w:rsidR="00AB772F" w:rsidRDefault="00AB772F" w:rsidP="009D40E4">
      <w:pPr>
        <w:numPr>
          <w:ilvl w:val="0"/>
          <w:numId w:val="103"/>
        </w:numPr>
        <w:rPr>
          <w:color w:val="auto"/>
          <w:sz w:val="22"/>
        </w:rPr>
      </w:pPr>
      <w:r>
        <w:rPr>
          <w:color w:val="auto"/>
          <w:sz w:val="22"/>
        </w:rPr>
        <w:t>Request that the Provost provide specific data on admissions, enrollment, and student performance.</w:t>
      </w:r>
    </w:p>
    <w:p w14:paraId="69CCFAAE" w14:textId="77777777" w:rsidR="00AB772F" w:rsidRDefault="00AB772F" w:rsidP="009D40E4">
      <w:pPr>
        <w:ind w:left="990" w:hanging="990"/>
        <w:rPr>
          <w:color w:val="auto"/>
          <w:sz w:val="22"/>
        </w:rPr>
      </w:pPr>
    </w:p>
    <w:p w14:paraId="77B9DBD2" w14:textId="77777777" w:rsidR="00AB772F" w:rsidRPr="00EB77CC" w:rsidRDefault="00AB772F" w:rsidP="009D40E4">
      <w:pPr>
        <w:pStyle w:val="BodyTextIndent"/>
        <w:numPr>
          <w:ilvl w:val="0"/>
          <w:numId w:val="103"/>
        </w:numPr>
        <w:spacing w:after="0"/>
        <w:rPr>
          <w:rFonts w:ascii="Arial" w:hAnsi="Arial" w:cs="Arial"/>
          <w:sz w:val="22"/>
          <w:szCs w:val="22"/>
        </w:rPr>
      </w:pPr>
      <w:r w:rsidRPr="00EB77CC">
        <w:rPr>
          <w:rFonts w:ascii="Arial" w:hAnsi="Arial" w:cs="Arial"/>
          <w:sz w:val="22"/>
          <w:szCs w:val="22"/>
        </w:rPr>
        <w:t>Request data from the Assistant Provost for Enrollment Management for use in establishing or evaluating admissions policy.</w:t>
      </w:r>
    </w:p>
    <w:p w14:paraId="3032F5BC" w14:textId="77777777" w:rsidR="00AB772F" w:rsidRPr="00EB77CC" w:rsidRDefault="00AB772F" w:rsidP="009D40E4">
      <w:pPr>
        <w:pStyle w:val="BodyTextIndent"/>
        <w:spacing w:after="0"/>
        <w:rPr>
          <w:rFonts w:ascii="Arial" w:hAnsi="Arial" w:cs="Arial"/>
          <w:sz w:val="22"/>
          <w:szCs w:val="22"/>
        </w:rPr>
      </w:pPr>
    </w:p>
    <w:p w14:paraId="2E09FD3F" w14:textId="77777777" w:rsidR="00AB772F" w:rsidRDefault="00AB772F" w:rsidP="009D40E4">
      <w:pPr>
        <w:numPr>
          <w:ilvl w:val="0"/>
          <w:numId w:val="103"/>
        </w:numPr>
        <w:rPr>
          <w:color w:val="auto"/>
          <w:sz w:val="22"/>
        </w:rPr>
      </w:pPr>
      <w:r w:rsidRPr="00EB77CC">
        <w:rPr>
          <w:rFonts w:cs="Arial"/>
          <w:color w:val="auto"/>
          <w:sz w:val="22"/>
          <w:szCs w:val="22"/>
        </w:rPr>
        <w:t xml:space="preserve">Review and analyze the information provided in (7) and (8) above by the Provost and </w:t>
      </w:r>
      <w:r w:rsidRPr="00EB77CC">
        <w:rPr>
          <w:rFonts w:cs="Arial"/>
          <w:sz w:val="22"/>
          <w:szCs w:val="22"/>
        </w:rPr>
        <w:t>Assistant Provost</w:t>
      </w:r>
      <w:r>
        <w:rPr>
          <w:sz w:val="22"/>
        </w:rPr>
        <w:t xml:space="preserve"> for Enrollment Management</w:t>
      </w:r>
      <w:r>
        <w:rPr>
          <w:color w:val="auto"/>
          <w:sz w:val="22"/>
        </w:rPr>
        <w:t xml:space="preserve"> and disseminate the results of its review and analysis to the educational units.</w:t>
      </w:r>
    </w:p>
    <w:p w14:paraId="50452C75" w14:textId="77777777" w:rsidR="00AB772F" w:rsidRDefault="00AB772F" w:rsidP="009D40E4">
      <w:pPr>
        <w:rPr>
          <w:b/>
          <w:color w:val="auto"/>
          <w:sz w:val="22"/>
        </w:rPr>
      </w:pPr>
    </w:p>
    <w:p w14:paraId="08C764CA" w14:textId="7B3EB9EA" w:rsidR="00AB772F" w:rsidRDefault="00AB772F" w:rsidP="009D40E4">
      <w:pPr>
        <w:rPr>
          <w:color w:val="auto"/>
          <w:sz w:val="22"/>
        </w:rPr>
      </w:pPr>
      <w:bookmarkStart w:id="68" w:name="_Toc490123125"/>
      <w:r w:rsidRPr="00D63B9C">
        <w:rPr>
          <w:rStyle w:val="Heading3Char"/>
        </w:rPr>
        <w:t>1.4.3.</w:t>
      </w:r>
      <w:r w:rsidR="00521625">
        <w:rPr>
          <w:rStyle w:val="Heading3Char"/>
        </w:rPr>
        <w:t>3</w:t>
      </w:r>
      <w:r w:rsidRPr="00D63B9C">
        <w:rPr>
          <w:rStyle w:val="Heading3Char"/>
        </w:rPr>
        <w:t xml:space="preserve">  </w:t>
      </w:r>
      <w:r w:rsidRPr="00D63B9C">
        <w:rPr>
          <w:rStyle w:val="Heading3Char"/>
        </w:rPr>
        <w:tab/>
        <w:t>Senate Retroactive Withdrawal Appeals Committee (SRWAC</w:t>
      </w:r>
      <w:r w:rsidRPr="001B7621">
        <w:rPr>
          <w:rStyle w:val="Heading3Char"/>
        </w:rPr>
        <w:t>)</w:t>
      </w:r>
      <w:bookmarkEnd w:id="68"/>
      <w:r>
        <w:rPr>
          <w:b/>
          <w:color w:val="auto"/>
          <w:sz w:val="22"/>
        </w:rPr>
        <w:t xml:space="preserve"> </w:t>
      </w:r>
      <w:r>
        <w:rPr>
          <w:color w:val="auto"/>
          <w:sz w:val="22"/>
        </w:rPr>
        <w:t>[US: 12/8/97]</w:t>
      </w:r>
    </w:p>
    <w:p w14:paraId="64725C84" w14:textId="77777777" w:rsidR="009D40E4" w:rsidRDefault="009D40E4" w:rsidP="009D40E4">
      <w:pPr>
        <w:rPr>
          <w:b/>
          <w:color w:val="auto"/>
          <w:sz w:val="22"/>
        </w:rPr>
      </w:pPr>
    </w:p>
    <w:p w14:paraId="12542A91" w14:textId="77777777" w:rsidR="00AB772F" w:rsidRDefault="00AB772F" w:rsidP="009D40E4">
      <w:pPr>
        <w:rPr>
          <w:color w:val="auto"/>
          <w:sz w:val="22"/>
        </w:rPr>
      </w:pPr>
      <w:r>
        <w:rPr>
          <w:b/>
          <w:color w:val="auto"/>
          <w:sz w:val="22"/>
        </w:rPr>
        <w:t>A.</w:t>
      </w:r>
      <w:r>
        <w:rPr>
          <w:color w:val="auto"/>
          <w:sz w:val="22"/>
        </w:rPr>
        <w:t xml:space="preserve">        </w:t>
      </w:r>
      <w:r>
        <w:rPr>
          <w:color w:val="auto"/>
          <w:sz w:val="22"/>
        </w:rPr>
        <w:tab/>
        <w:t xml:space="preserve">The SRWAC shall consist of four members of the University Faculty and one student, plus a sufficient number of alternates, named by the Senate Council. A representative of the </w:t>
      </w:r>
      <w:r>
        <w:rPr>
          <w:sz w:val="22"/>
        </w:rPr>
        <w:t>Associate VP for Employment Equity</w:t>
      </w:r>
      <w:r>
        <w:rPr>
          <w:color w:val="auto"/>
          <w:sz w:val="22"/>
        </w:rPr>
        <w:t xml:space="preserve">, </w:t>
      </w:r>
      <w:r w:rsidRPr="008A15A7">
        <w:rPr>
          <w:color w:val="auto"/>
          <w:sz w:val="22"/>
        </w:rPr>
        <w:t>a representative of the Counseling and Testing Center, a representative from the</w:t>
      </w:r>
      <w:r>
        <w:rPr>
          <w:color w:val="auto"/>
          <w:sz w:val="22"/>
        </w:rPr>
        <w:t xml:space="preserve"> </w:t>
      </w:r>
      <w:r w:rsidRPr="008A15A7">
        <w:rPr>
          <w:color w:val="auto"/>
          <w:sz w:val="22"/>
        </w:rPr>
        <w:t>Advising Network</w:t>
      </w:r>
      <w:r>
        <w:rPr>
          <w:color w:val="auto"/>
          <w:sz w:val="22"/>
        </w:rPr>
        <w:t xml:space="preserve">, and a representative from the Assistant Dean of Students directing the Disability Resource Center, will serve as </w:t>
      </w:r>
      <w:r>
        <w:rPr>
          <w:i/>
          <w:color w:val="auto"/>
          <w:sz w:val="22"/>
        </w:rPr>
        <w:t>ex officio</w:t>
      </w:r>
      <w:r>
        <w:rPr>
          <w:color w:val="auto"/>
          <w:sz w:val="22"/>
        </w:rPr>
        <w:t xml:space="preserve"> nonvoting members of the Committee.</w:t>
      </w:r>
    </w:p>
    <w:p w14:paraId="41F1C4C2" w14:textId="77777777" w:rsidR="00AB772F" w:rsidRDefault="00AB772F" w:rsidP="009D40E4">
      <w:pPr>
        <w:rPr>
          <w:color w:val="auto"/>
          <w:sz w:val="22"/>
        </w:rPr>
      </w:pPr>
    </w:p>
    <w:p w14:paraId="73161646" w14:textId="77777777" w:rsidR="00AB772F" w:rsidRDefault="00AB772F" w:rsidP="009D40E4">
      <w:pPr>
        <w:rPr>
          <w:color w:val="auto"/>
          <w:sz w:val="22"/>
        </w:rPr>
      </w:pPr>
      <w:r>
        <w:rPr>
          <w:b/>
          <w:color w:val="auto"/>
          <w:sz w:val="22"/>
        </w:rPr>
        <w:t>B.</w:t>
      </w:r>
      <w:r>
        <w:rPr>
          <w:color w:val="auto"/>
          <w:sz w:val="22"/>
        </w:rPr>
        <w:t xml:space="preserve">        </w:t>
      </w:r>
      <w:r>
        <w:rPr>
          <w:color w:val="auto"/>
          <w:sz w:val="22"/>
        </w:rPr>
        <w:tab/>
        <w:t>The Committee shall decide all student requests for retroactive withdrawals as provided by SR 5.1.8.5.</w:t>
      </w:r>
    </w:p>
    <w:p w14:paraId="3161666E" w14:textId="77777777" w:rsidR="00AB772F" w:rsidRDefault="00AB772F" w:rsidP="009D40E4">
      <w:pPr>
        <w:rPr>
          <w:color w:val="auto"/>
          <w:sz w:val="22"/>
        </w:rPr>
      </w:pPr>
    </w:p>
    <w:p w14:paraId="00A34C20" w14:textId="306F49CF" w:rsidR="00AB772F" w:rsidRDefault="00AB772F" w:rsidP="009D40E4">
      <w:pPr>
        <w:rPr>
          <w:color w:val="auto"/>
          <w:sz w:val="22"/>
        </w:rPr>
      </w:pPr>
      <w:bookmarkStart w:id="69" w:name="_Toc490123126"/>
      <w:r w:rsidRPr="00EB77CC">
        <w:rPr>
          <w:rStyle w:val="Heading3Char"/>
        </w:rPr>
        <w:t>1.4.3.</w:t>
      </w:r>
      <w:r w:rsidR="00521625">
        <w:rPr>
          <w:rStyle w:val="Heading3Char"/>
        </w:rPr>
        <w:t>4</w:t>
      </w:r>
      <w:r w:rsidRPr="00EB77CC">
        <w:rPr>
          <w:rStyle w:val="Heading3Char"/>
        </w:rPr>
        <w:t xml:space="preserve"> </w:t>
      </w:r>
      <w:r w:rsidRPr="00EB77CC">
        <w:rPr>
          <w:rStyle w:val="Heading3Char"/>
        </w:rPr>
        <w:tab/>
        <w:t xml:space="preserve"> Senate Academic Advising Committee (SAcAC)</w:t>
      </w:r>
      <w:bookmarkEnd w:id="69"/>
      <w:r>
        <w:rPr>
          <w:b/>
          <w:color w:val="auto"/>
          <w:sz w:val="22"/>
        </w:rPr>
        <w:t xml:space="preserve"> </w:t>
      </w:r>
      <w:r>
        <w:rPr>
          <w:color w:val="auto"/>
          <w:sz w:val="22"/>
        </w:rPr>
        <w:t>[US 4/10</w:t>
      </w:r>
      <w:r w:rsidR="00681448">
        <w:rPr>
          <w:color w:val="auto"/>
          <w:sz w:val="22"/>
        </w:rPr>
        <w:t>/2000</w:t>
      </w:r>
      <w:r>
        <w:rPr>
          <w:color w:val="auto"/>
          <w:sz w:val="22"/>
        </w:rPr>
        <w:t>]</w:t>
      </w:r>
    </w:p>
    <w:p w14:paraId="13AC2A04" w14:textId="77777777" w:rsidR="009D40E4" w:rsidRDefault="009D40E4" w:rsidP="009D40E4">
      <w:pPr>
        <w:rPr>
          <w:color w:val="auto"/>
          <w:sz w:val="22"/>
        </w:rPr>
      </w:pPr>
    </w:p>
    <w:p w14:paraId="4ED48C62" w14:textId="77777777" w:rsidR="00AB772F" w:rsidRDefault="00703C4B" w:rsidP="009D40E4">
      <w:pPr>
        <w:rPr>
          <w:color w:val="auto"/>
          <w:sz w:val="22"/>
        </w:rPr>
      </w:pPr>
      <w:r>
        <w:rPr>
          <w:color w:val="auto"/>
          <w:sz w:val="22"/>
        </w:rPr>
        <w:t xml:space="preserve">The SAcAC shall consist of three elected faculty members from the University Senate who are currently advising students; three students (two student senators and one student at large) to be selected by the Senate Council upon the recommendation of the President of the Student Government Association; three professional advisors, selected </w:t>
      </w:r>
      <w:r>
        <w:rPr>
          <w:color w:val="auto"/>
          <w:sz w:val="22"/>
        </w:rPr>
        <w:lastRenderedPageBreak/>
        <w:t xml:space="preserve">by a process adopted by the UK Advisors Network and the Senate Council; and one ex officio member: the Associate Provost for Undergraduate Education. </w:t>
      </w:r>
      <w:r w:rsidR="00AB772F">
        <w:rPr>
          <w:color w:val="auto"/>
          <w:sz w:val="22"/>
        </w:rPr>
        <w:t>The committee shall:</w:t>
      </w:r>
    </w:p>
    <w:p w14:paraId="4B1A6208" w14:textId="77777777" w:rsidR="00AB772F" w:rsidRDefault="00AB772F" w:rsidP="009D40E4">
      <w:pPr>
        <w:rPr>
          <w:color w:val="auto"/>
          <w:sz w:val="22"/>
        </w:rPr>
      </w:pPr>
    </w:p>
    <w:p w14:paraId="4E2FA792" w14:textId="77777777" w:rsidR="00AB772F" w:rsidRDefault="00AB772F" w:rsidP="009D40E4">
      <w:pPr>
        <w:rPr>
          <w:color w:val="auto"/>
          <w:sz w:val="22"/>
        </w:rPr>
      </w:pPr>
      <w:r>
        <w:rPr>
          <w:b/>
          <w:color w:val="auto"/>
          <w:sz w:val="22"/>
        </w:rPr>
        <w:t>A.</w:t>
      </w:r>
      <w:r>
        <w:rPr>
          <w:color w:val="auto"/>
          <w:sz w:val="22"/>
        </w:rPr>
        <w:tab/>
        <w:t>Regularly review the effectiveness and accountability of academic advising throughout the University</w:t>
      </w:r>
    </w:p>
    <w:p w14:paraId="153C5DA4" w14:textId="77777777" w:rsidR="00AB772F" w:rsidRDefault="00AB772F" w:rsidP="009D40E4">
      <w:pPr>
        <w:rPr>
          <w:color w:val="auto"/>
          <w:sz w:val="22"/>
        </w:rPr>
      </w:pPr>
    </w:p>
    <w:p w14:paraId="47E108A3" w14:textId="77777777" w:rsidR="00AB772F" w:rsidRDefault="00AB772F" w:rsidP="009D40E4">
      <w:pPr>
        <w:rPr>
          <w:color w:val="auto"/>
          <w:sz w:val="22"/>
        </w:rPr>
      </w:pPr>
      <w:r>
        <w:rPr>
          <w:b/>
          <w:color w:val="auto"/>
          <w:sz w:val="22"/>
        </w:rPr>
        <w:t xml:space="preserve">B. </w:t>
      </w:r>
      <w:r>
        <w:rPr>
          <w:color w:val="auto"/>
          <w:sz w:val="22"/>
        </w:rPr>
        <w:t xml:space="preserve">        Set standards for the quality of academic advising</w:t>
      </w:r>
    </w:p>
    <w:p w14:paraId="1F152790" w14:textId="77777777" w:rsidR="00AB772F" w:rsidRDefault="00AB772F" w:rsidP="009D40E4">
      <w:pPr>
        <w:rPr>
          <w:color w:val="auto"/>
          <w:sz w:val="22"/>
        </w:rPr>
      </w:pPr>
    </w:p>
    <w:p w14:paraId="099B8AB2" w14:textId="77777777" w:rsidR="00AB772F" w:rsidRDefault="00AB772F" w:rsidP="009D40E4">
      <w:pPr>
        <w:rPr>
          <w:color w:val="auto"/>
          <w:sz w:val="22"/>
        </w:rPr>
      </w:pPr>
      <w:r>
        <w:rPr>
          <w:b/>
          <w:color w:val="auto"/>
          <w:sz w:val="22"/>
        </w:rPr>
        <w:t xml:space="preserve">C. </w:t>
      </w:r>
      <w:r>
        <w:rPr>
          <w:color w:val="auto"/>
          <w:sz w:val="22"/>
        </w:rPr>
        <w:t xml:space="preserve">        Make recommendations to the Senate Council regarding academic advising</w:t>
      </w:r>
    </w:p>
    <w:p w14:paraId="2F2477CD" w14:textId="77777777" w:rsidR="00AB772F" w:rsidRDefault="00AB772F" w:rsidP="009D40E4">
      <w:pPr>
        <w:rPr>
          <w:color w:val="auto"/>
          <w:sz w:val="22"/>
        </w:rPr>
      </w:pPr>
    </w:p>
    <w:p w14:paraId="2514C299" w14:textId="77777777" w:rsidR="00AB772F" w:rsidRPr="008157E8" w:rsidRDefault="00AB772F" w:rsidP="009D40E4">
      <w:r w:rsidRPr="008157E8">
        <w:rPr>
          <w:b/>
        </w:rPr>
        <w:t xml:space="preserve">D. </w:t>
      </w:r>
      <w:r w:rsidRPr="008157E8">
        <w:t xml:space="preserve">        Advise the Senate Council about all recommendations or proposals to the Senate regarding academic advising. [4/10</w:t>
      </w:r>
      <w:r w:rsidR="00681448">
        <w:t>/2000</w:t>
      </w:r>
      <w:r w:rsidRPr="008157E8">
        <w:t>]</w:t>
      </w:r>
    </w:p>
    <w:p w14:paraId="287A3A3B" w14:textId="77777777" w:rsidR="00A234D8" w:rsidRDefault="00A234D8" w:rsidP="009D40E4">
      <w:pPr>
        <w:rPr>
          <w:color w:val="auto"/>
          <w:sz w:val="22"/>
        </w:rPr>
      </w:pPr>
    </w:p>
    <w:p w14:paraId="7418AA52" w14:textId="386F5128" w:rsidR="00A234D8" w:rsidRDefault="00225F30" w:rsidP="009D40E4">
      <w:pPr>
        <w:rPr>
          <w:color w:val="auto"/>
          <w:sz w:val="22"/>
        </w:rPr>
      </w:pPr>
      <w:bookmarkStart w:id="70" w:name="_Toc490123127"/>
      <w:r w:rsidRPr="00225F30">
        <w:rPr>
          <w:rStyle w:val="Heading3Char"/>
        </w:rPr>
        <w:t>1.4.3.</w:t>
      </w:r>
      <w:r w:rsidR="00521625">
        <w:rPr>
          <w:rStyle w:val="Heading3Char"/>
        </w:rPr>
        <w:t>5</w:t>
      </w:r>
      <w:r w:rsidRPr="00225F30">
        <w:rPr>
          <w:rStyle w:val="Heading3Char"/>
        </w:rPr>
        <w:tab/>
      </w:r>
      <w:r w:rsidRPr="00225F30">
        <w:rPr>
          <w:rStyle w:val="Heading3Char"/>
        </w:rPr>
        <w:tab/>
        <w:t>University Honors Program Committee</w:t>
      </w:r>
      <w:bookmarkEnd w:id="70"/>
      <w:r w:rsidR="00A234D8">
        <w:rPr>
          <w:color w:val="auto"/>
          <w:sz w:val="22"/>
        </w:rPr>
        <w:t xml:space="preserve"> [US: 12/10/</w:t>
      </w:r>
      <w:r w:rsidR="00F356B9">
        <w:rPr>
          <w:color w:val="auto"/>
          <w:sz w:val="22"/>
        </w:rPr>
        <w:t>20</w:t>
      </w:r>
      <w:r w:rsidR="00A234D8">
        <w:rPr>
          <w:color w:val="auto"/>
          <w:sz w:val="22"/>
        </w:rPr>
        <w:t>12]</w:t>
      </w:r>
    </w:p>
    <w:p w14:paraId="714AF12A" w14:textId="77777777" w:rsidR="00B30935" w:rsidRPr="00A234D8" w:rsidRDefault="00B30935" w:rsidP="009D40E4">
      <w:pPr>
        <w:rPr>
          <w:color w:val="auto"/>
          <w:sz w:val="22"/>
        </w:rPr>
      </w:pPr>
    </w:p>
    <w:p w14:paraId="6312CF51" w14:textId="77777777" w:rsidR="00AB772F" w:rsidRDefault="00A234D8" w:rsidP="009D40E4">
      <w:pPr>
        <w:rPr>
          <w:b/>
          <w:color w:val="auto"/>
          <w:sz w:val="22"/>
        </w:rPr>
      </w:pPr>
      <w:r>
        <w:rPr>
          <w:b/>
          <w:color w:val="auto"/>
          <w:sz w:val="22"/>
        </w:rPr>
        <w:t xml:space="preserve">A. </w:t>
      </w:r>
      <w:r w:rsidR="00BE553E">
        <w:rPr>
          <w:b/>
          <w:color w:val="auto"/>
          <w:sz w:val="22"/>
        </w:rPr>
        <w:tab/>
      </w:r>
      <w:r>
        <w:rPr>
          <w:b/>
          <w:color w:val="auto"/>
          <w:sz w:val="22"/>
        </w:rPr>
        <w:t>Jurisdiction</w:t>
      </w:r>
    </w:p>
    <w:p w14:paraId="63A84864" w14:textId="77777777" w:rsidR="00A234D8" w:rsidRPr="00A234D8" w:rsidRDefault="00A234D8" w:rsidP="009D40E4">
      <w:pPr>
        <w:autoSpaceDE w:val="0"/>
        <w:autoSpaceDN w:val="0"/>
        <w:adjustRightInd w:val="0"/>
        <w:rPr>
          <w:rFonts w:cs="Arial"/>
          <w:szCs w:val="24"/>
        </w:rPr>
      </w:pPr>
    </w:p>
    <w:p w14:paraId="49EE08BB" w14:textId="77777777" w:rsidR="00A234D8" w:rsidRDefault="00A234D8" w:rsidP="009D40E4">
      <w:pPr>
        <w:rPr>
          <w:rFonts w:cs="Arial"/>
          <w:sz w:val="22"/>
          <w:szCs w:val="22"/>
        </w:rPr>
      </w:pPr>
      <w:r w:rsidRPr="00A234D8">
        <w:rPr>
          <w:rFonts w:cs="Arial"/>
          <w:szCs w:val="24"/>
        </w:rPr>
        <w:t xml:space="preserve"> </w:t>
      </w:r>
      <w:r w:rsidRPr="00A234D8">
        <w:rPr>
          <w:rFonts w:cs="Arial"/>
          <w:sz w:val="22"/>
          <w:szCs w:val="22"/>
        </w:rPr>
        <w:t>The Honors Program is an educational program that leads to an academic graduation award (University Honors). This educational unit, an Interdisciplinary Instructional Program, reports to a dean (Dean of Undergraduate Studies). The Director (chief administrative officer) of the University Honors Program is the organizational equivalent of a department chair. (GR VII.A.1)</w:t>
      </w:r>
    </w:p>
    <w:p w14:paraId="4BD1D70F" w14:textId="77777777" w:rsidR="00A234D8" w:rsidRDefault="00A234D8" w:rsidP="009D40E4">
      <w:pPr>
        <w:rPr>
          <w:rFonts w:cs="Arial"/>
          <w:sz w:val="22"/>
          <w:szCs w:val="22"/>
        </w:rPr>
      </w:pPr>
    </w:p>
    <w:p w14:paraId="4C342E38" w14:textId="77777777" w:rsidR="00A74DC4" w:rsidRPr="00BE553E" w:rsidRDefault="00A234D8" w:rsidP="00BE553E">
      <w:pPr>
        <w:rPr>
          <w:b/>
          <w:sz w:val="22"/>
        </w:rPr>
      </w:pPr>
      <w:bookmarkStart w:id="71" w:name="_Toc398637337"/>
      <w:r w:rsidRPr="00BE553E">
        <w:rPr>
          <w:b/>
          <w:sz w:val="22"/>
        </w:rPr>
        <w:t xml:space="preserve">B. </w:t>
      </w:r>
      <w:r w:rsidRPr="00BE553E">
        <w:rPr>
          <w:b/>
          <w:sz w:val="22"/>
        </w:rPr>
        <w:tab/>
        <w:t>Membership</w:t>
      </w:r>
      <w:bookmarkEnd w:id="71"/>
    </w:p>
    <w:p w14:paraId="08DDF709" w14:textId="77777777" w:rsidR="00B30935" w:rsidRPr="00B30935" w:rsidRDefault="00B30935" w:rsidP="009D40E4"/>
    <w:p w14:paraId="465ABBD5" w14:textId="77777777" w:rsidR="00A234D8" w:rsidRDefault="00A234D8" w:rsidP="009D40E4">
      <w:pPr>
        <w:autoSpaceDE w:val="0"/>
        <w:autoSpaceDN w:val="0"/>
        <w:adjustRightInd w:val="0"/>
        <w:rPr>
          <w:rFonts w:cs="Arial"/>
          <w:sz w:val="22"/>
          <w:szCs w:val="22"/>
        </w:rPr>
      </w:pPr>
      <w:r w:rsidRPr="00A234D8">
        <w:rPr>
          <w:rFonts w:cs="Arial"/>
          <w:sz w:val="22"/>
          <w:szCs w:val="22"/>
        </w:rPr>
        <w:t xml:space="preserve">The Honors Program Committee (HPC) of the University Senate shall be composed of ten (10) voting members from the University Faculty broadly representative of the undergraduate colleges. The Director of the University Honors Program shall chair the HPC. </w:t>
      </w:r>
    </w:p>
    <w:p w14:paraId="21E4B0A0" w14:textId="77777777" w:rsidR="00A234D8" w:rsidRPr="00A234D8" w:rsidRDefault="00A234D8" w:rsidP="009D40E4">
      <w:pPr>
        <w:autoSpaceDE w:val="0"/>
        <w:autoSpaceDN w:val="0"/>
        <w:adjustRightInd w:val="0"/>
        <w:rPr>
          <w:rFonts w:cs="Arial"/>
          <w:sz w:val="22"/>
          <w:szCs w:val="22"/>
        </w:rPr>
      </w:pPr>
    </w:p>
    <w:p w14:paraId="5D58A039" w14:textId="77777777" w:rsidR="00A234D8" w:rsidRDefault="00A234D8" w:rsidP="009D40E4">
      <w:pPr>
        <w:rPr>
          <w:rFonts w:cs="Arial"/>
          <w:sz w:val="22"/>
          <w:szCs w:val="22"/>
        </w:rPr>
      </w:pPr>
      <w:r w:rsidRPr="00A234D8">
        <w:rPr>
          <w:rFonts w:cs="Arial"/>
          <w:sz w:val="22"/>
          <w:szCs w:val="22"/>
        </w:rPr>
        <w:t>The members on the HPC shall be appointed by the Senate Council in consultation with the Dean of Undergraduate Studies A faculty member shall be eligible to serve on the University Honors Program Committee if the individual has previously taught or will be teaching a course(s) bearing Honors Program credit during the term of the faculty member's service on the HPC (GR VII.B.7). Faculty members shall serve for staggered three-year terms and may serve consecutively for no longer than six years total.</w:t>
      </w:r>
    </w:p>
    <w:p w14:paraId="2C078A18" w14:textId="77777777" w:rsidR="00A234D8" w:rsidRDefault="00A234D8" w:rsidP="009D40E4">
      <w:pPr>
        <w:rPr>
          <w:rFonts w:cs="Arial"/>
          <w:sz w:val="22"/>
          <w:szCs w:val="22"/>
        </w:rPr>
      </w:pPr>
    </w:p>
    <w:p w14:paraId="384976F6" w14:textId="77777777" w:rsidR="00A74DC4" w:rsidRDefault="007D1043">
      <w:pPr>
        <w:pStyle w:val="ListParagraph"/>
        <w:numPr>
          <w:ilvl w:val="0"/>
          <w:numId w:val="24"/>
        </w:numPr>
        <w:rPr>
          <w:rFonts w:cs="Arial"/>
          <w:b/>
          <w:sz w:val="22"/>
          <w:szCs w:val="22"/>
        </w:rPr>
      </w:pPr>
      <w:r w:rsidRPr="007D1043">
        <w:rPr>
          <w:rFonts w:cs="Arial"/>
          <w:b/>
          <w:sz w:val="22"/>
          <w:szCs w:val="22"/>
        </w:rPr>
        <w:t>Charge</w:t>
      </w:r>
    </w:p>
    <w:p w14:paraId="756596B4" w14:textId="77777777" w:rsidR="00B30935" w:rsidRPr="00A234D8" w:rsidRDefault="00B30935" w:rsidP="009D40E4">
      <w:pPr>
        <w:pStyle w:val="ListParagraph"/>
        <w:ind w:left="0"/>
        <w:rPr>
          <w:rFonts w:cs="Arial"/>
          <w:b/>
          <w:sz w:val="22"/>
          <w:szCs w:val="22"/>
        </w:rPr>
      </w:pPr>
    </w:p>
    <w:p w14:paraId="55536157" w14:textId="77777777" w:rsidR="00A74DC4" w:rsidRDefault="00A234D8">
      <w:pPr>
        <w:pStyle w:val="ListParagraph"/>
        <w:ind w:left="0"/>
        <w:rPr>
          <w:rFonts w:cs="Arial"/>
          <w:sz w:val="22"/>
          <w:szCs w:val="22"/>
        </w:rPr>
      </w:pPr>
      <w:r>
        <w:rPr>
          <w:rFonts w:cs="Arial"/>
          <w:sz w:val="22"/>
          <w:szCs w:val="22"/>
        </w:rPr>
        <w:t>The Honors Program Committee shall exercise the following functions:</w:t>
      </w:r>
    </w:p>
    <w:p w14:paraId="7ACA1A72" w14:textId="77777777" w:rsidR="00B30935" w:rsidRDefault="00B30935" w:rsidP="009D40E4">
      <w:pPr>
        <w:pStyle w:val="ListParagraph"/>
        <w:ind w:left="0"/>
        <w:rPr>
          <w:rFonts w:cs="Arial"/>
          <w:sz w:val="22"/>
          <w:szCs w:val="22"/>
        </w:rPr>
      </w:pPr>
    </w:p>
    <w:p w14:paraId="3665916F" w14:textId="77777777" w:rsidR="00A74DC4" w:rsidRDefault="00225F30">
      <w:pPr>
        <w:pStyle w:val="ListParagraph"/>
        <w:numPr>
          <w:ilvl w:val="1"/>
          <w:numId w:val="21"/>
        </w:numPr>
        <w:autoSpaceDE w:val="0"/>
        <w:autoSpaceDN w:val="0"/>
        <w:adjustRightInd w:val="0"/>
        <w:rPr>
          <w:rFonts w:cs="Arial"/>
          <w:sz w:val="22"/>
          <w:szCs w:val="22"/>
        </w:rPr>
      </w:pPr>
      <w:r w:rsidRPr="00225F30">
        <w:rPr>
          <w:rFonts w:cs="Arial"/>
          <w:sz w:val="22"/>
          <w:szCs w:val="22"/>
        </w:rPr>
        <w:t xml:space="preserve">It shall serve as the Faculty of Record for the University Honors Program, with jurisdiction over the educational policies of the Honors Program (GR VII.A.1), including matters as academic requirements, curricula, course offerings in the HON series, undergraduate research, service-learning programs, and living-learning communities associated with the Honors Program. Following the policies and principles in the Governing </w:t>
      </w:r>
      <w:r w:rsidRPr="00225F30">
        <w:rPr>
          <w:rFonts w:cs="Arial"/>
          <w:sz w:val="22"/>
          <w:szCs w:val="22"/>
        </w:rPr>
        <w:lastRenderedPageBreak/>
        <w:t xml:space="preserve">Regulations and the University Senate Rules, it shall make recommendations to the University Senate on educational matters that require the approval of that body (GR IV.C.2-3). </w:t>
      </w:r>
    </w:p>
    <w:p w14:paraId="71891947" w14:textId="77777777" w:rsidR="00A74DC4" w:rsidRDefault="00A74DC4">
      <w:pPr>
        <w:pStyle w:val="ListParagraph"/>
        <w:autoSpaceDE w:val="0"/>
        <w:autoSpaceDN w:val="0"/>
        <w:adjustRightInd w:val="0"/>
        <w:ind w:left="1080"/>
        <w:rPr>
          <w:rFonts w:cs="Arial"/>
          <w:sz w:val="22"/>
          <w:szCs w:val="22"/>
        </w:rPr>
      </w:pPr>
    </w:p>
    <w:p w14:paraId="339B9D59" w14:textId="77777777" w:rsidR="00A74DC4" w:rsidRDefault="00225F30">
      <w:pPr>
        <w:pStyle w:val="ListParagraph"/>
        <w:numPr>
          <w:ilvl w:val="1"/>
          <w:numId w:val="21"/>
        </w:numPr>
        <w:autoSpaceDE w:val="0"/>
        <w:autoSpaceDN w:val="0"/>
        <w:adjustRightInd w:val="0"/>
        <w:rPr>
          <w:rFonts w:cs="Arial"/>
          <w:sz w:val="22"/>
          <w:szCs w:val="22"/>
        </w:rPr>
      </w:pPr>
      <w:r w:rsidRPr="00225F30">
        <w:rPr>
          <w:rFonts w:cs="Arial"/>
          <w:sz w:val="22"/>
          <w:szCs w:val="22"/>
        </w:rPr>
        <w:t xml:space="preserve">Upon the recommendation of the Director of University Honors Program, it shall vote to approve (or not) all sections of existing courses which are proposed by colleges, departments, schools or other units to fulfill the program requirements. On behalf of the HRC, the Director shall send the list of approved sections to the University Registrar's Office for inclusion in the Schedule of Classes. </w:t>
      </w:r>
    </w:p>
    <w:p w14:paraId="73F0302D" w14:textId="77777777" w:rsidR="00A74DC4" w:rsidRDefault="00A74DC4">
      <w:pPr>
        <w:pStyle w:val="ListParagraph"/>
        <w:rPr>
          <w:rFonts w:cs="Arial"/>
          <w:sz w:val="22"/>
          <w:szCs w:val="22"/>
        </w:rPr>
      </w:pPr>
    </w:p>
    <w:p w14:paraId="60752E2C" w14:textId="77777777" w:rsidR="00A74DC4" w:rsidRDefault="00225F30">
      <w:pPr>
        <w:pStyle w:val="ListParagraph"/>
        <w:numPr>
          <w:ilvl w:val="1"/>
          <w:numId w:val="21"/>
        </w:numPr>
        <w:autoSpaceDE w:val="0"/>
        <w:autoSpaceDN w:val="0"/>
        <w:adjustRightInd w:val="0"/>
        <w:rPr>
          <w:rFonts w:cs="Arial"/>
          <w:sz w:val="22"/>
          <w:szCs w:val="22"/>
        </w:rPr>
      </w:pPr>
      <w:r w:rsidRPr="00225F30">
        <w:rPr>
          <w:rFonts w:cs="Arial"/>
          <w:sz w:val="22"/>
          <w:szCs w:val="22"/>
        </w:rPr>
        <w:t xml:space="preserve">It shall establish a process to approve faculty to teach Honors Colloquia or sections of Honors Program courses in other units. </w:t>
      </w:r>
    </w:p>
    <w:p w14:paraId="0A7949B2" w14:textId="77777777" w:rsidR="00A74DC4" w:rsidRDefault="00A74DC4">
      <w:pPr>
        <w:pStyle w:val="ListParagraph"/>
        <w:rPr>
          <w:rFonts w:cs="Arial"/>
          <w:sz w:val="22"/>
          <w:szCs w:val="22"/>
        </w:rPr>
      </w:pPr>
    </w:p>
    <w:p w14:paraId="6A0CE0DE" w14:textId="77777777" w:rsidR="00A74DC4" w:rsidRDefault="00225F30">
      <w:pPr>
        <w:pStyle w:val="ListParagraph"/>
        <w:numPr>
          <w:ilvl w:val="1"/>
          <w:numId w:val="21"/>
        </w:numPr>
        <w:autoSpaceDE w:val="0"/>
        <w:autoSpaceDN w:val="0"/>
        <w:adjustRightInd w:val="0"/>
        <w:rPr>
          <w:rFonts w:cs="Arial"/>
          <w:sz w:val="22"/>
          <w:szCs w:val="22"/>
        </w:rPr>
      </w:pPr>
      <w:r w:rsidRPr="00225F30">
        <w:rPr>
          <w:rFonts w:cs="Arial"/>
          <w:sz w:val="22"/>
          <w:szCs w:val="22"/>
        </w:rPr>
        <w:t xml:space="preserve">It shall establish guidelines for the Honors Program Course Agreement between an individual Honors Program student and individual faculty person, that will be used when a student wishes to complete for Honors Program credit an undergraduate course that has not been designated as an Honors Program course (i.e., those not designated as HON courses or as “H” designated sections of regular undergraduate courses). </w:t>
      </w:r>
    </w:p>
    <w:p w14:paraId="0B1B8F20" w14:textId="77777777" w:rsidR="00A74DC4" w:rsidRDefault="00A74DC4">
      <w:pPr>
        <w:pStyle w:val="ListParagraph"/>
        <w:rPr>
          <w:rFonts w:cs="Arial"/>
          <w:sz w:val="22"/>
          <w:szCs w:val="22"/>
        </w:rPr>
      </w:pPr>
    </w:p>
    <w:p w14:paraId="3B4E765F" w14:textId="77777777" w:rsidR="00A74DC4" w:rsidRDefault="00225F30">
      <w:pPr>
        <w:pStyle w:val="ListParagraph"/>
        <w:numPr>
          <w:ilvl w:val="1"/>
          <w:numId w:val="21"/>
        </w:numPr>
        <w:autoSpaceDE w:val="0"/>
        <w:autoSpaceDN w:val="0"/>
        <w:adjustRightInd w:val="0"/>
        <w:rPr>
          <w:rFonts w:cs="Arial"/>
          <w:sz w:val="22"/>
          <w:szCs w:val="22"/>
        </w:rPr>
      </w:pPr>
      <w:r w:rsidRPr="00225F30">
        <w:rPr>
          <w:rFonts w:cs="Arial"/>
          <w:sz w:val="22"/>
          <w:szCs w:val="22"/>
        </w:rPr>
        <w:t xml:space="preserve">It shall, through the Director of the University Honors Program, report periodically to the University Senate concerning the activities of the Honors Program, including the teaching and content of all courses and sections selected to fulfill the program requirements. </w:t>
      </w:r>
    </w:p>
    <w:p w14:paraId="4C1FF9BF" w14:textId="77777777" w:rsidR="00A74DC4" w:rsidRDefault="00A74DC4">
      <w:pPr>
        <w:pStyle w:val="ListParagraph"/>
        <w:rPr>
          <w:rFonts w:cs="Arial"/>
          <w:sz w:val="22"/>
          <w:szCs w:val="22"/>
        </w:rPr>
      </w:pPr>
    </w:p>
    <w:p w14:paraId="01BCE90F" w14:textId="77777777" w:rsidR="00A74DC4" w:rsidRDefault="00225F30">
      <w:pPr>
        <w:pStyle w:val="ListParagraph"/>
        <w:numPr>
          <w:ilvl w:val="1"/>
          <w:numId w:val="21"/>
        </w:numPr>
        <w:autoSpaceDE w:val="0"/>
        <w:autoSpaceDN w:val="0"/>
        <w:adjustRightInd w:val="0"/>
        <w:rPr>
          <w:rFonts w:cs="Arial"/>
          <w:sz w:val="22"/>
          <w:szCs w:val="22"/>
        </w:rPr>
      </w:pPr>
      <w:r w:rsidRPr="00225F30">
        <w:rPr>
          <w:rFonts w:cs="Arial"/>
          <w:sz w:val="22"/>
          <w:szCs w:val="22"/>
        </w:rPr>
        <w:t xml:space="preserve">It shall consider and propose improvements which will enhance the Honors Program and its impact on the undergraduate curriculum. </w:t>
      </w:r>
    </w:p>
    <w:p w14:paraId="4745A1AA" w14:textId="77777777" w:rsidR="00A74DC4" w:rsidRDefault="00A74DC4">
      <w:pPr>
        <w:pStyle w:val="ListParagraph"/>
        <w:rPr>
          <w:rFonts w:cs="Arial"/>
          <w:sz w:val="22"/>
          <w:szCs w:val="22"/>
        </w:rPr>
      </w:pPr>
    </w:p>
    <w:p w14:paraId="5557DFF5" w14:textId="77777777" w:rsidR="00A74DC4" w:rsidRDefault="00225F30">
      <w:pPr>
        <w:pStyle w:val="ListParagraph"/>
        <w:numPr>
          <w:ilvl w:val="1"/>
          <w:numId w:val="21"/>
        </w:numPr>
        <w:autoSpaceDE w:val="0"/>
        <w:autoSpaceDN w:val="0"/>
        <w:adjustRightInd w:val="0"/>
        <w:rPr>
          <w:rFonts w:cs="Arial"/>
          <w:sz w:val="22"/>
          <w:szCs w:val="22"/>
        </w:rPr>
      </w:pPr>
      <w:r w:rsidRPr="00225F30">
        <w:rPr>
          <w:rFonts w:cs="Arial"/>
          <w:sz w:val="22"/>
          <w:szCs w:val="22"/>
        </w:rPr>
        <w:t xml:space="preserve">Upon the recommendation of the Director of the University Honors Program, of the Associate Provost for Undergraduate Education, or upon its own initiative, it shall consider and propose necessary changes in the educational structure of the program or in its academic requirements. </w:t>
      </w:r>
    </w:p>
    <w:p w14:paraId="2737ABBF" w14:textId="77777777" w:rsidR="00A74DC4" w:rsidRDefault="00A74DC4">
      <w:pPr>
        <w:pStyle w:val="ListParagraph"/>
        <w:rPr>
          <w:rFonts w:cs="Arial"/>
          <w:sz w:val="22"/>
          <w:szCs w:val="22"/>
        </w:rPr>
      </w:pPr>
    </w:p>
    <w:p w14:paraId="1DC48DE3" w14:textId="77777777" w:rsidR="00A74DC4" w:rsidRDefault="00225F30">
      <w:pPr>
        <w:pStyle w:val="ListParagraph"/>
        <w:numPr>
          <w:ilvl w:val="1"/>
          <w:numId w:val="21"/>
        </w:numPr>
        <w:autoSpaceDE w:val="0"/>
        <w:autoSpaceDN w:val="0"/>
        <w:adjustRightInd w:val="0"/>
        <w:rPr>
          <w:rFonts w:cs="Arial"/>
          <w:sz w:val="22"/>
          <w:szCs w:val="22"/>
        </w:rPr>
      </w:pPr>
      <w:r w:rsidRPr="00225F30">
        <w:rPr>
          <w:rFonts w:cs="Arial"/>
          <w:sz w:val="22"/>
          <w:szCs w:val="22"/>
        </w:rPr>
        <w:t xml:space="preserve">It shall set policies for the granting of credit to transfer students for courses taken which are equivalent to those in the program and it shall communicate these policies to all undergraduate colleges of the University. </w:t>
      </w:r>
    </w:p>
    <w:p w14:paraId="18840C98" w14:textId="77777777" w:rsidR="00A74DC4" w:rsidRDefault="00A74DC4">
      <w:pPr>
        <w:pStyle w:val="ListParagraph"/>
        <w:ind w:left="0"/>
        <w:rPr>
          <w:rFonts w:cs="Arial"/>
          <w:sz w:val="22"/>
          <w:szCs w:val="22"/>
        </w:rPr>
      </w:pPr>
    </w:p>
    <w:p w14:paraId="1CE3CF81" w14:textId="77777777" w:rsidR="00A234D8" w:rsidRDefault="007D1043" w:rsidP="009D40E4">
      <w:pPr>
        <w:pStyle w:val="ListParagraph"/>
        <w:numPr>
          <w:ilvl w:val="0"/>
          <w:numId w:val="24"/>
        </w:numPr>
        <w:rPr>
          <w:rFonts w:cs="Arial"/>
          <w:b/>
          <w:sz w:val="22"/>
          <w:szCs w:val="22"/>
        </w:rPr>
      </w:pPr>
      <w:r w:rsidRPr="007D1043">
        <w:rPr>
          <w:rFonts w:cs="Arial"/>
          <w:b/>
          <w:sz w:val="22"/>
          <w:szCs w:val="22"/>
        </w:rPr>
        <w:t>Unit Faculty Rules for Educational Policy-making</w:t>
      </w:r>
    </w:p>
    <w:p w14:paraId="6A9C48C0" w14:textId="77777777" w:rsidR="009D3DA1" w:rsidRDefault="009D3DA1" w:rsidP="009D40E4">
      <w:pPr>
        <w:pStyle w:val="ListParagraph"/>
        <w:ind w:left="0"/>
        <w:rPr>
          <w:rFonts w:cs="Arial"/>
          <w:sz w:val="22"/>
          <w:szCs w:val="22"/>
        </w:rPr>
      </w:pPr>
    </w:p>
    <w:p w14:paraId="089FD322" w14:textId="77777777" w:rsidR="00A74DC4" w:rsidRDefault="00A234D8">
      <w:pPr>
        <w:pStyle w:val="ListParagraph"/>
        <w:ind w:left="0"/>
        <w:rPr>
          <w:rFonts w:cs="Arial"/>
          <w:sz w:val="22"/>
          <w:szCs w:val="22"/>
        </w:rPr>
      </w:pPr>
      <w:r w:rsidRPr="00A234D8">
        <w:rPr>
          <w:rFonts w:cs="Arial"/>
          <w:sz w:val="22"/>
          <w:szCs w:val="22"/>
        </w:rPr>
        <w:t>Pursuant to the Governing Regulations (GR II, para. 4), the HRC, as the Faculty of Record of the educational unit, shall provide in a unit Faculty Rules document its procedures for the above processes in educational policy-making.</w:t>
      </w:r>
    </w:p>
    <w:p w14:paraId="7673699C" w14:textId="77777777" w:rsidR="00A234D8" w:rsidRDefault="00A234D8" w:rsidP="009D40E4">
      <w:pPr>
        <w:rPr>
          <w:b/>
          <w:color w:val="auto"/>
          <w:sz w:val="22"/>
        </w:rPr>
      </w:pPr>
    </w:p>
    <w:p w14:paraId="44A77098" w14:textId="77777777" w:rsidR="00AB772F" w:rsidRDefault="00AB772F" w:rsidP="009D40E4">
      <w:pPr>
        <w:pStyle w:val="Heading2"/>
        <w:spacing w:before="0" w:after="0"/>
      </w:pPr>
      <w:bookmarkStart w:id="72" w:name="_Toc490123128"/>
      <w:r>
        <w:t>1.4.4.0</w:t>
      </w:r>
      <w:r>
        <w:tab/>
        <w:t>SENATE ADVISORY COMMITTEES</w:t>
      </w:r>
      <w:bookmarkEnd w:id="72"/>
    </w:p>
    <w:p w14:paraId="669758D9" w14:textId="77777777" w:rsidR="009D40E4" w:rsidRPr="009D40E4" w:rsidRDefault="009D40E4" w:rsidP="009D40E4"/>
    <w:p w14:paraId="573870AC" w14:textId="77777777" w:rsidR="00AB772F" w:rsidRDefault="00AB772F" w:rsidP="009D40E4">
      <w:pPr>
        <w:pStyle w:val="Heading3"/>
        <w:spacing w:before="0" w:after="0"/>
      </w:pPr>
      <w:bookmarkStart w:id="73" w:name="_Toc490123129"/>
      <w:r>
        <w:lastRenderedPageBreak/>
        <w:t xml:space="preserve">1.4.4.1 </w:t>
      </w:r>
      <w:r>
        <w:tab/>
        <w:t>Senate Advisory Committee on Faculty Code (SACFC)</w:t>
      </w:r>
      <w:bookmarkEnd w:id="73"/>
      <w:r>
        <w:t xml:space="preserve"> </w:t>
      </w:r>
    </w:p>
    <w:p w14:paraId="2B474948" w14:textId="77777777" w:rsidR="009D40E4" w:rsidRPr="009D40E4" w:rsidRDefault="009D40E4" w:rsidP="009D40E4"/>
    <w:p w14:paraId="68D31DFB" w14:textId="77777777" w:rsidR="00AB772F" w:rsidRDefault="00703C4B" w:rsidP="009D40E4">
      <w:pPr>
        <w:rPr>
          <w:color w:val="auto"/>
          <w:sz w:val="22"/>
        </w:rPr>
      </w:pPr>
      <w:r>
        <w:rPr>
          <w:color w:val="auto"/>
          <w:sz w:val="22"/>
        </w:rPr>
        <w:t>The SACFC</w:t>
      </w:r>
      <w:r w:rsidR="00AB772F">
        <w:rPr>
          <w:color w:val="auto"/>
          <w:sz w:val="22"/>
        </w:rPr>
        <w:t xml:space="preserve"> shall carry out duties conferred on it by the Faculty Code (SR 7.0). These shall include the following: to receive reports of mediation efforts by the deans; to hold hearings and make findings as to violations and sanctions, if any; and to forward recommendations to the Provost.</w:t>
      </w:r>
    </w:p>
    <w:p w14:paraId="06320353" w14:textId="77777777" w:rsidR="00090BBF" w:rsidRDefault="00090BBF" w:rsidP="009D40E4">
      <w:pPr>
        <w:rPr>
          <w:color w:val="auto"/>
          <w:sz w:val="22"/>
        </w:rPr>
      </w:pPr>
    </w:p>
    <w:p w14:paraId="47B63229" w14:textId="77777777" w:rsidR="00AB772F" w:rsidRPr="00DD2354" w:rsidRDefault="00AB772F" w:rsidP="009D40E4">
      <w:pPr>
        <w:pStyle w:val="Heading3"/>
        <w:spacing w:before="0" w:after="0"/>
      </w:pPr>
      <w:bookmarkStart w:id="74" w:name="_Toc490123130"/>
      <w:r w:rsidRPr="00DD2354">
        <w:t xml:space="preserve">1.4.4.2 </w:t>
      </w:r>
      <w:r w:rsidRPr="00DD2354">
        <w:tab/>
        <w:t>Senate Advisory Committee on Privilege and Tenure (SACPT)</w:t>
      </w:r>
      <w:bookmarkEnd w:id="74"/>
    </w:p>
    <w:p w14:paraId="33AF32C6" w14:textId="77777777" w:rsidR="00AB772F" w:rsidRPr="00DD2354" w:rsidRDefault="00AB772F" w:rsidP="009D40E4">
      <w:pPr>
        <w:pStyle w:val="HTMLBody"/>
        <w:rPr>
          <w:b/>
          <w:color w:val="000000"/>
          <w:sz w:val="22"/>
        </w:rPr>
      </w:pPr>
    </w:p>
    <w:p w14:paraId="633BB4A3" w14:textId="77777777" w:rsidR="00AB772F" w:rsidRDefault="00AB772F" w:rsidP="009D40E4">
      <w:pPr>
        <w:ind w:left="630" w:hanging="630"/>
        <w:rPr>
          <w:b/>
          <w:sz w:val="22"/>
        </w:rPr>
      </w:pPr>
      <w:r w:rsidRPr="00DD2354">
        <w:rPr>
          <w:b/>
          <w:sz w:val="22"/>
        </w:rPr>
        <w:t xml:space="preserve">A.       Committee Membership </w:t>
      </w:r>
    </w:p>
    <w:p w14:paraId="048DC1D6" w14:textId="77777777" w:rsidR="009D40E4" w:rsidRPr="00DD2354" w:rsidRDefault="009D40E4" w:rsidP="009D40E4">
      <w:pPr>
        <w:ind w:left="630" w:hanging="630"/>
        <w:rPr>
          <w:b/>
          <w:sz w:val="22"/>
        </w:rPr>
      </w:pPr>
    </w:p>
    <w:p w14:paraId="4D51E271" w14:textId="77777777" w:rsidR="00AB772F" w:rsidRPr="00DD2354" w:rsidRDefault="00225F30" w:rsidP="009D40E4">
      <w:pPr>
        <w:rPr>
          <w:sz w:val="22"/>
        </w:rPr>
      </w:pPr>
      <w:r w:rsidRPr="00225F30">
        <w:rPr>
          <w:spacing w:val="-2"/>
          <w:sz w:val="22"/>
        </w:rPr>
        <w:t>The committee will be comprised of ten tenured faculty members with expertise encompassing the areas of the committee’s charge. The committee membership will be structured in the following way: four Regular Title Series; two Special Title Series (clinical areas); two Special Title Series (nonclinical areas); one Librarian Title Series; one Extension Title Series. For each given case, the committee Chair will identify a minimum of five members to participate in the hearing, deliberation, and disposition of the case, with the goal that in cases involving faculty at least one member will be in the same title series as the heard petitioner, and that cases will be heard during the summer as well as during the academic year. Members of this academic advisory committee are appointed by the President, as Chair of the University Senate, from nominations submitted by the Senate Council of full-time tenured faculty employees who do not occupy a position of administrative academic supervision over faculty personnel</w:t>
      </w:r>
      <w:r w:rsidR="00AB772F" w:rsidRPr="00DD2354">
        <w:rPr>
          <w:sz w:val="22"/>
        </w:rPr>
        <w:t xml:space="preserve">.   </w:t>
      </w:r>
    </w:p>
    <w:p w14:paraId="5968EFA0" w14:textId="77777777" w:rsidR="00AB772F" w:rsidRPr="00DD2354" w:rsidRDefault="00AB772F" w:rsidP="009D40E4">
      <w:pPr>
        <w:rPr>
          <w:sz w:val="22"/>
        </w:rPr>
      </w:pPr>
    </w:p>
    <w:p w14:paraId="29BDC084" w14:textId="77777777" w:rsidR="00AB772F" w:rsidRPr="00DD2354" w:rsidRDefault="00AB772F" w:rsidP="009D40E4">
      <w:pPr>
        <w:rPr>
          <w:b/>
          <w:sz w:val="22"/>
        </w:rPr>
      </w:pPr>
      <w:r w:rsidRPr="00DD2354">
        <w:rPr>
          <w:b/>
          <w:sz w:val="22"/>
        </w:rPr>
        <w:t xml:space="preserve">B.        Committee Charge </w:t>
      </w:r>
    </w:p>
    <w:p w14:paraId="6F8F574D" w14:textId="77777777" w:rsidR="00AB772F" w:rsidRPr="00DD2354" w:rsidRDefault="00AB772F" w:rsidP="009D40E4">
      <w:pPr>
        <w:ind w:left="360"/>
        <w:rPr>
          <w:sz w:val="22"/>
        </w:rPr>
      </w:pPr>
    </w:p>
    <w:p w14:paraId="69150C85" w14:textId="77777777" w:rsidR="00AB772F" w:rsidRPr="00DD2354" w:rsidRDefault="00AB772F" w:rsidP="009D40E4">
      <w:pPr>
        <w:pStyle w:val="BodyTextIndent3"/>
        <w:numPr>
          <w:ilvl w:val="1"/>
          <w:numId w:val="104"/>
        </w:numPr>
        <w:spacing w:after="0"/>
        <w:rPr>
          <w:sz w:val="22"/>
        </w:rPr>
      </w:pPr>
      <w:r w:rsidRPr="00DD2354">
        <w:rPr>
          <w:b/>
          <w:sz w:val="22"/>
        </w:rPr>
        <w:t xml:space="preserve">Scope of </w:t>
      </w:r>
      <w:r>
        <w:rPr>
          <w:b/>
          <w:sz w:val="22"/>
        </w:rPr>
        <w:t>C</w:t>
      </w:r>
      <w:r w:rsidRPr="00DD2354">
        <w:rPr>
          <w:b/>
          <w:sz w:val="22"/>
        </w:rPr>
        <w:t xml:space="preserve">ommittee </w:t>
      </w:r>
      <w:r>
        <w:rPr>
          <w:b/>
          <w:sz w:val="22"/>
        </w:rPr>
        <w:t>J</w:t>
      </w:r>
      <w:r w:rsidRPr="00DD2354">
        <w:rPr>
          <w:b/>
          <w:sz w:val="22"/>
        </w:rPr>
        <w:t>urisdiction</w:t>
      </w:r>
      <w:r w:rsidRPr="00DD2354">
        <w:rPr>
          <w:sz w:val="22"/>
        </w:rPr>
        <w:t xml:space="preserve">. Except for cases of dismissal for cause (subsection 2a, below), the SACPT is to consider whether </w:t>
      </w:r>
    </w:p>
    <w:p w14:paraId="678E4BB7" w14:textId="77777777" w:rsidR="00AB772F" w:rsidRPr="00DD2354" w:rsidRDefault="00AB772F" w:rsidP="009D40E4">
      <w:pPr>
        <w:pStyle w:val="BodyTextIndent3"/>
        <w:numPr>
          <w:ilvl w:val="2"/>
          <w:numId w:val="104"/>
        </w:numPr>
        <w:spacing w:after="0"/>
        <w:rPr>
          <w:sz w:val="22"/>
        </w:rPr>
      </w:pPr>
      <w:r w:rsidRPr="00DD2354">
        <w:rPr>
          <w:sz w:val="22"/>
        </w:rPr>
        <w:t xml:space="preserve">violation of procedures (as established by University-level regulations/policies, or by the college, or by the department faculty; </w:t>
      </w:r>
      <w:r>
        <w:rPr>
          <w:sz w:val="22"/>
        </w:rPr>
        <w:t xml:space="preserve">GR VII.A.6.c; GR VII.B.3; </w:t>
      </w:r>
      <w:r w:rsidRPr="00DD2354">
        <w:rPr>
          <w:sz w:val="22"/>
        </w:rPr>
        <w:t xml:space="preserve">GR VII.B.5), </w:t>
      </w:r>
    </w:p>
    <w:p w14:paraId="58FB9FEB" w14:textId="77777777" w:rsidR="00AB772F" w:rsidRPr="00DD2354" w:rsidRDefault="00AB772F" w:rsidP="009D40E4">
      <w:pPr>
        <w:pStyle w:val="BodyTextIndent3"/>
        <w:numPr>
          <w:ilvl w:val="2"/>
          <w:numId w:val="104"/>
        </w:numPr>
        <w:spacing w:after="0"/>
        <w:rPr>
          <w:sz w:val="22"/>
        </w:rPr>
      </w:pPr>
      <w:r w:rsidRPr="00DD2354">
        <w:rPr>
          <w:sz w:val="22"/>
        </w:rPr>
        <w:t xml:space="preserve">violation of privilege and/or </w:t>
      </w:r>
    </w:p>
    <w:p w14:paraId="4832DE8D" w14:textId="77777777" w:rsidR="00AB772F" w:rsidRPr="00DD2354" w:rsidRDefault="00AB772F" w:rsidP="009D40E4">
      <w:pPr>
        <w:pStyle w:val="BodyTextIndent3"/>
        <w:numPr>
          <w:ilvl w:val="2"/>
          <w:numId w:val="104"/>
        </w:numPr>
        <w:spacing w:after="0"/>
        <w:rPr>
          <w:sz w:val="22"/>
        </w:rPr>
      </w:pPr>
      <w:r w:rsidRPr="00DD2354">
        <w:rPr>
          <w:sz w:val="22"/>
        </w:rPr>
        <w:t xml:space="preserve">violation of academic freedom, </w:t>
      </w:r>
    </w:p>
    <w:p w14:paraId="62909B71" w14:textId="77777777" w:rsidR="00AB772F" w:rsidRPr="00DD2354" w:rsidRDefault="00AB772F" w:rsidP="009D40E4">
      <w:pPr>
        <w:pStyle w:val="BodyTextIndent3"/>
        <w:spacing w:after="0"/>
        <w:ind w:left="720"/>
        <w:rPr>
          <w:sz w:val="22"/>
        </w:rPr>
      </w:pPr>
      <w:r w:rsidRPr="00DD2354">
        <w:rPr>
          <w:sz w:val="22"/>
        </w:rPr>
        <w:t>have affected the outcome of decisions made in the processes of faculty reappointment, terminal reappointment, non-renewal of appointment, promotion and/or tenure. Cases of complaint on the substantive merit of administrative decisions in these faculty personnel processes are instead to be submitted through established administrative ch</w:t>
      </w:r>
      <w:r>
        <w:rPr>
          <w:sz w:val="22"/>
        </w:rPr>
        <w:t>annels as prescribed by GR I.I</w:t>
      </w:r>
      <w:r w:rsidRPr="00DD2354">
        <w:rPr>
          <w:sz w:val="22"/>
        </w:rPr>
        <w:t xml:space="preserve">. </w:t>
      </w:r>
    </w:p>
    <w:p w14:paraId="60A81E2F" w14:textId="77777777" w:rsidR="00AB772F" w:rsidRPr="00DD2354" w:rsidRDefault="00AB772F" w:rsidP="009D40E4">
      <w:pPr>
        <w:ind w:left="1440"/>
        <w:rPr>
          <w:strike/>
          <w:sz w:val="22"/>
        </w:rPr>
      </w:pPr>
    </w:p>
    <w:p w14:paraId="2C9ACCA3" w14:textId="77777777" w:rsidR="00AB772F" w:rsidRPr="00DD2354" w:rsidRDefault="00AB772F" w:rsidP="009D40E4">
      <w:pPr>
        <w:ind w:left="720"/>
        <w:rPr>
          <w:sz w:val="22"/>
        </w:rPr>
      </w:pPr>
      <w:r w:rsidRPr="00DD2354">
        <w:rPr>
          <w:sz w:val="22"/>
        </w:rPr>
        <w:t xml:space="preserve">Similarly, the SACPT does not consider complaints relating to the substantive merit of administrative decisions on salary, faculty performance review, distribution of effort, allocation of resources, etc. (for which the administrative appeal procedure of GR </w:t>
      </w:r>
      <w:r>
        <w:rPr>
          <w:sz w:val="22"/>
        </w:rPr>
        <w:t>I.I</w:t>
      </w:r>
      <w:r w:rsidRPr="00DD2354">
        <w:rPr>
          <w:sz w:val="22"/>
        </w:rPr>
        <w:t xml:space="preserve"> is applicable). However, </w:t>
      </w:r>
      <w:r w:rsidRPr="00DD2354">
        <w:rPr>
          <w:i/>
          <w:sz w:val="22"/>
        </w:rPr>
        <w:t>if</w:t>
      </w:r>
      <w:r w:rsidRPr="00DD2354">
        <w:rPr>
          <w:sz w:val="22"/>
        </w:rPr>
        <w:t xml:space="preserve"> an issue instead involves violation of established procedure, violation of privilege or violation of academic freedom, </w:t>
      </w:r>
      <w:r w:rsidRPr="00DD2354">
        <w:rPr>
          <w:i/>
          <w:sz w:val="22"/>
        </w:rPr>
        <w:t>and if</w:t>
      </w:r>
      <w:r w:rsidRPr="00DD2354">
        <w:rPr>
          <w:sz w:val="22"/>
        </w:rPr>
        <w:t xml:space="preserve"> the petitioner </w:t>
      </w:r>
      <w:r w:rsidRPr="00DD2354">
        <w:rPr>
          <w:i/>
          <w:sz w:val="22"/>
        </w:rPr>
        <w:t>both</w:t>
      </w:r>
      <w:r w:rsidRPr="00DD2354">
        <w:rPr>
          <w:sz w:val="22"/>
        </w:rPr>
        <w:t xml:space="preserve"> (i) exhausts the process of GR </w:t>
      </w:r>
      <w:r>
        <w:rPr>
          <w:sz w:val="22"/>
        </w:rPr>
        <w:t>I.I</w:t>
      </w:r>
      <w:r w:rsidRPr="00DD2354">
        <w:rPr>
          <w:sz w:val="22"/>
        </w:rPr>
        <w:t xml:space="preserve"> through the level of the Provost and the issue remains unresolved and (ii) satisfies the burden of making a </w:t>
      </w:r>
      <w:r w:rsidRPr="00DD2354">
        <w:rPr>
          <w:i/>
          <w:sz w:val="22"/>
        </w:rPr>
        <w:t>prima facie</w:t>
      </w:r>
      <w:r w:rsidRPr="00DD2354">
        <w:rPr>
          <w:sz w:val="22"/>
        </w:rPr>
        <w:t xml:space="preserve"> case to the SACPT that the particular violation of procedure, privilege or academic freedom is of such a nature as to potentially </w:t>
      </w:r>
      <w:r w:rsidRPr="00DD2354">
        <w:rPr>
          <w:sz w:val="22"/>
        </w:rPr>
        <w:lastRenderedPageBreak/>
        <w:t xml:space="preserve">significantly impinge on the petitioner's reappointment, terminal reappointment, non-renewal of appointment, promotion and/or tenure, </w:t>
      </w:r>
      <w:r w:rsidRPr="00DD2354">
        <w:rPr>
          <w:i/>
          <w:sz w:val="22"/>
        </w:rPr>
        <w:t>then</w:t>
      </w:r>
      <w:r w:rsidRPr="00DD2354">
        <w:rPr>
          <w:sz w:val="22"/>
        </w:rPr>
        <w:t xml:space="preserve"> the SACPT may elect to consider the case. </w:t>
      </w:r>
    </w:p>
    <w:p w14:paraId="49A961B4" w14:textId="77777777" w:rsidR="00AB772F" w:rsidRPr="00DD2354" w:rsidRDefault="00AB772F" w:rsidP="009D40E4">
      <w:pPr>
        <w:rPr>
          <w:sz w:val="22"/>
        </w:rPr>
      </w:pPr>
    </w:p>
    <w:p w14:paraId="02162417" w14:textId="77777777" w:rsidR="00AB772F" w:rsidRPr="00DD2354" w:rsidRDefault="00AB772F" w:rsidP="009D40E4">
      <w:pPr>
        <w:ind w:left="720"/>
        <w:rPr>
          <w:sz w:val="22"/>
        </w:rPr>
      </w:pPr>
      <w:r w:rsidRPr="00DD2354">
        <w:rPr>
          <w:sz w:val="22"/>
        </w:rPr>
        <w:t>For the purposes of this scope of charge to the SACPT, "academic freedom" is as defined in GR X.B.3.b (para. 1)</w:t>
      </w:r>
      <w:r w:rsidR="00703C4B" w:rsidRPr="00DD2354">
        <w:rPr>
          <w:sz w:val="22"/>
        </w:rPr>
        <w:t xml:space="preserve">. </w:t>
      </w:r>
      <w:r w:rsidRPr="00DD2354">
        <w:rPr>
          <w:sz w:val="22"/>
        </w:rPr>
        <w:t>Issues of academic freedom of an "administrator holding academic rank" relate to the individual's exercise of academic freedom in the capacity as a member of the faculty of an educational unit.</w:t>
      </w:r>
    </w:p>
    <w:p w14:paraId="267336D6" w14:textId="77777777" w:rsidR="00AB772F" w:rsidRPr="00DD2354" w:rsidRDefault="00AB772F" w:rsidP="009D40E4">
      <w:pPr>
        <w:rPr>
          <w:sz w:val="22"/>
        </w:rPr>
      </w:pPr>
    </w:p>
    <w:p w14:paraId="2D0B773A" w14:textId="77777777" w:rsidR="00AB772F" w:rsidRPr="00DD2354" w:rsidRDefault="00AB772F" w:rsidP="009D40E4">
      <w:pPr>
        <w:numPr>
          <w:ilvl w:val="1"/>
          <w:numId w:val="104"/>
        </w:numPr>
        <w:rPr>
          <w:sz w:val="22"/>
        </w:rPr>
      </w:pPr>
      <w:r>
        <w:rPr>
          <w:b/>
          <w:sz w:val="22"/>
        </w:rPr>
        <w:t>Specific A</w:t>
      </w:r>
      <w:r w:rsidRPr="00DD2354">
        <w:rPr>
          <w:b/>
          <w:sz w:val="22"/>
        </w:rPr>
        <w:t xml:space="preserve">reas of </w:t>
      </w:r>
      <w:r>
        <w:rPr>
          <w:b/>
          <w:sz w:val="22"/>
        </w:rPr>
        <w:t>C</w:t>
      </w:r>
      <w:r w:rsidRPr="00DD2354">
        <w:rPr>
          <w:b/>
          <w:sz w:val="22"/>
        </w:rPr>
        <w:t xml:space="preserve">ommittee </w:t>
      </w:r>
      <w:r>
        <w:rPr>
          <w:b/>
          <w:sz w:val="22"/>
        </w:rPr>
        <w:t>C</w:t>
      </w:r>
      <w:r w:rsidRPr="00DD2354">
        <w:rPr>
          <w:b/>
          <w:sz w:val="22"/>
        </w:rPr>
        <w:t>harge</w:t>
      </w:r>
      <w:r>
        <w:rPr>
          <w:b/>
          <w:sz w:val="22"/>
        </w:rPr>
        <w:t xml:space="preserve">. </w:t>
      </w:r>
      <w:r w:rsidRPr="00DD2354">
        <w:rPr>
          <w:sz w:val="22"/>
        </w:rPr>
        <w:t xml:space="preserve">The Committee is charged with giving consideration to the following matters as referred to it by the President, by any University faculty employee, or by certain University staff employees of educational units in particular situations. </w:t>
      </w:r>
    </w:p>
    <w:p w14:paraId="2BE9C17D" w14:textId="77777777" w:rsidR="00AB772F" w:rsidRPr="00DD2354" w:rsidRDefault="00AB772F" w:rsidP="009D40E4">
      <w:pPr>
        <w:ind w:left="1350" w:hanging="630"/>
        <w:rPr>
          <w:sz w:val="22"/>
        </w:rPr>
      </w:pPr>
    </w:p>
    <w:p w14:paraId="41B0B4F2" w14:textId="77777777" w:rsidR="00AB772F" w:rsidRPr="00DD2354" w:rsidRDefault="00AB772F" w:rsidP="009D40E4">
      <w:pPr>
        <w:numPr>
          <w:ilvl w:val="2"/>
          <w:numId w:val="105"/>
        </w:numPr>
        <w:rPr>
          <w:sz w:val="22"/>
        </w:rPr>
      </w:pPr>
      <w:r w:rsidRPr="00DD2354">
        <w:rPr>
          <w:sz w:val="22"/>
        </w:rPr>
        <w:t>Considerations of dismissal from employment (GR X.B.1.e) that involve:</w:t>
      </w:r>
      <w:r w:rsidRPr="00DD2354">
        <w:rPr>
          <w:sz w:val="22"/>
        </w:rPr>
        <w:br/>
      </w:r>
    </w:p>
    <w:p w14:paraId="331A8E44" w14:textId="77777777" w:rsidR="00AB772F" w:rsidRDefault="00AB772F" w:rsidP="009D40E4">
      <w:pPr>
        <w:numPr>
          <w:ilvl w:val="3"/>
          <w:numId w:val="105"/>
        </w:numPr>
        <w:rPr>
          <w:sz w:val="22"/>
        </w:rPr>
      </w:pPr>
      <w:r w:rsidRPr="00501CF3">
        <w:rPr>
          <w:sz w:val="22"/>
        </w:rPr>
        <w:t>c</w:t>
      </w:r>
      <w:r w:rsidRPr="00DD2354">
        <w:rPr>
          <w:sz w:val="22"/>
        </w:rPr>
        <w:t xml:space="preserve">ases of appointment termination for cause of a tenured  conduct (KRS 164.230); </w:t>
      </w:r>
    </w:p>
    <w:p w14:paraId="1CD0A531" w14:textId="77777777" w:rsidR="00AB772F" w:rsidRDefault="00AB772F" w:rsidP="009D40E4">
      <w:pPr>
        <w:ind w:left="2160"/>
        <w:rPr>
          <w:sz w:val="22"/>
        </w:rPr>
      </w:pPr>
    </w:p>
    <w:p w14:paraId="0B5DFE27" w14:textId="5514947C" w:rsidR="00AB772F" w:rsidRDefault="00AB772F" w:rsidP="009D40E4">
      <w:pPr>
        <w:numPr>
          <w:ilvl w:val="3"/>
          <w:numId w:val="105"/>
        </w:numPr>
        <w:rPr>
          <w:sz w:val="22"/>
        </w:rPr>
      </w:pPr>
      <w:r w:rsidRPr="00DD2354">
        <w:rPr>
          <w:sz w:val="22"/>
        </w:rPr>
        <w:t xml:space="preserve">cases of dismissal of </w:t>
      </w:r>
      <w:r w:rsidR="00726F03" w:rsidRPr="00DD2354">
        <w:rPr>
          <w:sz w:val="22"/>
        </w:rPr>
        <w:t>an</w:t>
      </w:r>
      <w:r w:rsidRPr="00DD2354">
        <w:rPr>
          <w:sz w:val="22"/>
        </w:rPr>
        <w:t xml:space="preserve"> employee for cause during a limited appointment</w:t>
      </w:r>
      <w:r w:rsidRPr="00DD2354">
        <w:rPr>
          <w:b/>
          <w:sz w:val="22"/>
        </w:rPr>
        <w:t>,</w:t>
      </w:r>
      <w:r w:rsidRPr="00DD2354">
        <w:rPr>
          <w:sz w:val="22"/>
        </w:rPr>
        <w:t xml:space="preserve"> arising from allegation of incompetency, neglect of or refusal to perform his/her duty, or for immoral c</w:t>
      </w:r>
      <w:r>
        <w:rPr>
          <w:sz w:val="22"/>
        </w:rPr>
        <w:t>onduct (KRS 164.230; GR X.B.1.e</w:t>
      </w:r>
      <w:r w:rsidRPr="00DD2354">
        <w:rPr>
          <w:sz w:val="22"/>
        </w:rPr>
        <w:t xml:space="preserve">); </w:t>
      </w:r>
    </w:p>
    <w:p w14:paraId="2FEBDE3C" w14:textId="77777777" w:rsidR="00AB772F" w:rsidRDefault="00AB772F" w:rsidP="009D40E4">
      <w:pPr>
        <w:rPr>
          <w:sz w:val="22"/>
        </w:rPr>
      </w:pPr>
    </w:p>
    <w:p w14:paraId="06B962E4" w14:textId="77777777" w:rsidR="00AB772F" w:rsidRPr="00DD2354" w:rsidRDefault="00AB772F" w:rsidP="009D40E4">
      <w:pPr>
        <w:numPr>
          <w:ilvl w:val="3"/>
          <w:numId w:val="105"/>
        </w:numPr>
        <w:rPr>
          <w:sz w:val="22"/>
        </w:rPr>
      </w:pPr>
      <w:r w:rsidRPr="00DD2354">
        <w:rPr>
          <w:sz w:val="22"/>
        </w:rPr>
        <w:t xml:space="preserve">cases of termination of a tenure appointment or the dismissal of a person prior to expiration of a non-tenure appointment, because of a </w:t>
      </w:r>
      <w:r>
        <w:rPr>
          <w:sz w:val="22"/>
        </w:rPr>
        <w:t>financial emergency (GR X.B.1.e</w:t>
      </w:r>
      <w:r w:rsidRPr="00DD2354">
        <w:rPr>
          <w:sz w:val="22"/>
        </w:rPr>
        <w:t xml:space="preserve">); </w:t>
      </w:r>
    </w:p>
    <w:p w14:paraId="1113760F" w14:textId="77777777" w:rsidR="00AB772F" w:rsidRDefault="00AB772F" w:rsidP="009D40E4">
      <w:pPr>
        <w:ind w:firstLine="720"/>
        <w:rPr>
          <w:sz w:val="22"/>
        </w:rPr>
      </w:pPr>
    </w:p>
    <w:p w14:paraId="32A4DDE4" w14:textId="77777777" w:rsidR="00AB772F" w:rsidRPr="00DD2354" w:rsidRDefault="00AB772F" w:rsidP="009D40E4">
      <w:pPr>
        <w:ind w:left="1440"/>
        <w:rPr>
          <w:sz w:val="22"/>
        </w:rPr>
      </w:pPr>
      <w:r w:rsidRPr="00DD2354">
        <w:rPr>
          <w:sz w:val="22"/>
        </w:rPr>
        <w:t>As prescribed by GR X.B.1.e.ii, the SACPT shall make an informal investigation</w:t>
      </w:r>
      <w:r>
        <w:rPr>
          <w:sz w:val="22"/>
        </w:rPr>
        <w:t>.</w:t>
      </w:r>
      <w:r w:rsidRPr="00DD2354">
        <w:rPr>
          <w:sz w:val="22"/>
        </w:rPr>
        <w:t xml:space="preserve"> The petitioner </w:t>
      </w:r>
      <w:r w:rsidR="009D2F0B">
        <w:rPr>
          <w:sz w:val="22"/>
        </w:rPr>
        <w:t xml:space="preserve">shall be afforded </w:t>
      </w:r>
      <w:r w:rsidRPr="00DD2354">
        <w:rPr>
          <w:sz w:val="22"/>
        </w:rPr>
        <w:t>an opportunity to be heard by the SACPT, for the purpose of attempting to effect a resolution mutually agreeable to the President and the faculty employee. In the case that such a resolution is not obtained, the SACPT shall recommend to the President whether, in its opinion, dismissal proceedings should be undertaken. The subsequent disposition of the matter by the President shall b</w:t>
      </w:r>
      <w:r>
        <w:rPr>
          <w:sz w:val="22"/>
        </w:rPr>
        <w:t>e as prescribed in GR X.B.1.e.</w:t>
      </w:r>
    </w:p>
    <w:p w14:paraId="79E12F65" w14:textId="77777777" w:rsidR="00AB772F" w:rsidRDefault="00AB772F" w:rsidP="009D40E4">
      <w:pPr>
        <w:ind w:left="1440"/>
        <w:rPr>
          <w:sz w:val="22"/>
        </w:rPr>
      </w:pPr>
      <w:r w:rsidRPr="00DD2354">
        <w:rPr>
          <w:sz w:val="22"/>
        </w:rPr>
        <w:br/>
      </w:r>
      <w:r w:rsidRPr="00DD2354">
        <w:rPr>
          <w:b/>
          <w:sz w:val="22"/>
        </w:rPr>
        <w:t>(b)</w:t>
      </w:r>
      <w:r w:rsidRPr="00DD2354">
        <w:rPr>
          <w:sz w:val="22"/>
        </w:rPr>
        <w:t xml:space="preserve">      </w:t>
      </w:r>
      <w:r w:rsidRPr="00DD2354">
        <w:rPr>
          <w:sz w:val="22"/>
        </w:rPr>
        <w:tab/>
        <w:t xml:space="preserve"> Considerations of certain cases of allegation of violation of academic freedom or insufficient notice of non-renewal</w:t>
      </w:r>
      <w:r w:rsidRPr="00DD2354">
        <w:rPr>
          <w:b/>
          <w:sz w:val="22"/>
        </w:rPr>
        <w:t xml:space="preserve"> </w:t>
      </w:r>
      <w:r w:rsidRPr="00DD2354">
        <w:rPr>
          <w:sz w:val="22"/>
        </w:rPr>
        <w:t>that involve:</w:t>
      </w:r>
    </w:p>
    <w:p w14:paraId="4EE41F0A" w14:textId="77777777" w:rsidR="00AB772F" w:rsidRPr="00DD2354" w:rsidRDefault="00AB772F" w:rsidP="009D40E4">
      <w:pPr>
        <w:ind w:left="1440"/>
        <w:rPr>
          <w:sz w:val="22"/>
        </w:rPr>
      </w:pPr>
    </w:p>
    <w:p w14:paraId="2087AB76" w14:textId="77777777" w:rsidR="00AB772F" w:rsidRPr="00DD2354" w:rsidRDefault="00AB772F" w:rsidP="009D40E4">
      <w:pPr>
        <w:numPr>
          <w:ilvl w:val="0"/>
          <w:numId w:val="106"/>
        </w:numPr>
        <w:rPr>
          <w:sz w:val="22"/>
        </w:rPr>
      </w:pPr>
      <w:r w:rsidRPr="00DD2354">
        <w:rPr>
          <w:sz w:val="22"/>
        </w:rPr>
        <w:t xml:space="preserve">cases of allegation by a faculty member on a non-tenure appointment that a decision for non-reappointment violates his or her academic freedom as a faculty member (GR X.B.1.f); </w:t>
      </w:r>
    </w:p>
    <w:p w14:paraId="0FC985C4" w14:textId="77777777" w:rsidR="00AB772F" w:rsidRPr="00DD2354" w:rsidRDefault="00AB772F" w:rsidP="009D40E4">
      <w:pPr>
        <w:ind w:left="1350"/>
        <w:rPr>
          <w:sz w:val="22"/>
        </w:rPr>
      </w:pPr>
    </w:p>
    <w:p w14:paraId="411D7703" w14:textId="77777777" w:rsidR="00AB772F" w:rsidRPr="00F13C9F" w:rsidRDefault="00225F30" w:rsidP="009D40E4">
      <w:pPr>
        <w:numPr>
          <w:ilvl w:val="0"/>
          <w:numId w:val="106"/>
        </w:numPr>
        <w:rPr>
          <w:spacing w:val="-4"/>
          <w:sz w:val="22"/>
        </w:rPr>
      </w:pPr>
      <w:r w:rsidRPr="00225F30">
        <w:rPr>
          <w:spacing w:val="-4"/>
          <w:sz w:val="22"/>
        </w:rPr>
        <w:t xml:space="preserve">cases of allegation by a University administrator holding academic rank, or by a </w:t>
      </w:r>
      <w:r w:rsidR="00E06499">
        <w:rPr>
          <w:spacing w:val="-4"/>
          <w:sz w:val="22"/>
        </w:rPr>
        <w:t xml:space="preserve"> </w:t>
      </w:r>
      <w:r w:rsidRPr="00225F30">
        <w:rPr>
          <w:spacing w:val="-4"/>
          <w:sz w:val="22"/>
          <w:szCs w:val="22"/>
        </w:rPr>
        <w:t xml:space="preserve">postdoctoral scholar, postdoctoral fellow, </w:t>
      </w:r>
      <w:r w:rsidRPr="00225F30">
        <w:rPr>
          <w:spacing w:val="-4"/>
          <w:sz w:val="22"/>
          <w:szCs w:val="22"/>
        </w:rPr>
        <w:lastRenderedPageBreak/>
        <w:t>resident, clinical fellow, teaching assistant, or research assistant</w:t>
      </w:r>
      <w:r w:rsidRPr="00225F30">
        <w:rPr>
          <w:spacing w:val="-4"/>
          <w:sz w:val="22"/>
        </w:rPr>
        <w:t xml:space="preserve"> that a decision to terminate his or her appointment to his or her administrative post, or not to reappoint him or her, violates his or her academic freedom (GR X.B.1.h; GR X.D</w:t>
      </w:r>
      <w:r w:rsidR="008157E8">
        <w:rPr>
          <w:spacing w:val="-4"/>
          <w:sz w:val="22"/>
        </w:rPr>
        <w:t>; AR 5:4; AR 5.5</w:t>
      </w:r>
      <w:r w:rsidRPr="00225F30">
        <w:rPr>
          <w:spacing w:val="-4"/>
          <w:sz w:val="22"/>
        </w:rPr>
        <w:t xml:space="preserve">); </w:t>
      </w:r>
    </w:p>
    <w:p w14:paraId="226B7A85" w14:textId="77777777" w:rsidR="00AB772F" w:rsidRPr="00DD2354" w:rsidRDefault="00AB772F" w:rsidP="009D40E4">
      <w:pPr>
        <w:ind w:left="1350"/>
        <w:rPr>
          <w:sz w:val="22"/>
        </w:rPr>
      </w:pPr>
    </w:p>
    <w:p w14:paraId="1047FE49" w14:textId="77777777" w:rsidR="00AB772F" w:rsidRPr="00DD2354" w:rsidRDefault="00AB772F" w:rsidP="009D40E4">
      <w:pPr>
        <w:numPr>
          <w:ilvl w:val="0"/>
          <w:numId w:val="106"/>
        </w:numPr>
        <w:rPr>
          <w:sz w:val="22"/>
        </w:rPr>
      </w:pPr>
      <w:r w:rsidRPr="00DD2354">
        <w:rPr>
          <w:sz w:val="22"/>
        </w:rPr>
        <w:t xml:space="preserve">cases of non-renewal of a faculty employee's probationary appointment with less advance notice than specified by the </w:t>
      </w:r>
      <w:r w:rsidRPr="00DD2354">
        <w:rPr>
          <w:i/>
          <w:sz w:val="22"/>
        </w:rPr>
        <w:t xml:space="preserve">Governing Regulations </w:t>
      </w:r>
      <w:r w:rsidRPr="00DD2354">
        <w:rPr>
          <w:sz w:val="22"/>
        </w:rPr>
        <w:t xml:space="preserve">(GR X.B.1.d); </w:t>
      </w:r>
    </w:p>
    <w:p w14:paraId="34F2F250" w14:textId="77777777" w:rsidR="00AB772F" w:rsidRDefault="00AB772F" w:rsidP="009D40E4">
      <w:pPr>
        <w:ind w:left="2160" w:hanging="810"/>
        <w:rPr>
          <w:sz w:val="22"/>
        </w:rPr>
      </w:pPr>
    </w:p>
    <w:p w14:paraId="6746BEF4" w14:textId="77777777" w:rsidR="00AB772F" w:rsidRDefault="00AB772F" w:rsidP="009D40E4">
      <w:pPr>
        <w:ind w:left="1440"/>
        <w:rPr>
          <w:sz w:val="22"/>
        </w:rPr>
      </w:pPr>
      <w:r w:rsidRPr="00DD2354">
        <w:rPr>
          <w:sz w:val="22"/>
        </w:rPr>
        <w:t>As prescribed by GR X.B.1.</w:t>
      </w:r>
      <w:r>
        <w:rPr>
          <w:sz w:val="22"/>
        </w:rPr>
        <w:t>e</w:t>
      </w:r>
      <w:r w:rsidRPr="00DD2354">
        <w:rPr>
          <w:sz w:val="22"/>
        </w:rPr>
        <w:t>, whe</w:t>
      </w:r>
      <w:r>
        <w:rPr>
          <w:sz w:val="22"/>
        </w:rPr>
        <w:t xml:space="preserve">n the petitioner lodges his/her </w:t>
      </w:r>
      <w:r w:rsidRPr="00DD2354">
        <w:rPr>
          <w:sz w:val="22"/>
        </w:rPr>
        <w:t xml:space="preserve">complaint in writing to the Chair of the SACPT, the SACPT shall make an informal investigation, including affording the petitioner </w:t>
      </w:r>
      <w:r w:rsidR="009D2F0B">
        <w:rPr>
          <w:sz w:val="22"/>
        </w:rPr>
        <w:t xml:space="preserve">shall be afforded </w:t>
      </w:r>
      <w:r w:rsidRPr="00DD2354">
        <w:rPr>
          <w:sz w:val="22"/>
        </w:rPr>
        <w:t>an opportunity to be heard by the SACPT, for the purpose of attempting to effect a resolution mutually agreeable to the President and the petitioner. In the case that such a resolution is not obtained, the SACPT shall recommend to the President whether, in its opinion, the termination or nonreappointment decision should be sustained. The subsequent disposition of the matter by the President shall be as prescribed in GR X.B.1.e.</w:t>
      </w:r>
    </w:p>
    <w:p w14:paraId="201872F4" w14:textId="77777777" w:rsidR="00AB772F" w:rsidRDefault="00AB772F" w:rsidP="009D40E4">
      <w:pPr>
        <w:ind w:left="1440"/>
        <w:rPr>
          <w:sz w:val="22"/>
        </w:rPr>
      </w:pPr>
    </w:p>
    <w:p w14:paraId="64FECC16" w14:textId="77777777" w:rsidR="00AB772F" w:rsidRPr="00E50DAB" w:rsidRDefault="00AB772F" w:rsidP="009D40E4">
      <w:pPr>
        <w:numPr>
          <w:ilvl w:val="0"/>
          <w:numId w:val="107"/>
        </w:numPr>
        <w:rPr>
          <w:sz w:val="22"/>
        </w:rPr>
      </w:pPr>
      <w:r w:rsidRPr="00DD2354">
        <w:rPr>
          <w:sz w:val="22"/>
        </w:rPr>
        <w:t>Consideration of allegations of violation of established procedure, academic privilege and/or academic freedom that involve</w:t>
      </w:r>
      <w:r w:rsidRPr="00DD2354">
        <w:rPr>
          <w:b/>
          <w:sz w:val="22"/>
        </w:rPr>
        <w:t>:</w:t>
      </w:r>
      <w:r w:rsidRPr="00DD2354">
        <w:rPr>
          <w:b/>
          <w:sz w:val="22"/>
        </w:rPr>
        <w:br/>
      </w:r>
    </w:p>
    <w:p w14:paraId="1DE852D8" w14:textId="77777777" w:rsidR="00AB772F" w:rsidRPr="00E50DAB" w:rsidRDefault="00AB772F" w:rsidP="009D40E4">
      <w:pPr>
        <w:numPr>
          <w:ilvl w:val="1"/>
          <w:numId w:val="107"/>
        </w:numPr>
        <w:rPr>
          <w:strike/>
          <w:sz w:val="22"/>
        </w:rPr>
      </w:pPr>
      <w:r w:rsidRPr="00DD2354">
        <w:rPr>
          <w:sz w:val="22"/>
        </w:rPr>
        <w:t xml:space="preserve">a faculty employee's terminal reappointment, promotion and/or tenure (AR </w:t>
      </w:r>
      <w:r w:rsidR="00E03638">
        <w:rPr>
          <w:sz w:val="22"/>
        </w:rPr>
        <w:t>2:1</w:t>
      </w:r>
      <w:r w:rsidRPr="00DD2354">
        <w:rPr>
          <w:sz w:val="22"/>
        </w:rPr>
        <w:t>)</w:t>
      </w:r>
    </w:p>
    <w:p w14:paraId="74BEDCB1" w14:textId="77777777" w:rsidR="00AB772F" w:rsidRPr="00E50DAB" w:rsidRDefault="00AB772F" w:rsidP="009D40E4">
      <w:pPr>
        <w:ind w:left="2160"/>
        <w:rPr>
          <w:strike/>
          <w:sz w:val="22"/>
        </w:rPr>
      </w:pPr>
    </w:p>
    <w:p w14:paraId="5925634B" w14:textId="77777777" w:rsidR="00AB772F" w:rsidRPr="00DD2354" w:rsidRDefault="00AB772F" w:rsidP="009D40E4">
      <w:pPr>
        <w:numPr>
          <w:ilvl w:val="1"/>
          <w:numId w:val="107"/>
        </w:numPr>
        <w:rPr>
          <w:strike/>
          <w:sz w:val="22"/>
        </w:rPr>
      </w:pPr>
      <w:r w:rsidRPr="00DD2354">
        <w:rPr>
          <w:sz w:val="22"/>
        </w:rPr>
        <w:t xml:space="preserve">cases of allegation by a faculty member on a non-tenured appointment that a decision for non-reappointment violates either </w:t>
      </w:r>
      <w:r>
        <w:rPr>
          <w:sz w:val="22"/>
        </w:rPr>
        <w:t xml:space="preserve">GR I.D.2.a or GR X.A.1 </w:t>
      </w:r>
      <w:r w:rsidRPr="00DD2354">
        <w:rPr>
          <w:sz w:val="22"/>
        </w:rPr>
        <w:t>dealing with certain discriminatory practices</w:t>
      </w:r>
      <w:r>
        <w:rPr>
          <w:sz w:val="22"/>
        </w:rPr>
        <w:t>.</w:t>
      </w:r>
    </w:p>
    <w:p w14:paraId="0A5F0ACB" w14:textId="77777777" w:rsidR="00AB772F" w:rsidRPr="00DD2354" w:rsidRDefault="00AB772F" w:rsidP="009D40E4">
      <w:pPr>
        <w:ind w:left="1440"/>
        <w:rPr>
          <w:sz w:val="22"/>
        </w:rPr>
      </w:pPr>
    </w:p>
    <w:p w14:paraId="7B2DB95A" w14:textId="77777777" w:rsidR="00974391" w:rsidRDefault="00AB772F" w:rsidP="009D40E4">
      <w:pPr>
        <w:ind w:left="1440"/>
        <w:rPr>
          <w:sz w:val="22"/>
        </w:rPr>
      </w:pPr>
      <w:r w:rsidRPr="00DD2354">
        <w:rPr>
          <w:sz w:val="22"/>
        </w:rPr>
        <w:t xml:space="preserve">The petitioner </w:t>
      </w:r>
      <w:r w:rsidR="00974391">
        <w:rPr>
          <w:sz w:val="22"/>
        </w:rPr>
        <w:t xml:space="preserve">must </w:t>
      </w:r>
      <w:r w:rsidRPr="00DD2354">
        <w:rPr>
          <w:sz w:val="22"/>
        </w:rPr>
        <w:t>submit to the Chair of the SACPT</w:t>
      </w:r>
      <w:r w:rsidR="00974391">
        <w:rPr>
          <w:sz w:val="22"/>
        </w:rPr>
        <w:t xml:space="preserve"> a letter initiating the appeal within 60 days, and the appeal and supporting documentation within 75 days, after written notification by the dean of a final decision of nonrenewal, terminal reappointment or disapproval of promotion and/or tenure</w:t>
      </w:r>
      <w:r w:rsidRPr="00DD2354">
        <w:rPr>
          <w:sz w:val="22"/>
        </w:rPr>
        <w:t xml:space="preserve">. </w:t>
      </w:r>
    </w:p>
    <w:p w14:paraId="242CA6F6" w14:textId="77777777" w:rsidR="00974391" w:rsidRDefault="00974391" w:rsidP="009D40E4">
      <w:pPr>
        <w:ind w:left="1440"/>
        <w:rPr>
          <w:sz w:val="22"/>
        </w:rPr>
      </w:pPr>
    </w:p>
    <w:p w14:paraId="600DE92E" w14:textId="77777777" w:rsidR="00974391" w:rsidRDefault="00974391" w:rsidP="009D40E4">
      <w:pPr>
        <w:ind w:left="1440"/>
        <w:rPr>
          <w:sz w:val="22"/>
        </w:rPr>
      </w:pPr>
      <w:r>
        <w:rPr>
          <w:sz w:val="22"/>
        </w:rPr>
        <w:t>The SACPT may extend the 75-day deadline by majority vote.</w:t>
      </w:r>
    </w:p>
    <w:p w14:paraId="10B7844C" w14:textId="77777777" w:rsidR="00974391" w:rsidRDefault="00974391" w:rsidP="009D40E4">
      <w:pPr>
        <w:ind w:left="1440"/>
        <w:rPr>
          <w:sz w:val="22"/>
        </w:rPr>
      </w:pPr>
    </w:p>
    <w:p w14:paraId="6B5B1160" w14:textId="77777777" w:rsidR="00AB772F" w:rsidRPr="00DD2354" w:rsidRDefault="00AB772F" w:rsidP="009D40E4">
      <w:pPr>
        <w:ind w:left="1440"/>
        <w:rPr>
          <w:sz w:val="22"/>
        </w:rPr>
      </w:pPr>
      <w:r w:rsidRPr="00DD2354">
        <w:rPr>
          <w:sz w:val="22"/>
        </w:rPr>
        <w:t xml:space="preserve">The function of the committee in all such cases is to first exercise informal vetting processes to attempt to effect a resolution that makes a formal recommendation to the President for action unnecessary. In cases where such an informal resolution is not obtained, the committee will exercise formal processes of investigation, including affording to the petitioner </w:t>
      </w:r>
      <w:r w:rsidR="009D2F0B">
        <w:rPr>
          <w:sz w:val="22"/>
        </w:rPr>
        <w:t xml:space="preserve">shall be afforded </w:t>
      </w:r>
      <w:r w:rsidRPr="00DD2354">
        <w:rPr>
          <w:sz w:val="22"/>
        </w:rPr>
        <w:t>an opportunity to appear before the SACPT</w:t>
      </w:r>
      <w:r w:rsidR="00703C4B" w:rsidRPr="00DD2354">
        <w:rPr>
          <w:sz w:val="22"/>
        </w:rPr>
        <w:t xml:space="preserve">. </w:t>
      </w:r>
      <w:r w:rsidRPr="00DD2354">
        <w:rPr>
          <w:sz w:val="22"/>
        </w:rPr>
        <w:t xml:space="preserve">With copy to the petitioner, the SACPT will submit to the President its analysis of the alleged violations and will recommend to the President what commensurate remedial action, if any, ought to be taken. The </w:t>
      </w:r>
      <w:r w:rsidRPr="00DD2354">
        <w:rPr>
          <w:sz w:val="22"/>
        </w:rPr>
        <w:lastRenderedPageBreak/>
        <w:t>President, or upon the President's delegation the Provost, shall notify the petitioning faculty employee and the SACPT in writing of the decision.</w:t>
      </w:r>
      <w:r w:rsidRPr="00DD2354">
        <w:rPr>
          <w:sz w:val="22"/>
        </w:rPr>
        <w:br/>
        <w:t xml:space="preserve"> </w:t>
      </w:r>
    </w:p>
    <w:p w14:paraId="1FB691CE" w14:textId="77777777" w:rsidR="00AB772F" w:rsidRPr="00DD2354" w:rsidRDefault="00AB772F" w:rsidP="009D40E4">
      <w:pPr>
        <w:pStyle w:val="HTMLBody"/>
        <w:numPr>
          <w:ilvl w:val="2"/>
          <w:numId w:val="107"/>
        </w:numPr>
        <w:rPr>
          <w:strike/>
          <w:sz w:val="22"/>
        </w:rPr>
      </w:pPr>
      <w:r w:rsidRPr="00DD2354">
        <w:rPr>
          <w:b/>
          <w:sz w:val="22"/>
        </w:rPr>
        <w:t>Interpretation of Policies</w:t>
      </w:r>
      <w:r w:rsidRPr="00DD2354">
        <w:rPr>
          <w:sz w:val="22"/>
        </w:rPr>
        <w:t>. The SACPT may, upon request, advise individual faculty members, the President, the Provost or educational unit chief administrative officers on the interpretation of University regulations on faculty appointment, reappointment, promotion, tenure, privilege and academic freedom, with copies of the interpretation being sent to the University Senate Council, the President, the Provost and as applicable, the chair of the department</w:t>
      </w:r>
      <w:r w:rsidRPr="00DD2354">
        <w:rPr>
          <w:strike/>
          <w:sz w:val="22"/>
        </w:rPr>
        <w:t>,</w:t>
      </w:r>
      <w:r w:rsidRPr="00DD2354">
        <w:rPr>
          <w:sz w:val="22"/>
        </w:rPr>
        <w:t xml:space="preserve"> and the dean.</w:t>
      </w:r>
      <w:r w:rsidRPr="00DD2354">
        <w:rPr>
          <w:strike/>
          <w:sz w:val="22"/>
        </w:rPr>
        <w:t xml:space="preserve"> </w:t>
      </w:r>
    </w:p>
    <w:p w14:paraId="3A043E1D" w14:textId="77777777" w:rsidR="00AB772F" w:rsidRPr="00DD2354" w:rsidRDefault="00AB772F" w:rsidP="009D40E4">
      <w:pPr>
        <w:pStyle w:val="HTMLBody"/>
        <w:ind w:left="1440"/>
        <w:rPr>
          <w:strike/>
          <w:sz w:val="22"/>
        </w:rPr>
      </w:pPr>
    </w:p>
    <w:p w14:paraId="4FCFB3CE" w14:textId="77777777" w:rsidR="00AB772F" w:rsidRPr="00DD2354" w:rsidRDefault="00AB772F" w:rsidP="009D40E4">
      <w:pPr>
        <w:pStyle w:val="HTMLBody"/>
        <w:numPr>
          <w:ilvl w:val="2"/>
          <w:numId w:val="107"/>
        </w:numPr>
        <w:rPr>
          <w:sz w:val="22"/>
        </w:rPr>
      </w:pPr>
      <w:r w:rsidRPr="00DD2354">
        <w:rPr>
          <w:b/>
          <w:sz w:val="22"/>
        </w:rPr>
        <w:t>Issues of Privilege as Scholars</w:t>
      </w:r>
      <w:r w:rsidRPr="00DD2354">
        <w:rPr>
          <w:sz w:val="22"/>
        </w:rPr>
        <w:t>. The SACPT also may consider allegations by faculty members who believe that their privilege as scholars has been abridged or abused. Faculty members should address statements to the chair of the SACPT setting forth in detail the reasons why they believe their privilege has been abridged or abused. The SACPT will review the statement and determine whether conditions warrant further investigation. Upon investigation the SACPT will make recommendations to the faculty member and file a copy with the President and the Provost. Recommendations may be made also to the President with a copy sent to the faculty member and Provost.</w:t>
      </w:r>
    </w:p>
    <w:p w14:paraId="6E31B46F" w14:textId="77777777" w:rsidR="00AB772F" w:rsidRPr="00DD2354" w:rsidRDefault="00AB772F" w:rsidP="009D40E4">
      <w:pPr>
        <w:pStyle w:val="HTMLBody"/>
        <w:ind w:left="1440"/>
        <w:rPr>
          <w:color w:val="000000"/>
          <w:sz w:val="22"/>
        </w:rPr>
      </w:pPr>
    </w:p>
    <w:p w14:paraId="03E3F4EC" w14:textId="77777777" w:rsidR="00AB772F" w:rsidRPr="00DD2354" w:rsidRDefault="00AB772F" w:rsidP="009D40E4">
      <w:pPr>
        <w:pStyle w:val="HTMLBody"/>
        <w:numPr>
          <w:ilvl w:val="2"/>
          <w:numId w:val="107"/>
        </w:numPr>
        <w:rPr>
          <w:color w:val="000000"/>
          <w:sz w:val="22"/>
        </w:rPr>
      </w:pPr>
      <w:r w:rsidRPr="00DD2354">
        <w:rPr>
          <w:b/>
          <w:color w:val="000000"/>
          <w:sz w:val="22"/>
        </w:rPr>
        <w:t>Recommendations on Policies</w:t>
      </w:r>
      <w:r w:rsidRPr="00DD2354">
        <w:rPr>
          <w:color w:val="000000"/>
          <w:sz w:val="22"/>
        </w:rPr>
        <w:t>. The SACPT is also charged with making a continuing study of regulations on faculty appointment, reappointment, promotion, tenure, privilege and academic freedom, making recommendations to the University Senate.</w:t>
      </w:r>
    </w:p>
    <w:p w14:paraId="5B37B91B" w14:textId="77777777" w:rsidR="00AB772F" w:rsidRPr="00DD2354" w:rsidRDefault="00AB772F" w:rsidP="009D40E4">
      <w:pPr>
        <w:pStyle w:val="HTMLBody"/>
        <w:ind w:left="1440"/>
        <w:rPr>
          <w:color w:val="000000"/>
          <w:sz w:val="22"/>
        </w:rPr>
      </w:pPr>
    </w:p>
    <w:p w14:paraId="03C52391" w14:textId="77777777" w:rsidR="00AB772F" w:rsidRPr="00FC094F" w:rsidRDefault="00AB772F" w:rsidP="009D40E4">
      <w:pPr>
        <w:pStyle w:val="HTMLBody"/>
        <w:numPr>
          <w:ilvl w:val="2"/>
          <w:numId w:val="107"/>
        </w:numPr>
        <w:rPr>
          <w:sz w:val="22"/>
        </w:rPr>
      </w:pPr>
      <w:r w:rsidRPr="00DD2354">
        <w:rPr>
          <w:b/>
          <w:color w:val="000000"/>
          <w:sz w:val="22"/>
        </w:rPr>
        <w:t xml:space="preserve">Reports and Records. </w:t>
      </w:r>
      <w:r w:rsidRPr="00DD2354">
        <w:rPr>
          <w:color w:val="000000"/>
          <w:sz w:val="22"/>
        </w:rPr>
        <w:t>At the end of each academic year the SACPT will provide to the Senate Council a generalized report of the issues and resolutions of the cases filed with it that year, including any consequent recommendations of the SACPT for action by the Senate or Senate Council. At the conclusion of the committee's disposition of each case, or collectively at the end of the academic year, for purposes of records retention, the Chair of the committee shall forward to the University President's Office the case documents filed to the committee, any other official evidentiary documents generated by the committee, and the record of the committee's disposition of the case if the latter has not already been submitted to the President.</w:t>
      </w:r>
    </w:p>
    <w:p w14:paraId="3CF23496" w14:textId="77777777" w:rsidR="00AB772F" w:rsidRDefault="00AB772F" w:rsidP="009D40E4">
      <w:pPr>
        <w:pStyle w:val="ListParagraph"/>
        <w:rPr>
          <w:sz w:val="22"/>
        </w:rPr>
      </w:pPr>
    </w:p>
    <w:p w14:paraId="32D84033" w14:textId="77777777" w:rsidR="00CE7464" w:rsidRDefault="00CE7464" w:rsidP="009D40E4">
      <w:pPr>
        <w:pStyle w:val="ListParagraph"/>
        <w:rPr>
          <w:sz w:val="22"/>
        </w:rPr>
      </w:pPr>
      <w:r w:rsidRPr="00CE7464">
        <w:rPr>
          <w:sz w:val="22"/>
        </w:rPr>
        <w:t xml:space="preserve">The right of a faculty employee to file with the SACPT Chair a request for a hearing pursuant to SR 1.4.4.2.B.2.(a), 1.4.4.2.B.2.(b), 1.4.4.2.B.2.(c) and 1.4.4.2.B.4 shall not be impeded. The investigatory hearing process exercised by the SACPT shall include the rights prescribed in SR 1.4.4.3.B. [US: </w:t>
      </w:r>
      <w:r>
        <w:rPr>
          <w:sz w:val="22"/>
        </w:rPr>
        <w:t>2/8/2016</w:t>
      </w:r>
      <w:r w:rsidRPr="00CE7464">
        <w:rPr>
          <w:sz w:val="22"/>
        </w:rPr>
        <w:t>]</w:t>
      </w:r>
    </w:p>
    <w:p w14:paraId="2D23B8F9" w14:textId="77777777" w:rsidR="00CE7464" w:rsidRDefault="00CE7464" w:rsidP="009D40E4">
      <w:pPr>
        <w:pStyle w:val="ListParagraph"/>
        <w:rPr>
          <w:sz w:val="22"/>
        </w:rPr>
      </w:pPr>
    </w:p>
    <w:p w14:paraId="4E7BF722" w14:textId="77777777" w:rsidR="00AB772F" w:rsidRDefault="00AB772F" w:rsidP="009D40E4">
      <w:pPr>
        <w:pStyle w:val="HTMLBody"/>
        <w:ind w:left="1440" w:hanging="720"/>
        <w:rPr>
          <w:sz w:val="22"/>
        </w:rPr>
      </w:pPr>
      <w:r>
        <w:rPr>
          <w:sz w:val="22"/>
        </w:rPr>
        <w:t xml:space="preserve">* </w:t>
      </w:r>
      <w:r>
        <w:rPr>
          <w:sz w:val="22"/>
        </w:rPr>
        <w:tab/>
      </w:r>
      <w:r w:rsidRPr="00FC094F">
        <w:rPr>
          <w:sz w:val="22"/>
        </w:rPr>
        <w:t>The Senate Rules reserve to the course instructor the authority to make those course educational policies not prescribed by the unit Faculty or (higher college/Senate) bodies</w:t>
      </w:r>
      <w:r w:rsidR="00703C4B" w:rsidRPr="00FC094F">
        <w:rPr>
          <w:sz w:val="22"/>
        </w:rPr>
        <w:t xml:space="preserve">. </w:t>
      </w:r>
      <w:r w:rsidRPr="00FC094F">
        <w:rPr>
          <w:sz w:val="22"/>
        </w:rPr>
        <w:t xml:space="preserve">If a faculty employee believes that a unit Faculty or higher faculty body, or an administrator, has made a policy that abridges that course instructor’s prerogatives (academic freedom) to make course educational policy, the individual may bring that complaint </w:t>
      </w:r>
      <w:r w:rsidRPr="00FC094F">
        <w:rPr>
          <w:sz w:val="22"/>
        </w:rPr>
        <w:lastRenderedPageBreak/>
        <w:t>to the Senate Advisory Committee on Privilege and Tenure.</w:t>
      </w:r>
      <w:r>
        <w:rPr>
          <w:sz w:val="22"/>
        </w:rPr>
        <w:t xml:space="preserve"> [</w:t>
      </w:r>
      <w:r w:rsidR="006150C4">
        <w:rPr>
          <w:sz w:val="22"/>
        </w:rPr>
        <w:t>SREC</w:t>
      </w:r>
      <w:r w:rsidR="00F6732E">
        <w:rPr>
          <w:sz w:val="22"/>
        </w:rPr>
        <w:t xml:space="preserve">: </w:t>
      </w:r>
      <w:r>
        <w:rPr>
          <w:sz w:val="22"/>
        </w:rPr>
        <w:t>9</w:t>
      </w:r>
      <w:r w:rsidR="00681448">
        <w:rPr>
          <w:sz w:val="22"/>
        </w:rPr>
        <w:t>/2009]</w:t>
      </w:r>
    </w:p>
    <w:p w14:paraId="04C4A28E" w14:textId="77777777" w:rsidR="00C5333E" w:rsidRDefault="00C5333E" w:rsidP="009D40E4">
      <w:pPr>
        <w:pStyle w:val="HTMLBody"/>
        <w:ind w:left="1440" w:hanging="720"/>
        <w:rPr>
          <w:sz w:val="22"/>
        </w:rPr>
      </w:pPr>
    </w:p>
    <w:p w14:paraId="069CD4D7" w14:textId="77777777" w:rsidR="00C5333E" w:rsidRDefault="00C5333E" w:rsidP="009D40E4">
      <w:pPr>
        <w:pStyle w:val="HTMLBody"/>
        <w:ind w:left="1440" w:hanging="720"/>
        <w:rPr>
          <w:sz w:val="22"/>
        </w:rPr>
      </w:pPr>
      <w:r>
        <w:rPr>
          <w:sz w:val="22"/>
        </w:rPr>
        <w:t>*</w:t>
      </w:r>
      <w:r>
        <w:rPr>
          <w:sz w:val="22"/>
        </w:rPr>
        <w:tab/>
      </w:r>
      <w:r w:rsidRPr="00C5333E">
        <w:rPr>
          <w:sz w:val="22"/>
        </w:rPr>
        <w:t>If a grade originally submitted to the Registrar by the Instructor of Record becomes improperly changed in a context that the Instructor of Record believes is a violation of his or her academic privilege, the Instructor of Record has the right to lodge a complaint with the Senate Advisory Committee on Privilege and Tenure ("SACPT"; SR 1.4.4.2). If the committee finds in favor of the Instructor of Record, the committee is authorized to recommend to the President that the President direct the Registrar to change the grade back to the grade originally submitted by the Instructor of Record.</w:t>
      </w:r>
      <w:r>
        <w:rPr>
          <w:sz w:val="22"/>
        </w:rPr>
        <w:t xml:space="preserve"> [</w:t>
      </w:r>
      <w:r w:rsidR="006150C4">
        <w:rPr>
          <w:sz w:val="22"/>
        </w:rPr>
        <w:t xml:space="preserve">SREC: </w:t>
      </w:r>
      <w:r w:rsidR="0086480D">
        <w:rPr>
          <w:sz w:val="22"/>
        </w:rPr>
        <w:t>9/12/11</w:t>
      </w:r>
      <w:r>
        <w:rPr>
          <w:sz w:val="22"/>
        </w:rPr>
        <w:t>]</w:t>
      </w:r>
    </w:p>
    <w:p w14:paraId="499DF8DF" w14:textId="77777777" w:rsidR="00C5333E" w:rsidRDefault="00C5333E" w:rsidP="009D40E4">
      <w:pPr>
        <w:pStyle w:val="HTMLBody"/>
        <w:ind w:left="1440" w:hanging="720"/>
        <w:rPr>
          <w:sz w:val="22"/>
        </w:rPr>
      </w:pPr>
    </w:p>
    <w:p w14:paraId="4C6168C4" w14:textId="77777777" w:rsidR="00C5333E" w:rsidRDefault="00C5333E" w:rsidP="009D40E4">
      <w:pPr>
        <w:pStyle w:val="HTMLBody"/>
        <w:ind w:left="1440" w:hanging="720"/>
        <w:rPr>
          <w:sz w:val="22"/>
        </w:rPr>
      </w:pPr>
      <w:r>
        <w:rPr>
          <w:sz w:val="22"/>
        </w:rPr>
        <w:t>*</w:t>
      </w:r>
      <w:r>
        <w:rPr>
          <w:sz w:val="22"/>
        </w:rPr>
        <w:tab/>
      </w:r>
      <w:r w:rsidRPr="00C5333E">
        <w:rPr>
          <w:sz w:val="22"/>
        </w:rPr>
        <w:t>The “written comments” on course evaluations are not to be made available by the University to third parties</w:t>
      </w:r>
      <w:r w:rsidR="00703C4B" w:rsidRPr="00C5333E">
        <w:rPr>
          <w:sz w:val="22"/>
        </w:rPr>
        <w:t xml:space="preserve">. </w:t>
      </w:r>
      <w:r w:rsidRPr="00C5333E">
        <w:rPr>
          <w:sz w:val="22"/>
        </w:rPr>
        <w:t>In addition, the University Senate’s policy for release of numerical course ratings only applies to undergraduate courses.</w:t>
      </w:r>
      <w:r>
        <w:rPr>
          <w:sz w:val="22"/>
        </w:rPr>
        <w:t xml:space="preserve"> [</w:t>
      </w:r>
      <w:r w:rsidR="006150C4">
        <w:rPr>
          <w:sz w:val="22"/>
        </w:rPr>
        <w:t>SREC:</w:t>
      </w:r>
      <w:r w:rsidR="00182FA5">
        <w:rPr>
          <w:sz w:val="22"/>
        </w:rPr>
        <w:t xml:space="preserve"> </w:t>
      </w:r>
      <w:r w:rsidR="0086480D">
        <w:rPr>
          <w:sz w:val="22"/>
        </w:rPr>
        <w:t>11/10/11</w:t>
      </w:r>
      <w:r>
        <w:rPr>
          <w:sz w:val="22"/>
        </w:rPr>
        <w:t>]</w:t>
      </w:r>
    </w:p>
    <w:p w14:paraId="4FFCF44E" w14:textId="77777777" w:rsidR="00AB772F" w:rsidRDefault="00AB772F" w:rsidP="009D40E4">
      <w:pPr>
        <w:rPr>
          <w:color w:val="auto"/>
          <w:sz w:val="22"/>
        </w:rPr>
      </w:pPr>
    </w:p>
    <w:p w14:paraId="36352AA7" w14:textId="77777777" w:rsidR="00AB772F" w:rsidRDefault="00AB772F" w:rsidP="009D40E4">
      <w:pPr>
        <w:pStyle w:val="Heading3"/>
        <w:spacing w:before="0" w:after="0"/>
      </w:pPr>
      <w:bookmarkStart w:id="75" w:name="_Toc490123131"/>
      <w:r>
        <w:t xml:space="preserve">1.4.4.3 </w:t>
      </w:r>
      <w:r>
        <w:tab/>
        <w:t>University Senate Hearing Panel (Privilege and Tenure) (USHP)</w:t>
      </w:r>
      <w:bookmarkEnd w:id="75"/>
      <w:r>
        <w:t xml:space="preserve">  </w:t>
      </w:r>
    </w:p>
    <w:p w14:paraId="30B22C19" w14:textId="77777777" w:rsidR="00AB772F" w:rsidRDefault="00AB772F" w:rsidP="009D40E4">
      <w:pPr>
        <w:rPr>
          <w:color w:val="auto"/>
          <w:sz w:val="22"/>
        </w:rPr>
      </w:pPr>
    </w:p>
    <w:p w14:paraId="3E529658" w14:textId="77777777" w:rsidR="00AB772F" w:rsidRPr="009D40E4" w:rsidRDefault="00AB772F" w:rsidP="009D40E4">
      <w:pPr>
        <w:numPr>
          <w:ilvl w:val="0"/>
          <w:numId w:val="108"/>
        </w:numPr>
        <w:rPr>
          <w:color w:val="auto"/>
          <w:sz w:val="22"/>
        </w:rPr>
      </w:pPr>
      <w:r>
        <w:rPr>
          <w:b/>
          <w:color w:val="auto"/>
          <w:sz w:val="22"/>
        </w:rPr>
        <w:t>Composition</w:t>
      </w:r>
      <w:r>
        <w:rPr>
          <w:b/>
          <w:color w:val="auto"/>
          <w:sz w:val="22"/>
        </w:rPr>
        <w:tab/>
        <w:t>and Jurisdiction</w:t>
      </w:r>
    </w:p>
    <w:p w14:paraId="015E90F4" w14:textId="77777777" w:rsidR="009D40E4" w:rsidRDefault="009D40E4" w:rsidP="009D40E4">
      <w:pPr>
        <w:rPr>
          <w:color w:val="auto"/>
          <w:sz w:val="22"/>
        </w:rPr>
      </w:pPr>
    </w:p>
    <w:p w14:paraId="23EB9218" w14:textId="77777777" w:rsidR="00AB772F" w:rsidRDefault="00AB772F" w:rsidP="009D40E4">
      <w:pPr>
        <w:rPr>
          <w:color w:val="auto"/>
          <w:sz w:val="22"/>
        </w:rPr>
      </w:pPr>
      <w:r>
        <w:rPr>
          <w:color w:val="auto"/>
          <w:sz w:val="22"/>
        </w:rPr>
        <w:t xml:space="preserve">The University Senate Hearing Panel consisting of fifteen (15) members shall be appointed for staggered three-year terms by the President from a list of nominees recommended by the Senate Council. From this panel an </w:t>
      </w:r>
      <w:r>
        <w:rPr>
          <w:color w:val="auto"/>
          <w:sz w:val="22"/>
          <w:u w:val="single"/>
        </w:rPr>
        <w:t>ad</w:t>
      </w:r>
      <w:r>
        <w:rPr>
          <w:color w:val="auto"/>
          <w:sz w:val="22"/>
        </w:rPr>
        <w:t xml:space="preserve"> </w:t>
      </w:r>
      <w:r>
        <w:rPr>
          <w:color w:val="auto"/>
          <w:sz w:val="22"/>
          <w:u w:val="single"/>
        </w:rPr>
        <w:t>hoc</w:t>
      </w:r>
      <w:r>
        <w:rPr>
          <w:color w:val="auto"/>
          <w:sz w:val="22"/>
        </w:rPr>
        <w:t xml:space="preserve"> Hearing Committee shall be chosen to hear a case arising from</w:t>
      </w:r>
    </w:p>
    <w:p w14:paraId="1F507811" w14:textId="77777777" w:rsidR="00AB772F" w:rsidRDefault="00AB772F" w:rsidP="009D40E4">
      <w:pPr>
        <w:rPr>
          <w:color w:val="auto"/>
          <w:sz w:val="22"/>
        </w:rPr>
      </w:pPr>
    </w:p>
    <w:p w14:paraId="6D1ADEE1" w14:textId="77777777" w:rsidR="00AB772F" w:rsidRDefault="00AB772F" w:rsidP="009D40E4">
      <w:pPr>
        <w:numPr>
          <w:ilvl w:val="0"/>
          <w:numId w:val="109"/>
        </w:numPr>
        <w:rPr>
          <w:color w:val="auto"/>
          <w:sz w:val="22"/>
        </w:rPr>
      </w:pPr>
      <w:r>
        <w:rPr>
          <w:color w:val="auto"/>
          <w:sz w:val="22"/>
        </w:rPr>
        <w:t xml:space="preserve">dismissal of a faculty member with continuous tenure; or </w:t>
      </w:r>
    </w:p>
    <w:p w14:paraId="3AE556DC" w14:textId="77777777" w:rsidR="00AB772F" w:rsidRDefault="00AB772F" w:rsidP="009D40E4">
      <w:pPr>
        <w:rPr>
          <w:color w:val="auto"/>
          <w:sz w:val="22"/>
        </w:rPr>
      </w:pPr>
    </w:p>
    <w:p w14:paraId="0B42148F" w14:textId="77777777" w:rsidR="00AB772F" w:rsidRDefault="00AB772F" w:rsidP="009D40E4">
      <w:pPr>
        <w:numPr>
          <w:ilvl w:val="0"/>
          <w:numId w:val="109"/>
        </w:numPr>
        <w:rPr>
          <w:color w:val="auto"/>
          <w:sz w:val="22"/>
        </w:rPr>
      </w:pPr>
      <w:r>
        <w:rPr>
          <w:color w:val="auto"/>
          <w:sz w:val="22"/>
        </w:rPr>
        <w:t xml:space="preserve">dismissal of a non-tenured faculty member before the end of that person's specified term of appointment; or </w:t>
      </w:r>
    </w:p>
    <w:p w14:paraId="011B753D" w14:textId="77777777" w:rsidR="00AB772F" w:rsidRDefault="00AB772F" w:rsidP="009D40E4">
      <w:pPr>
        <w:rPr>
          <w:color w:val="auto"/>
          <w:sz w:val="22"/>
        </w:rPr>
      </w:pPr>
    </w:p>
    <w:p w14:paraId="156D5CFC" w14:textId="77777777" w:rsidR="00AB772F" w:rsidRDefault="00AB772F" w:rsidP="009D40E4">
      <w:pPr>
        <w:numPr>
          <w:ilvl w:val="0"/>
          <w:numId w:val="109"/>
        </w:numPr>
        <w:ind w:right="-86"/>
        <w:rPr>
          <w:color w:val="auto"/>
          <w:sz w:val="22"/>
        </w:rPr>
      </w:pPr>
      <w:r>
        <w:rPr>
          <w:color w:val="auto"/>
          <w:sz w:val="22"/>
        </w:rPr>
        <w:t xml:space="preserve">allegation of the violation of the academic freedom of a non-tenured faculty </w:t>
      </w:r>
      <w:r w:rsidRPr="00DA2879">
        <w:rPr>
          <w:color w:val="auto"/>
          <w:spacing w:val="-4"/>
          <w:sz w:val="22"/>
        </w:rPr>
        <w:t>member</w:t>
      </w:r>
      <w:r w:rsidR="00703C4B" w:rsidRPr="00DA2879">
        <w:rPr>
          <w:color w:val="auto"/>
          <w:spacing w:val="-4"/>
          <w:sz w:val="22"/>
        </w:rPr>
        <w:t>, an</w:t>
      </w:r>
      <w:r w:rsidRPr="00DA2879">
        <w:rPr>
          <w:color w:val="auto"/>
          <w:spacing w:val="-4"/>
          <w:sz w:val="22"/>
        </w:rPr>
        <w:t xml:space="preserve"> administrator</w:t>
      </w:r>
      <w:r w:rsidR="001B239D" w:rsidRPr="00DA2879">
        <w:rPr>
          <w:color w:val="auto"/>
          <w:spacing w:val="-4"/>
          <w:sz w:val="22"/>
        </w:rPr>
        <w:t xml:space="preserve">, or of a terminated </w:t>
      </w:r>
      <w:r w:rsidR="001B239D" w:rsidRPr="00DA2879">
        <w:rPr>
          <w:spacing w:val="-4"/>
          <w:sz w:val="22"/>
          <w:szCs w:val="22"/>
        </w:rPr>
        <w:t>postdoctoral scholar, postdoctoral fellow, resident, clinical fellow, teaching assistant, or research assistant</w:t>
      </w:r>
      <w:r w:rsidR="00E9245D">
        <w:rPr>
          <w:spacing w:val="-4"/>
          <w:sz w:val="22"/>
          <w:szCs w:val="22"/>
        </w:rPr>
        <w:t xml:space="preserve"> (</w:t>
      </w:r>
      <w:r w:rsidR="00225F30" w:rsidRPr="00225F30">
        <w:rPr>
          <w:spacing w:val="-4"/>
          <w:sz w:val="22"/>
        </w:rPr>
        <w:t>GR X.D</w:t>
      </w:r>
      <w:r w:rsidR="00E9245D">
        <w:rPr>
          <w:spacing w:val="-4"/>
          <w:sz w:val="22"/>
        </w:rPr>
        <w:t>; AR 5:4; AR 5.5)</w:t>
      </w:r>
      <w:r w:rsidRPr="00DA2879">
        <w:rPr>
          <w:color w:val="auto"/>
          <w:spacing w:val="-4"/>
          <w:sz w:val="22"/>
        </w:rPr>
        <w:t xml:space="preserve">. </w:t>
      </w:r>
      <w:r>
        <w:rPr>
          <w:color w:val="auto"/>
          <w:sz w:val="22"/>
        </w:rPr>
        <w:t xml:space="preserve"> </w:t>
      </w:r>
    </w:p>
    <w:p w14:paraId="1F94EF64" w14:textId="77777777" w:rsidR="00AB772F" w:rsidRDefault="00AB772F" w:rsidP="009D40E4">
      <w:pPr>
        <w:rPr>
          <w:color w:val="auto"/>
          <w:sz w:val="22"/>
        </w:rPr>
      </w:pPr>
    </w:p>
    <w:p w14:paraId="2FB08504" w14:textId="77777777" w:rsidR="00AB772F" w:rsidRDefault="00AB772F" w:rsidP="009D40E4">
      <w:pPr>
        <w:ind w:right="-86"/>
        <w:rPr>
          <w:color w:val="auto"/>
          <w:sz w:val="22"/>
        </w:rPr>
      </w:pPr>
      <w:r>
        <w:rPr>
          <w:color w:val="auto"/>
          <w:sz w:val="22"/>
        </w:rPr>
        <w:t>T</w:t>
      </w:r>
      <w:r w:rsidRPr="00DA2879">
        <w:rPr>
          <w:color w:val="auto"/>
          <w:spacing w:val="-3"/>
          <w:sz w:val="22"/>
        </w:rPr>
        <w:t>he Hearing Committee shall consist of f</w:t>
      </w:r>
      <w:r w:rsidR="00BD76D5" w:rsidRPr="00DA2879">
        <w:rPr>
          <w:color w:val="auto"/>
          <w:spacing w:val="-3"/>
          <w:sz w:val="22"/>
        </w:rPr>
        <w:t xml:space="preserve">ive members chosen by lot from </w:t>
      </w:r>
      <w:r w:rsidRPr="00DA2879">
        <w:rPr>
          <w:color w:val="auto"/>
          <w:spacing w:val="-3"/>
          <w:sz w:val="22"/>
        </w:rPr>
        <w:t>the USHP. Members shall remove themselves from a case, either at the request of a party, or on their own initiative if they deem themselves disqualified for reason of bias or conflict of interest. Each party shall have a maximum of two challenges without stated cause. If the panel should be exhausted before an acceptable committee has been obtained, five supplementary members shall be appointed to the panel by the same procedure from which members of the committee may be elected. The committee shall select its own chair</w:t>
      </w:r>
      <w:r>
        <w:rPr>
          <w:color w:val="auto"/>
          <w:sz w:val="22"/>
        </w:rPr>
        <w:t>.</w:t>
      </w:r>
    </w:p>
    <w:p w14:paraId="21EBB6B2" w14:textId="77777777" w:rsidR="00AB772F" w:rsidRDefault="00AB772F" w:rsidP="009D40E4">
      <w:pPr>
        <w:rPr>
          <w:b/>
          <w:color w:val="auto"/>
          <w:sz w:val="22"/>
        </w:rPr>
      </w:pPr>
    </w:p>
    <w:p w14:paraId="6ACC8A63" w14:textId="77777777" w:rsidR="00AB772F" w:rsidRDefault="00AB772F" w:rsidP="009D40E4">
      <w:pPr>
        <w:numPr>
          <w:ilvl w:val="0"/>
          <w:numId w:val="108"/>
        </w:numPr>
        <w:rPr>
          <w:b/>
          <w:color w:val="auto"/>
          <w:sz w:val="22"/>
        </w:rPr>
      </w:pPr>
      <w:r>
        <w:rPr>
          <w:b/>
          <w:color w:val="auto"/>
          <w:sz w:val="22"/>
        </w:rPr>
        <w:t>Procedures</w:t>
      </w:r>
    </w:p>
    <w:p w14:paraId="43E5F79B" w14:textId="77777777" w:rsidR="009D40E4" w:rsidRDefault="009D40E4" w:rsidP="00090BBF">
      <w:pPr>
        <w:rPr>
          <w:b/>
          <w:color w:val="auto"/>
          <w:sz w:val="22"/>
        </w:rPr>
      </w:pPr>
    </w:p>
    <w:p w14:paraId="6858CC4C" w14:textId="77777777" w:rsidR="00AB772F" w:rsidRDefault="00AB772F" w:rsidP="009D40E4">
      <w:pPr>
        <w:rPr>
          <w:color w:val="auto"/>
          <w:sz w:val="22"/>
        </w:rPr>
      </w:pPr>
      <w:r>
        <w:rPr>
          <w:color w:val="auto"/>
          <w:sz w:val="22"/>
        </w:rPr>
        <w:lastRenderedPageBreak/>
        <w:t xml:space="preserve">The committee will conduct the hearing and report its findings as described in the </w:t>
      </w:r>
      <w:r>
        <w:rPr>
          <w:i/>
          <w:color w:val="auto"/>
          <w:sz w:val="22"/>
        </w:rPr>
        <w:t xml:space="preserve"> </w:t>
      </w:r>
      <w:r>
        <w:rPr>
          <w:color w:val="auto"/>
          <w:sz w:val="22"/>
        </w:rPr>
        <w:t xml:space="preserve"> GR X.B.1.f</w:t>
      </w:r>
      <w:r w:rsidR="00703C4B">
        <w:rPr>
          <w:color w:val="auto"/>
          <w:sz w:val="22"/>
        </w:rPr>
        <w:t>. (</w:t>
      </w:r>
      <w:r>
        <w:rPr>
          <w:color w:val="auto"/>
          <w:sz w:val="22"/>
        </w:rPr>
        <w:t>ii). In addition, the committee will adhere to the following procedures:</w:t>
      </w:r>
    </w:p>
    <w:p w14:paraId="31A27B64" w14:textId="77777777" w:rsidR="00AB772F" w:rsidRDefault="00AB772F" w:rsidP="009D40E4">
      <w:pPr>
        <w:rPr>
          <w:color w:val="auto"/>
          <w:sz w:val="22"/>
        </w:rPr>
      </w:pPr>
    </w:p>
    <w:p w14:paraId="416487DD" w14:textId="77777777" w:rsidR="00AB772F" w:rsidRDefault="00AB772F" w:rsidP="009D40E4">
      <w:pPr>
        <w:numPr>
          <w:ilvl w:val="0"/>
          <w:numId w:val="110"/>
        </w:numPr>
        <w:rPr>
          <w:color w:val="auto"/>
          <w:sz w:val="22"/>
        </w:rPr>
      </w:pPr>
      <w:r>
        <w:rPr>
          <w:color w:val="auto"/>
          <w:sz w:val="22"/>
        </w:rPr>
        <w:t>The faculty member will be afforded an opportunity to obtain necessary witnesses and documentary or other evidence, and the administration will, in so far as it is possible for it to do so, secure the cooperation of such witnesses and make available necessary documents and other evidence within its control.</w:t>
      </w:r>
    </w:p>
    <w:p w14:paraId="48BD0FA3" w14:textId="77777777" w:rsidR="00AB772F" w:rsidRDefault="00AB772F" w:rsidP="009D40E4">
      <w:pPr>
        <w:ind w:left="720" w:hanging="720"/>
        <w:rPr>
          <w:color w:val="auto"/>
          <w:sz w:val="22"/>
        </w:rPr>
      </w:pPr>
    </w:p>
    <w:p w14:paraId="180DBEB4" w14:textId="77777777" w:rsidR="00AB772F" w:rsidRDefault="00AB772F" w:rsidP="009D40E4">
      <w:pPr>
        <w:numPr>
          <w:ilvl w:val="0"/>
          <w:numId w:val="110"/>
        </w:numPr>
        <w:rPr>
          <w:color w:val="auto"/>
          <w:sz w:val="22"/>
        </w:rPr>
      </w:pPr>
      <w:r>
        <w:rPr>
          <w:color w:val="auto"/>
          <w:sz w:val="22"/>
        </w:rPr>
        <w:t>The faculty member and the administration will have the right to confront and cross-examine all witnesses. Where the witness cannot or will not appear, but the committee determines that the interests of justice require admission of that person's statement, the committee will identify the witness, disclose the statement of that witness and if possible provide for interrogatories.</w:t>
      </w:r>
    </w:p>
    <w:p w14:paraId="6259B4BD" w14:textId="77777777" w:rsidR="00AB772F" w:rsidRDefault="00AB772F" w:rsidP="009D40E4">
      <w:pPr>
        <w:ind w:left="720" w:hanging="720"/>
        <w:rPr>
          <w:color w:val="auto"/>
          <w:sz w:val="22"/>
        </w:rPr>
      </w:pPr>
    </w:p>
    <w:p w14:paraId="26779D17" w14:textId="77777777" w:rsidR="00AB772F" w:rsidRDefault="00AB772F" w:rsidP="009D40E4">
      <w:pPr>
        <w:numPr>
          <w:ilvl w:val="0"/>
          <w:numId w:val="110"/>
        </w:numPr>
        <w:rPr>
          <w:color w:val="auto"/>
          <w:sz w:val="22"/>
        </w:rPr>
      </w:pPr>
      <w:r>
        <w:rPr>
          <w:color w:val="auto"/>
          <w:sz w:val="22"/>
        </w:rPr>
        <w:t>The hearing committee will not be bound by strict rules of legal evidence, and may admit any evidence which is of probative value in determining the issues involved. Every possible effort will be made to obtain the most reliable evidence available.</w:t>
      </w:r>
    </w:p>
    <w:p w14:paraId="55D23A72" w14:textId="77777777" w:rsidR="00AB772F" w:rsidRDefault="00AB772F" w:rsidP="009D40E4">
      <w:pPr>
        <w:ind w:left="720" w:hanging="720"/>
        <w:rPr>
          <w:color w:val="auto"/>
          <w:sz w:val="22"/>
        </w:rPr>
      </w:pPr>
    </w:p>
    <w:p w14:paraId="7D18FF00" w14:textId="77777777" w:rsidR="00AB772F" w:rsidRDefault="00AB772F" w:rsidP="009D40E4">
      <w:pPr>
        <w:numPr>
          <w:ilvl w:val="0"/>
          <w:numId w:val="110"/>
        </w:numPr>
        <w:rPr>
          <w:color w:val="auto"/>
          <w:sz w:val="22"/>
        </w:rPr>
      </w:pPr>
      <w:r>
        <w:rPr>
          <w:color w:val="auto"/>
          <w:sz w:val="22"/>
        </w:rPr>
        <w:t>The hearing committee will grant adjournments to enable either party to investigate evidence as to whether a valid claim of surprise is made.</w:t>
      </w:r>
    </w:p>
    <w:p w14:paraId="42FBB02A" w14:textId="77777777" w:rsidR="00AB772F" w:rsidRDefault="00AB772F" w:rsidP="009D40E4">
      <w:pPr>
        <w:ind w:left="720" w:hanging="720"/>
        <w:rPr>
          <w:color w:val="auto"/>
          <w:sz w:val="22"/>
        </w:rPr>
      </w:pPr>
    </w:p>
    <w:p w14:paraId="4CA21D30" w14:textId="77777777" w:rsidR="00AB772F" w:rsidRDefault="00AB772F" w:rsidP="009D40E4">
      <w:pPr>
        <w:numPr>
          <w:ilvl w:val="0"/>
          <w:numId w:val="110"/>
        </w:numPr>
        <w:rPr>
          <w:color w:val="auto"/>
          <w:sz w:val="22"/>
        </w:rPr>
      </w:pPr>
      <w:r>
        <w:rPr>
          <w:color w:val="auto"/>
          <w:sz w:val="22"/>
        </w:rPr>
        <w:t>The findings of fact and the decisions will be based solely on the hearing record.</w:t>
      </w:r>
    </w:p>
    <w:p w14:paraId="0246A3CA" w14:textId="77777777" w:rsidR="00AB772F" w:rsidRDefault="00AB772F" w:rsidP="009D40E4">
      <w:pPr>
        <w:ind w:left="720" w:hanging="720"/>
        <w:rPr>
          <w:b/>
          <w:color w:val="auto"/>
          <w:sz w:val="22"/>
        </w:rPr>
      </w:pPr>
    </w:p>
    <w:p w14:paraId="6B063EB1" w14:textId="77777777" w:rsidR="0095070A" w:rsidRPr="0095070A" w:rsidRDefault="00AB772F" w:rsidP="009D40E4">
      <w:pPr>
        <w:numPr>
          <w:ilvl w:val="0"/>
          <w:numId w:val="110"/>
        </w:numPr>
      </w:pPr>
      <w:r>
        <w:rPr>
          <w:color w:val="auto"/>
          <w:sz w:val="22"/>
        </w:rPr>
        <w:t>Except for such simple announcements as may be required covering the time of the hearing and similar matters, public statements and publicity about the case by either the faculty member or the administrative officers will be avoided so far as possible until the proceedings have been completed, including consideration by the Board of Trustees.</w:t>
      </w:r>
    </w:p>
    <w:p w14:paraId="69A002FD" w14:textId="77777777" w:rsidR="0095070A" w:rsidRDefault="0095070A" w:rsidP="009D40E4">
      <w:pPr>
        <w:ind w:left="720"/>
        <w:rPr>
          <w:color w:val="auto"/>
          <w:sz w:val="22"/>
        </w:rPr>
      </w:pPr>
    </w:p>
    <w:p w14:paraId="3A9F8A0A" w14:textId="653CD980" w:rsidR="00F8132B" w:rsidRPr="00681448" w:rsidRDefault="002C35BC" w:rsidP="00681448">
      <w:pPr>
        <w:pStyle w:val="Heading3"/>
      </w:pPr>
      <w:bookmarkStart w:id="76" w:name="_Toc490123132"/>
      <w:r>
        <w:t>1.4.4.4</w:t>
      </w:r>
      <w:r>
        <w:tab/>
      </w:r>
      <w:r w:rsidR="00F8132B" w:rsidRPr="00681448">
        <w:t xml:space="preserve">Senate Advisory Committee on Disability Accommodation and Compliance (SACDAC) </w:t>
      </w:r>
      <w:r w:rsidR="00F8132B" w:rsidRPr="00681448">
        <w:rPr>
          <w:b w:val="0"/>
        </w:rPr>
        <w:t>[US: 12/10</w:t>
      </w:r>
      <w:r w:rsidR="00681448">
        <w:rPr>
          <w:b w:val="0"/>
        </w:rPr>
        <w:t>/2012]</w:t>
      </w:r>
      <w:bookmarkEnd w:id="76"/>
    </w:p>
    <w:p w14:paraId="157F6B37" w14:textId="77777777" w:rsidR="0095070A" w:rsidRDefault="0095070A" w:rsidP="009D40E4"/>
    <w:p w14:paraId="5440DEB1" w14:textId="77777777" w:rsidR="00A74DC4" w:rsidRPr="00090BBF" w:rsidRDefault="00225F30">
      <w:pPr>
        <w:rPr>
          <w:b/>
          <w:sz w:val="22"/>
        </w:rPr>
      </w:pPr>
      <w:r w:rsidRPr="00090BBF">
        <w:rPr>
          <w:b/>
          <w:sz w:val="22"/>
        </w:rPr>
        <w:t xml:space="preserve">A. </w:t>
      </w:r>
      <w:r w:rsidRPr="00090BBF">
        <w:rPr>
          <w:b/>
          <w:sz w:val="22"/>
        </w:rPr>
        <w:tab/>
        <w:t>Composition</w:t>
      </w:r>
    </w:p>
    <w:p w14:paraId="57AC119A" w14:textId="77777777" w:rsidR="00A74DC4" w:rsidRDefault="00A74DC4">
      <w:pPr>
        <w:rPr>
          <w:rFonts w:cs="Arial"/>
          <w:szCs w:val="24"/>
        </w:rPr>
      </w:pPr>
    </w:p>
    <w:p w14:paraId="7F2C30F6" w14:textId="77777777" w:rsidR="00A74DC4" w:rsidRDefault="008D3203">
      <w:pPr>
        <w:rPr>
          <w:rFonts w:cs="Arial"/>
          <w:sz w:val="22"/>
          <w:szCs w:val="22"/>
        </w:rPr>
      </w:pPr>
      <w:r w:rsidRPr="008D3203">
        <w:rPr>
          <w:rFonts w:cs="Arial"/>
          <w:sz w:val="22"/>
          <w:szCs w:val="22"/>
        </w:rPr>
        <w:t xml:space="preserve">The SACDAC is a standing committee of the University Senate. The voting members of the SACDAC are the Director of the Center for the Enhancement of Learning and Teaching (CELT), or that person’s designee, and four University Faculty members appointed by the Senate Council. The four University Faculty members shall serve staggered three-year terms. </w:t>
      </w:r>
      <w:r w:rsidRPr="008D3203">
        <w:rPr>
          <w:rFonts w:cs="Arial"/>
          <w:i/>
          <w:iCs/>
          <w:sz w:val="22"/>
          <w:szCs w:val="22"/>
        </w:rPr>
        <w:t>Ex officio</w:t>
      </w:r>
      <w:r w:rsidRPr="008D3203">
        <w:rPr>
          <w:rFonts w:cs="Arial"/>
          <w:sz w:val="22"/>
          <w:szCs w:val="22"/>
        </w:rPr>
        <w:t>, non-voting members of the Committee are the Academic Ombud, the Director of the Disability Resource Center (DRC), a DRC learning specialist, and the Associate Vice President for Institutional Equity or that person’s designee. The committee shall be chaired by one of the four appointed University Faculty members. The SACDAC is responsible for recommending educational policy within general guidelines established by the University Senate.</w:t>
      </w:r>
    </w:p>
    <w:p w14:paraId="5D5F3C69" w14:textId="77777777" w:rsidR="00A74DC4" w:rsidRDefault="00A74DC4">
      <w:pPr>
        <w:rPr>
          <w:rFonts w:cs="Arial"/>
          <w:sz w:val="22"/>
          <w:szCs w:val="22"/>
        </w:rPr>
      </w:pPr>
    </w:p>
    <w:p w14:paraId="299D697A" w14:textId="77777777" w:rsidR="00A74DC4" w:rsidRDefault="007D1043">
      <w:pPr>
        <w:rPr>
          <w:rFonts w:cs="Arial"/>
          <w:b/>
          <w:sz w:val="22"/>
          <w:szCs w:val="22"/>
        </w:rPr>
      </w:pPr>
      <w:r w:rsidRPr="007D1043">
        <w:rPr>
          <w:rFonts w:cs="Arial"/>
          <w:b/>
          <w:sz w:val="22"/>
          <w:szCs w:val="22"/>
        </w:rPr>
        <w:lastRenderedPageBreak/>
        <w:t xml:space="preserve">B. </w:t>
      </w:r>
      <w:r w:rsidRPr="007D1043">
        <w:rPr>
          <w:rFonts w:cs="Arial"/>
          <w:b/>
          <w:sz w:val="22"/>
          <w:szCs w:val="22"/>
        </w:rPr>
        <w:tab/>
        <w:t>Committee Charge</w:t>
      </w:r>
    </w:p>
    <w:p w14:paraId="16E4454A" w14:textId="77777777" w:rsidR="0095070A" w:rsidRDefault="0095070A" w:rsidP="009D40E4"/>
    <w:p w14:paraId="4E42E4CD" w14:textId="77777777" w:rsidR="008D3203" w:rsidRPr="00090BBF" w:rsidRDefault="008D3203" w:rsidP="009D40E4">
      <w:pPr>
        <w:rPr>
          <w:sz w:val="22"/>
        </w:rPr>
      </w:pPr>
      <w:r w:rsidRPr="00090BBF">
        <w:rPr>
          <w:sz w:val="22"/>
        </w:rPr>
        <w:t>The SACDAC is charged to:</w:t>
      </w:r>
    </w:p>
    <w:p w14:paraId="775059CC" w14:textId="77777777" w:rsidR="008D3203" w:rsidRPr="00090BBF" w:rsidRDefault="008D3203" w:rsidP="009D40E4">
      <w:pPr>
        <w:rPr>
          <w:sz w:val="22"/>
        </w:rPr>
      </w:pPr>
    </w:p>
    <w:p w14:paraId="6091D255" w14:textId="77777777" w:rsidR="00A74DC4" w:rsidRPr="00090BBF" w:rsidRDefault="008D3203">
      <w:pPr>
        <w:pStyle w:val="ListParagraph"/>
        <w:numPr>
          <w:ilvl w:val="1"/>
          <w:numId w:val="246"/>
        </w:numPr>
        <w:rPr>
          <w:sz w:val="22"/>
        </w:rPr>
      </w:pPr>
      <w:r w:rsidRPr="00090BBF">
        <w:rPr>
          <w:sz w:val="22"/>
        </w:rPr>
        <w:t>Recommend to the Senate Council educational policies and implementation practices that appropriately address the accommodations standards stipulated in the Americans with Disabilities Act (ADA) Law and Sections 504/508 of the Rehabilitation Act of 1973 for students who have documented disabilities.</w:t>
      </w:r>
    </w:p>
    <w:p w14:paraId="553EDE05" w14:textId="77777777" w:rsidR="00A74DC4" w:rsidRPr="00090BBF" w:rsidRDefault="00A74DC4">
      <w:pPr>
        <w:pStyle w:val="ListParagraph"/>
        <w:ind w:left="1080"/>
        <w:rPr>
          <w:sz w:val="22"/>
        </w:rPr>
      </w:pPr>
    </w:p>
    <w:p w14:paraId="67D8492B" w14:textId="77777777" w:rsidR="00EC45C5" w:rsidRPr="00090BBF" w:rsidRDefault="008D3203" w:rsidP="009D40E4">
      <w:pPr>
        <w:pStyle w:val="ListParagraph"/>
        <w:numPr>
          <w:ilvl w:val="1"/>
          <w:numId w:val="246"/>
        </w:numPr>
        <w:rPr>
          <w:sz w:val="22"/>
        </w:rPr>
      </w:pPr>
      <w:r w:rsidRPr="00090BBF">
        <w:rPr>
          <w:sz w:val="22"/>
        </w:rPr>
        <w:t>Hear and render decisions on issues from faculty members or the DRC pertaining to the implementation of educational policies as they relate to practices for disability accommodation and regulatory compliance.</w:t>
      </w:r>
    </w:p>
    <w:p w14:paraId="6F7BF147" w14:textId="77777777" w:rsidR="00EC45C5" w:rsidRPr="00090BBF" w:rsidRDefault="00EC45C5" w:rsidP="009D40E4">
      <w:pPr>
        <w:ind w:left="1080"/>
        <w:rPr>
          <w:sz w:val="22"/>
        </w:rPr>
      </w:pPr>
    </w:p>
    <w:p w14:paraId="00E417E6" w14:textId="77777777" w:rsidR="00EC45C5" w:rsidRPr="00090BBF" w:rsidRDefault="008D3203" w:rsidP="009D40E4">
      <w:pPr>
        <w:pStyle w:val="ListParagraph"/>
        <w:numPr>
          <w:ilvl w:val="1"/>
          <w:numId w:val="246"/>
        </w:numPr>
        <w:rPr>
          <w:sz w:val="22"/>
        </w:rPr>
      </w:pPr>
      <w:r w:rsidRPr="00090BBF">
        <w:rPr>
          <w:sz w:val="22"/>
        </w:rPr>
        <w:t>Monitor the alignment between the University Senate’s educational policies and Federal compliance and accommodation regulations, and recommend educational policy revisions, as warranted.</w:t>
      </w:r>
    </w:p>
    <w:p w14:paraId="497583A2" w14:textId="77777777" w:rsidR="00EC45C5" w:rsidRPr="00090BBF" w:rsidRDefault="00EC45C5" w:rsidP="009D40E4">
      <w:pPr>
        <w:ind w:left="1080"/>
        <w:rPr>
          <w:sz w:val="22"/>
        </w:rPr>
      </w:pPr>
    </w:p>
    <w:p w14:paraId="3C47B6B8" w14:textId="77777777" w:rsidR="008D3203" w:rsidRPr="00090BBF" w:rsidRDefault="008D3203" w:rsidP="009D40E4">
      <w:pPr>
        <w:pStyle w:val="ListParagraph"/>
        <w:numPr>
          <w:ilvl w:val="1"/>
          <w:numId w:val="246"/>
        </w:numPr>
        <w:rPr>
          <w:sz w:val="22"/>
        </w:rPr>
      </w:pPr>
      <w:r w:rsidRPr="00090BBF">
        <w:rPr>
          <w:sz w:val="22"/>
        </w:rPr>
        <w:t>Issue an annual report on the work of the SACDAC for consideration by the Senate Council, the University Senate and the wider University community.</w:t>
      </w:r>
    </w:p>
    <w:p w14:paraId="2639801F" w14:textId="77777777" w:rsidR="009D40E4" w:rsidRDefault="009D40E4" w:rsidP="009D40E4">
      <w:pPr>
        <w:rPr>
          <w:color w:val="auto"/>
          <w:sz w:val="22"/>
        </w:rPr>
      </w:pPr>
    </w:p>
    <w:p w14:paraId="3ADA7C6E" w14:textId="77777777" w:rsidR="009D40E4" w:rsidRDefault="009D40E4" w:rsidP="009D40E4">
      <w:pPr>
        <w:rPr>
          <w:color w:val="auto"/>
          <w:sz w:val="22"/>
        </w:rPr>
      </w:pPr>
    </w:p>
    <w:p w14:paraId="6AE4519D" w14:textId="77777777" w:rsidR="00AB772F" w:rsidRDefault="00AB772F" w:rsidP="009D40E4">
      <w:pPr>
        <w:pStyle w:val="Heading2"/>
        <w:spacing w:before="0" w:after="0"/>
        <w:rPr>
          <w:caps/>
        </w:rPr>
      </w:pPr>
      <w:bookmarkStart w:id="77" w:name="_Toc490123133"/>
      <w:r w:rsidRPr="008F0375">
        <w:rPr>
          <w:caps/>
        </w:rPr>
        <w:t>1.4.5</w:t>
      </w:r>
      <w:r w:rsidRPr="008F0375">
        <w:rPr>
          <w:caps/>
        </w:rPr>
        <w:tab/>
      </w:r>
      <w:r w:rsidRPr="008F0375">
        <w:rPr>
          <w:caps/>
        </w:rPr>
        <w:tab/>
        <w:t>Ad Hoc Committees</w:t>
      </w:r>
      <w:bookmarkEnd w:id="77"/>
    </w:p>
    <w:p w14:paraId="541BE314" w14:textId="77777777" w:rsidR="009D40E4" w:rsidRPr="009D40E4" w:rsidRDefault="009D40E4" w:rsidP="009D40E4"/>
    <w:p w14:paraId="4CE35799" w14:textId="77777777" w:rsidR="00AB772F" w:rsidRDefault="00AB772F" w:rsidP="009D40E4">
      <w:pPr>
        <w:rPr>
          <w:color w:val="auto"/>
          <w:sz w:val="22"/>
        </w:rPr>
      </w:pPr>
      <w:r>
        <w:rPr>
          <w:color w:val="auto"/>
          <w:sz w:val="22"/>
        </w:rPr>
        <w:t>Other than their temporary nature</w:t>
      </w:r>
      <w:r>
        <w:rPr>
          <w:i/>
          <w:color w:val="auto"/>
          <w:sz w:val="22"/>
        </w:rPr>
        <w:t xml:space="preserve"> ad hoc</w:t>
      </w:r>
      <w:r w:rsidRPr="001B4664">
        <w:rPr>
          <w:color w:val="auto"/>
          <w:sz w:val="22"/>
        </w:rPr>
        <w:t xml:space="preserve"> </w:t>
      </w:r>
      <w:r>
        <w:rPr>
          <w:color w:val="auto"/>
          <w:sz w:val="22"/>
        </w:rPr>
        <w:t>committees have the same status and responsibilities as all other committees of the Senate. They shall be appointed by the Senate Council to address academic problems and issues facing the University. For example, such committees could deal with problems or issues as they arise in the areas of teaching and advising, student affairs, computer resources, continuing education, special teaching technologies and so forth. These committees expire not later than one year after their appointment unless the Senate Council acts to renew the committee’s existence for another year. [US: 10/12/81] [4/14/86]</w:t>
      </w:r>
    </w:p>
    <w:p w14:paraId="48A4608C" w14:textId="77777777" w:rsidR="00AB772F" w:rsidRDefault="00AB772F" w:rsidP="009D40E4">
      <w:pPr>
        <w:rPr>
          <w:color w:val="auto"/>
          <w:sz w:val="22"/>
        </w:rPr>
      </w:pPr>
    </w:p>
    <w:p w14:paraId="6518BE23" w14:textId="77777777" w:rsidR="00AB772F" w:rsidRDefault="00AB772F" w:rsidP="009D40E4">
      <w:pPr>
        <w:pStyle w:val="Heading2"/>
        <w:spacing w:before="0" w:after="0"/>
        <w:rPr>
          <w:szCs w:val="24"/>
        </w:rPr>
      </w:pPr>
      <w:bookmarkStart w:id="78" w:name="_Toc490123134"/>
      <w:r w:rsidRPr="00572C59">
        <w:rPr>
          <w:szCs w:val="24"/>
        </w:rPr>
        <w:t xml:space="preserve">1.5.0 </w:t>
      </w:r>
      <w:r w:rsidRPr="00572C59">
        <w:rPr>
          <w:szCs w:val="24"/>
        </w:rPr>
        <w:tab/>
      </w:r>
      <w:r w:rsidRPr="00572C59">
        <w:rPr>
          <w:szCs w:val="24"/>
        </w:rPr>
        <w:tab/>
        <w:t>ELECTION PROCEDURES FOR CERTAIN ELECTIVE BODIES</w:t>
      </w:r>
      <w:bookmarkEnd w:id="78"/>
    </w:p>
    <w:p w14:paraId="01433869" w14:textId="77777777" w:rsidR="009D40E4" w:rsidRPr="009D40E4" w:rsidRDefault="009D40E4" w:rsidP="009D40E4"/>
    <w:p w14:paraId="0AD7B2A5" w14:textId="77777777" w:rsidR="00AB772F" w:rsidRDefault="00AB772F" w:rsidP="009D40E4">
      <w:pPr>
        <w:rPr>
          <w:color w:val="auto"/>
          <w:sz w:val="22"/>
        </w:rPr>
      </w:pPr>
      <w:r>
        <w:rPr>
          <w:color w:val="auto"/>
          <w:sz w:val="22"/>
        </w:rPr>
        <w:t>The Rules and Elections Committee is charged with administering elections as directed by the University Senate. Following are descriptions of these elections:</w:t>
      </w:r>
    </w:p>
    <w:p w14:paraId="0FED14A6" w14:textId="77777777" w:rsidR="00AB772F" w:rsidRDefault="00AB772F" w:rsidP="009D40E4">
      <w:pPr>
        <w:rPr>
          <w:color w:val="auto"/>
          <w:sz w:val="22"/>
        </w:rPr>
      </w:pPr>
    </w:p>
    <w:p w14:paraId="153DE5D5" w14:textId="77777777" w:rsidR="00AB772F" w:rsidRDefault="00AB772F" w:rsidP="009D40E4">
      <w:pPr>
        <w:pStyle w:val="Heading2"/>
        <w:spacing w:before="0" w:after="0"/>
        <w:rPr>
          <w:szCs w:val="24"/>
        </w:rPr>
      </w:pPr>
      <w:bookmarkStart w:id="79" w:name="_Toc490123135"/>
      <w:r w:rsidRPr="00572C59">
        <w:rPr>
          <w:szCs w:val="24"/>
        </w:rPr>
        <w:t>1.5.1</w:t>
      </w:r>
      <w:r w:rsidRPr="00572C59">
        <w:rPr>
          <w:szCs w:val="24"/>
        </w:rPr>
        <w:tab/>
      </w:r>
      <w:r>
        <w:rPr>
          <w:szCs w:val="24"/>
        </w:rPr>
        <w:tab/>
      </w:r>
      <w:r w:rsidRPr="00572C59">
        <w:rPr>
          <w:szCs w:val="24"/>
        </w:rPr>
        <w:t>ELECTION OF JOINT BOARD-FACULTY PRESIDENTIAL SEARCH COMMITTEE</w:t>
      </w:r>
      <w:bookmarkEnd w:id="79"/>
    </w:p>
    <w:p w14:paraId="02A6DD15" w14:textId="77777777" w:rsidR="009D40E4" w:rsidRPr="009D40E4" w:rsidRDefault="009D40E4" w:rsidP="009D40E4"/>
    <w:p w14:paraId="567C2F67" w14:textId="77777777" w:rsidR="00AB772F" w:rsidRDefault="00AB772F" w:rsidP="009D40E4">
      <w:pPr>
        <w:numPr>
          <w:ilvl w:val="0"/>
          <w:numId w:val="111"/>
        </w:numPr>
        <w:rPr>
          <w:b/>
          <w:sz w:val="22"/>
          <w:szCs w:val="22"/>
        </w:rPr>
      </w:pPr>
      <w:r w:rsidRPr="00987610">
        <w:rPr>
          <w:b/>
          <w:sz w:val="22"/>
          <w:szCs w:val="22"/>
        </w:rPr>
        <w:t>Committee Composition</w:t>
      </w:r>
    </w:p>
    <w:p w14:paraId="75337086" w14:textId="77777777" w:rsidR="009D40E4" w:rsidRPr="00987610" w:rsidRDefault="009D40E4" w:rsidP="009D40E4">
      <w:pPr>
        <w:rPr>
          <w:b/>
          <w:sz w:val="22"/>
          <w:szCs w:val="22"/>
        </w:rPr>
      </w:pPr>
    </w:p>
    <w:p w14:paraId="5170C5A1" w14:textId="77777777" w:rsidR="00AB772F" w:rsidRDefault="00AB772F" w:rsidP="009D40E4">
      <w:pPr>
        <w:rPr>
          <w:color w:val="auto"/>
          <w:sz w:val="22"/>
        </w:rPr>
      </w:pPr>
      <w:r>
        <w:rPr>
          <w:color w:val="auto"/>
          <w:sz w:val="22"/>
        </w:rPr>
        <w:t xml:space="preserve">The </w:t>
      </w:r>
      <w:r>
        <w:rPr>
          <w:i/>
          <w:color w:val="auto"/>
          <w:sz w:val="22"/>
        </w:rPr>
        <w:t>Governing Regulations</w:t>
      </w:r>
      <w:r>
        <w:rPr>
          <w:color w:val="auto"/>
          <w:sz w:val="22"/>
        </w:rPr>
        <w:t xml:space="preserve"> adopted by the Board of Trustees June 12, 2005 provide: “The President is appointed by the Board of Trustees with the advice of a joint committee of the Board of Trustees, University Faculty, staff employees, student body and alumni. The committee shall consist of six (6) members of the Board of Trustees,    at least one of whom shall be from among the three alumni trustees, appointed by the Chair of the Board of Trustees; three (3) regular full-time faculty members  selected by </w:t>
      </w:r>
      <w:r>
        <w:rPr>
          <w:color w:val="auto"/>
          <w:sz w:val="22"/>
        </w:rPr>
        <w:lastRenderedPageBreak/>
        <w:t>a procedure determined by the University Senate; one (1) regular full-time staff employee, appointed by the Chair of the Board from a list of three (3) staff employees selected by a procedure determined by the Staff Senate; two (2) full-time students, one (1) undergraduate and one (1) graduate or professional student, appointed by the Chair of the Board of Trustees from a list of three (3) undergraduate and three (3) graduate or professional students selected by a procedure determined by the Student Government Association; and one (1) member of the alumni  appointed by the Chair of the Board of Trustees from a list of three (3) alumni selected by the Board of Directors or the Executive Committee of the University of Kentucky Alumni Association. The committee shall provide opportunity for discussion among representatives of administration, University Faculty, staff employees, student body, alumni groups, and prospective presidential candidates."</w:t>
      </w:r>
    </w:p>
    <w:p w14:paraId="6E5AA28D" w14:textId="77777777" w:rsidR="00AB772F" w:rsidRDefault="00AB772F" w:rsidP="009D40E4">
      <w:pPr>
        <w:ind w:left="720" w:hanging="720"/>
        <w:rPr>
          <w:b/>
          <w:color w:val="auto"/>
          <w:sz w:val="22"/>
        </w:rPr>
      </w:pPr>
    </w:p>
    <w:p w14:paraId="261AFF19" w14:textId="77777777" w:rsidR="00AB772F" w:rsidRDefault="00AB772F" w:rsidP="009D40E4">
      <w:pPr>
        <w:numPr>
          <w:ilvl w:val="0"/>
          <w:numId w:val="111"/>
        </w:numPr>
        <w:rPr>
          <w:b/>
          <w:sz w:val="22"/>
        </w:rPr>
      </w:pPr>
      <w:r>
        <w:rPr>
          <w:b/>
          <w:sz w:val="22"/>
        </w:rPr>
        <w:t>Election Procedures</w:t>
      </w:r>
    </w:p>
    <w:p w14:paraId="74B92FEE" w14:textId="77777777" w:rsidR="009D40E4" w:rsidRDefault="009D40E4" w:rsidP="009D40E4">
      <w:pPr>
        <w:rPr>
          <w:b/>
          <w:sz w:val="22"/>
        </w:rPr>
      </w:pPr>
    </w:p>
    <w:p w14:paraId="7F70B318" w14:textId="77777777" w:rsidR="00AB772F" w:rsidRDefault="00AB772F" w:rsidP="009D40E4">
      <w:pPr>
        <w:rPr>
          <w:sz w:val="22"/>
        </w:rPr>
      </w:pPr>
      <w:r>
        <w:rPr>
          <w:color w:val="auto"/>
          <w:sz w:val="22"/>
        </w:rPr>
        <w:t>In the event of a vacancy, or official announcement of an impending vacancy in the Office of President, the following procedure shall be utilized in selecting the three members of the University Faculty to serve on the Search Committee. E</w:t>
      </w:r>
      <w:r>
        <w:rPr>
          <w:sz w:val="22"/>
        </w:rPr>
        <w:t xml:space="preserve">lections shall be conducted by electronic secret ballot or paper secret ballot if electronic election is not feasible. Three (3) elected Faculty Senators, representing the University Faculty, shall be elected by this procedure. The election shall be conducted under the supervision of the Chair of the Senate Rules and Elections Committee. </w:t>
      </w:r>
      <w:r>
        <w:rPr>
          <w:color w:val="auto"/>
          <w:sz w:val="22"/>
        </w:rPr>
        <w:t xml:space="preserve"> </w:t>
      </w:r>
    </w:p>
    <w:p w14:paraId="2193A6D1" w14:textId="77777777" w:rsidR="00AB772F" w:rsidRDefault="00AB772F" w:rsidP="009D40E4">
      <w:pPr>
        <w:autoSpaceDE w:val="0"/>
        <w:autoSpaceDN w:val="0"/>
        <w:adjustRightInd w:val="0"/>
        <w:rPr>
          <w:sz w:val="22"/>
        </w:rPr>
      </w:pPr>
    </w:p>
    <w:p w14:paraId="38736695" w14:textId="77777777" w:rsidR="00AB772F" w:rsidRDefault="00AB772F" w:rsidP="009D40E4">
      <w:pPr>
        <w:numPr>
          <w:ilvl w:val="2"/>
          <w:numId w:val="112"/>
        </w:numPr>
        <w:autoSpaceDE w:val="0"/>
        <w:autoSpaceDN w:val="0"/>
        <w:adjustRightInd w:val="0"/>
        <w:rPr>
          <w:sz w:val="22"/>
        </w:rPr>
      </w:pPr>
      <w:r>
        <w:rPr>
          <w:b/>
          <w:sz w:val="22"/>
        </w:rPr>
        <w:t xml:space="preserve">Nominating Round. </w:t>
      </w:r>
      <w:r>
        <w:rPr>
          <w:sz w:val="22"/>
        </w:rPr>
        <w:t>On the nominating ballot, each elected Faculty Senator may nominate up to three (3) eligible elected Faculty Senators, as certified by the Chair of the Senate Rules and Elections Committee and made available to Senators.</w:t>
      </w:r>
    </w:p>
    <w:p w14:paraId="3E3346FC" w14:textId="77777777" w:rsidR="00AB772F" w:rsidRDefault="00AB772F" w:rsidP="009D40E4">
      <w:pPr>
        <w:autoSpaceDE w:val="0"/>
        <w:autoSpaceDN w:val="0"/>
        <w:adjustRightInd w:val="0"/>
        <w:ind w:left="1170"/>
        <w:rPr>
          <w:sz w:val="22"/>
        </w:rPr>
      </w:pPr>
    </w:p>
    <w:p w14:paraId="5036F7C1" w14:textId="77777777" w:rsidR="00AB772F" w:rsidRDefault="00AB772F" w:rsidP="009D40E4">
      <w:pPr>
        <w:autoSpaceDE w:val="0"/>
        <w:autoSpaceDN w:val="0"/>
        <w:adjustRightInd w:val="0"/>
        <w:ind w:left="720"/>
        <w:rPr>
          <w:sz w:val="22"/>
        </w:rPr>
      </w:pPr>
      <w:r>
        <w:rPr>
          <w:sz w:val="22"/>
        </w:rPr>
        <w:t>There shall be six (6) names on the voting ballot. The six (6) elected Faculty Senators receiving the largest number of nominations shall be placed on the voting ballot, except that not more than two names from any one college shall be eligible for being placed on the voting ballot. All ties will be resolved by lot. Prior to placing the names of nominees on the voting ballot, the nominees’ willingness to serve shall be ascertained by the Chair of the Senate Rules and Elections Committee.</w:t>
      </w:r>
    </w:p>
    <w:p w14:paraId="67CB8885" w14:textId="77777777" w:rsidR="00AB772F" w:rsidRDefault="00AB772F" w:rsidP="009D40E4">
      <w:pPr>
        <w:autoSpaceDE w:val="0"/>
        <w:autoSpaceDN w:val="0"/>
        <w:adjustRightInd w:val="0"/>
        <w:ind w:left="720"/>
        <w:rPr>
          <w:sz w:val="22"/>
        </w:rPr>
      </w:pPr>
    </w:p>
    <w:p w14:paraId="06413541" w14:textId="77777777" w:rsidR="00AB772F" w:rsidRDefault="00AB772F" w:rsidP="009D40E4">
      <w:pPr>
        <w:numPr>
          <w:ilvl w:val="2"/>
          <w:numId w:val="112"/>
        </w:numPr>
        <w:autoSpaceDE w:val="0"/>
        <w:autoSpaceDN w:val="0"/>
        <w:adjustRightInd w:val="0"/>
        <w:rPr>
          <w:sz w:val="22"/>
        </w:rPr>
      </w:pPr>
      <w:r>
        <w:rPr>
          <w:b/>
          <w:sz w:val="22"/>
        </w:rPr>
        <w:t xml:space="preserve">Voting Round. </w:t>
      </w:r>
      <w:r>
        <w:rPr>
          <w:sz w:val="22"/>
        </w:rPr>
        <w:t xml:space="preserve">The eligible voters are the full-time members of the University Faculty who are eligible to vote in their respective college election of faculty members to the University Senate. Each voter must rank order exactly three (3) candidates from the list of the six (6) nominees on the voting ballot. Failure to rank order exactly three (3) different candidates will disqualify the ballot. References in sections (3), (4), and (5) below to “ballots” refers only to those ballots certified as countable. </w:t>
      </w:r>
    </w:p>
    <w:p w14:paraId="0EA4B76A" w14:textId="77777777" w:rsidR="00AB772F" w:rsidRDefault="00AB772F" w:rsidP="009D40E4">
      <w:pPr>
        <w:autoSpaceDE w:val="0"/>
        <w:autoSpaceDN w:val="0"/>
        <w:adjustRightInd w:val="0"/>
        <w:ind w:left="720"/>
        <w:rPr>
          <w:sz w:val="22"/>
        </w:rPr>
      </w:pPr>
    </w:p>
    <w:p w14:paraId="601D04D8" w14:textId="77777777" w:rsidR="00AB772F" w:rsidRDefault="00AB772F" w:rsidP="009D40E4">
      <w:pPr>
        <w:numPr>
          <w:ilvl w:val="2"/>
          <w:numId w:val="112"/>
        </w:numPr>
        <w:autoSpaceDE w:val="0"/>
        <w:autoSpaceDN w:val="0"/>
        <w:adjustRightInd w:val="0"/>
        <w:rPr>
          <w:sz w:val="22"/>
        </w:rPr>
      </w:pPr>
      <w:r>
        <w:rPr>
          <w:b/>
          <w:sz w:val="22"/>
        </w:rPr>
        <w:t xml:space="preserve">Tabulation Round(s). </w:t>
      </w:r>
      <w:r>
        <w:rPr>
          <w:sz w:val="22"/>
        </w:rPr>
        <w:t>First, the total number of eligible ballots is determined.</w:t>
      </w:r>
    </w:p>
    <w:p w14:paraId="544FBA2B" w14:textId="77777777" w:rsidR="00AB772F" w:rsidRDefault="00AB772F" w:rsidP="009D40E4">
      <w:pPr>
        <w:autoSpaceDE w:val="0"/>
        <w:autoSpaceDN w:val="0"/>
        <w:adjustRightInd w:val="0"/>
        <w:ind w:left="1440"/>
        <w:rPr>
          <w:sz w:val="22"/>
        </w:rPr>
      </w:pPr>
      <w:r>
        <w:rPr>
          <w:sz w:val="22"/>
        </w:rPr>
        <w:t xml:space="preserve"> </w:t>
      </w:r>
    </w:p>
    <w:p w14:paraId="11A5EC73" w14:textId="77777777" w:rsidR="00AB772F" w:rsidRDefault="00AB772F" w:rsidP="009D40E4">
      <w:pPr>
        <w:autoSpaceDE w:val="0"/>
        <w:autoSpaceDN w:val="0"/>
        <w:adjustRightInd w:val="0"/>
        <w:ind w:left="720"/>
        <w:rPr>
          <w:sz w:val="22"/>
        </w:rPr>
      </w:pPr>
      <w:r>
        <w:rPr>
          <w:sz w:val="22"/>
        </w:rPr>
        <w:lastRenderedPageBreak/>
        <w:t>Next, each of the six (6) candidates shall be allocated the number of ballots on which the candidate has been ranked first. Any candidate whose total allocation is at least one-third (1/3) of the total number of ballots is elected. Except that if, at any time in the entire tabulation process, a total number of candidates from any one college is elected that is equal to that college’s total number of eligible seats, then any remaining candidates from that college will be removed from the ballots, and the ballots re-tabulated according to the rankings of the remaining candidates on each of them.</w:t>
      </w:r>
    </w:p>
    <w:p w14:paraId="256CAFAD" w14:textId="77777777" w:rsidR="00AB772F" w:rsidRDefault="00AB772F" w:rsidP="009D40E4">
      <w:pPr>
        <w:autoSpaceDE w:val="0"/>
        <w:autoSpaceDN w:val="0"/>
        <w:adjustRightInd w:val="0"/>
        <w:ind w:left="1440"/>
        <w:rPr>
          <w:sz w:val="22"/>
        </w:rPr>
      </w:pPr>
    </w:p>
    <w:p w14:paraId="559C46A7" w14:textId="77777777" w:rsidR="00AB772F" w:rsidRDefault="00AB772F" w:rsidP="009D40E4">
      <w:pPr>
        <w:autoSpaceDE w:val="0"/>
        <w:autoSpaceDN w:val="0"/>
        <w:adjustRightInd w:val="0"/>
        <w:ind w:left="720"/>
        <w:rPr>
          <w:sz w:val="22"/>
        </w:rPr>
      </w:pPr>
      <w:r>
        <w:rPr>
          <w:sz w:val="22"/>
        </w:rPr>
        <w:t>If three (3) candidates are elected at this point, the election ends here. If fewer than three (3) are elected, the following “Sequential Run-off” process will be followed.</w:t>
      </w:r>
    </w:p>
    <w:p w14:paraId="674F6775" w14:textId="77777777" w:rsidR="00AB772F" w:rsidRDefault="00AB772F" w:rsidP="009D40E4">
      <w:pPr>
        <w:autoSpaceDE w:val="0"/>
        <w:autoSpaceDN w:val="0"/>
        <w:adjustRightInd w:val="0"/>
        <w:ind w:left="720"/>
        <w:rPr>
          <w:sz w:val="22"/>
        </w:rPr>
      </w:pPr>
    </w:p>
    <w:p w14:paraId="6C40D7D5" w14:textId="77777777" w:rsidR="00AB772F" w:rsidRDefault="00AB772F" w:rsidP="009D40E4">
      <w:pPr>
        <w:numPr>
          <w:ilvl w:val="2"/>
          <w:numId w:val="112"/>
        </w:numPr>
        <w:autoSpaceDE w:val="0"/>
        <w:autoSpaceDN w:val="0"/>
        <w:adjustRightInd w:val="0"/>
        <w:rPr>
          <w:sz w:val="22"/>
        </w:rPr>
      </w:pPr>
      <w:r>
        <w:rPr>
          <w:b/>
          <w:sz w:val="22"/>
        </w:rPr>
        <w:t xml:space="preserve">Sequential Run-off. </w:t>
      </w:r>
      <w:r>
        <w:rPr>
          <w:sz w:val="22"/>
        </w:rPr>
        <w:t>If fewer than three (3) candidates are elected pursuant to section (3) above, then the following run-off tabulation will be followed: On each ballot, the name(s) of the elected candidate(s) will be removed, and the ballots re-tabulated according to the rankings of the remaining candidates on each of them. Any candidate who is allocated at least one-third (1/3) of the total number of ballots after this re-tabulation shall be declared elected.</w:t>
      </w:r>
    </w:p>
    <w:p w14:paraId="0EA4E88A" w14:textId="77777777" w:rsidR="00AB772F" w:rsidRDefault="00AB772F" w:rsidP="009D40E4">
      <w:pPr>
        <w:autoSpaceDE w:val="0"/>
        <w:autoSpaceDN w:val="0"/>
        <w:adjustRightInd w:val="0"/>
        <w:ind w:left="1440"/>
        <w:rPr>
          <w:sz w:val="22"/>
        </w:rPr>
      </w:pPr>
    </w:p>
    <w:p w14:paraId="6779A7CF" w14:textId="77777777" w:rsidR="00AB772F" w:rsidRDefault="00AB772F" w:rsidP="009D40E4">
      <w:pPr>
        <w:autoSpaceDE w:val="0"/>
        <w:autoSpaceDN w:val="0"/>
        <w:adjustRightInd w:val="0"/>
        <w:ind w:left="720"/>
        <w:rPr>
          <w:sz w:val="22"/>
        </w:rPr>
      </w:pPr>
      <w:r>
        <w:rPr>
          <w:sz w:val="22"/>
        </w:rPr>
        <w:t>If no candidates are elected pursuant to section (3) above, then the name of the candidate with the fewest top rankings shall be removed. In case of a tie, the candidate with the fewest total number of votes of any rank will be eliminated, with any further ties decided by a random draw. The ballots will then be re-tabulated again according to the rankings of the remaining candidates on each of them. Any candidate now allocated at least one-third (1/3) of these re-tabulated ballots shall be elected.</w:t>
      </w:r>
    </w:p>
    <w:p w14:paraId="41279A73" w14:textId="77777777" w:rsidR="00AB772F" w:rsidRDefault="00AB772F" w:rsidP="009D40E4">
      <w:pPr>
        <w:autoSpaceDE w:val="0"/>
        <w:autoSpaceDN w:val="0"/>
        <w:adjustRightInd w:val="0"/>
        <w:ind w:left="1440"/>
        <w:rPr>
          <w:sz w:val="22"/>
        </w:rPr>
      </w:pPr>
    </w:p>
    <w:p w14:paraId="275CF6FC" w14:textId="77777777" w:rsidR="00AB772F" w:rsidRDefault="00AB772F" w:rsidP="009D40E4">
      <w:pPr>
        <w:autoSpaceDE w:val="0"/>
        <w:autoSpaceDN w:val="0"/>
        <w:adjustRightInd w:val="0"/>
        <w:ind w:left="720"/>
        <w:rPr>
          <w:sz w:val="22"/>
        </w:rPr>
      </w:pPr>
      <w:r>
        <w:rPr>
          <w:sz w:val="22"/>
        </w:rPr>
        <w:t>If a total of three (3) candidates are elected at this point, the election ends here. This procedure shall be repeated as necessary until three (3) candidates are elected.</w:t>
      </w:r>
    </w:p>
    <w:p w14:paraId="347BE6C8" w14:textId="77777777" w:rsidR="00AB772F" w:rsidRDefault="00AB772F" w:rsidP="009D40E4">
      <w:pPr>
        <w:autoSpaceDE w:val="0"/>
        <w:autoSpaceDN w:val="0"/>
        <w:adjustRightInd w:val="0"/>
        <w:ind w:left="720"/>
        <w:rPr>
          <w:sz w:val="22"/>
        </w:rPr>
      </w:pPr>
    </w:p>
    <w:p w14:paraId="10515A34" w14:textId="77777777" w:rsidR="00AB772F" w:rsidRDefault="00AB772F" w:rsidP="009D40E4">
      <w:pPr>
        <w:numPr>
          <w:ilvl w:val="2"/>
          <w:numId w:val="112"/>
        </w:numPr>
        <w:autoSpaceDE w:val="0"/>
        <w:autoSpaceDN w:val="0"/>
        <w:adjustRightInd w:val="0"/>
        <w:rPr>
          <w:sz w:val="22"/>
        </w:rPr>
      </w:pPr>
      <w:r>
        <w:rPr>
          <w:b/>
          <w:sz w:val="22"/>
        </w:rPr>
        <w:t xml:space="preserve">Runners-Up. </w:t>
      </w:r>
      <w:r>
        <w:rPr>
          <w:sz w:val="22"/>
        </w:rPr>
        <w:t xml:space="preserve">After three (3) candidates have been elected, three (3) ranked runners-up will be chosen according to the number of ballots allocated to them at the end of the last tabulation round. In case of a tie, the candidate with the most total number of votes of any rank will be ranked first, with any further ties decided by a random draw. If there are fewer than three (3) such runners-up, then additional runners-up will be chosen to bring the total to three (3), with the additional runners-up ranked according to the reverse order of their elimination. The runners-up will be considered in the order so ranked in case of future vacancies on the Senate Council. </w:t>
      </w:r>
    </w:p>
    <w:p w14:paraId="1BFE44AD" w14:textId="77777777" w:rsidR="00AB772F" w:rsidRDefault="00AB772F" w:rsidP="009D40E4">
      <w:pPr>
        <w:autoSpaceDE w:val="0"/>
        <w:autoSpaceDN w:val="0"/>
        <w:adjustRightInd w:val="0"/>
        <w:ind w:left="720"/>
        <w:rPr>
          <w:sz w:val="22"/>
        </w:rPr>
      </w:pPr>
    </w:p>
    <w:p w14:paraId="049D54C7" w14:textId="77777777" w:rsidR="00AB772F" w:rsidRDefault="00AB772F" w:rsidP="009D40E4">
      <w:pPr>
        <w:numPr>
          <w:ilvl w:val="2"/>
          <w:numId w:val="112"/>
        </w:numPr>
        <w:autoSpaceDE w:val="0"/>
        <w:autoSpaceDN w:val="0"/>
        <w:adjustRightInd w:val="0"/>
        <w:rPr>
          <w:sz w:val="22"/>
        </w:rPr>
      </w:pPr>
      <w:r>
        <w:rPr>
          <w:b/>
          <w:sz w:val="22"/>
        </w:rPr>
        <w:t xml:space="preserve">Vacancies. </w:t>
      </w:r>
      <w:r>
        <w:rPr>
          <w:sz w:val="22"/>
        </w:rPr>
        <w:t>Upon resignation of any of the three (3) elected University Faculty representatives to the Search Committee or when a member is no longer eligible to be a Senator, a vacancy for that position shall be declared by the Chair of the Senate Council</w:t>
      </w:r>
      <w:r>
        <w:rPr>
          <w:b/>
          <w:sz w:val="22"/>
        </w:rPr>
        <w:t xml:space="preserve">. </w:t>
      </w:r>
      <w:r>
        <w:rPr>
          <w:sz w:val="22"/>
        </w:rPr>
        <w:t xml:space="preserve">A vacancy on </w:t>
      </w:r>
      <w:r w:rsidR="00703C4B">
        <w:rPr>
          <w:sz w:val="22"/>
        </w:rPr>
        <w:t>the Search</w:t>
      </w:r>
      <w:r w:rsidR="001C76D7">
        <w:rPr>
          <w:sz w:val="22"/>
        </w:rPr>
        <w:t xml:space="preserve"> Committee</w:t>
      </w:r>
      <w:r>
        <w:rPr>
          <w:sz w:val="22"/>
        </w:rPr>
        <w:t xml:space="preserve"> shall be </w:t>
      </w:r>
      <w:r>
        <w:rPr>
          <w:sz w:val="22"/>
        </w:rPr>
        <w:lastRenderedPageBreak/>
        <w:t>filled by the eligible candidate who in the election ranked the highest without being elected and who is eligible and willing to serve.</w:t>
      </w:r>
      <w:r>
        <w:rPr>
          <w:color w:val="auto"/>
          <w:sz w:val="22"/>
        </w:rPr>
        <w:t xml:space="preserve"> </w:t>
      </w:r>
    </w:p>
    <w:p w14:paraId="22CA050D" w14:textId="77777777" w:rsidR="00AB772F" w:rsidRDefault="00AB772F" w:rsidP="009D40E4">
      <w:pPr>
        <w:autoSpaceDE w:val="0"/>
        <w:autoSpaceDN w:val="0"/>
        <w:adjustRightInd w:val="0"/>
        <w:ind w:left="1440" w:hanging="450"/>
        <w:jc w:val="both"/>
        <w:rPr>
          <w:sz w:val="22"/>
        </w:rPr>
      </w:pPr>
    </w:p>
    <w:p w14:paraId="3B308463" w14:textId="77777777" w:rsidR="00AB772F" w:rsidRDefault="00AB772F" w:rsidP="009D40E4">
      <w:pPr>
        <w:autoSpaceDE w:val="0"/>
        <w:autoSpaceDN w:val="0"/>
        <w:adjustRightInd w:val="0"/>
        <w:ind w:left="720"/>
        <w:jc w:val="both"/>
        <w:rPr>
          <w:sz w:val="22"/>
        </w:rPr>
      </w:pPr>
      <w:r>
        <w:rPr>
          <w:sz w:val="22"/>
        </w:rPr>
        <w:t>If the above procedure still does not fill the vacancy, the vacancy shall be filled with an eligible and willing elected Faculty Senator nominated by the Senate Council Chair and approved by the majority of the voting faculty members of the Senate Council.</w:t>
      </w:r>
    </w:p>
    <w:p w14:paraId="4F539A70" w14:textId="77777777" w:rsidR="00AB772F" w:rsidRDefault="00AB772F" w:rsidP="009D40E4">
      <w:pPr>
        <w:autoSpaceDE w:val="0"/>
        <w:autoSpaceDN w:val="0"/>
        <w:adjustRightInd w:val="0"/>
        <w:ind w:left="990"/>
        <w:jc w:val="both"/>
        <w:rPr>
          <w:sz w:val="22"/>
        </w:rPr>
      </w:pPr>
    </w:p>
    <w:p w14:paraId="555897AC" w14:textId="77777777" w:rsidR="00AB772F" w:rsidRDefault="00AB772F" w:rsidP="009D40E4">
      <w:pPr>
        <w:pStyle w:val="Heading2"/>
        <w:spacing w:before="0" w:after="0"/>
      </w:pPr>
      <w:bookmarkStart w:id="80" w:name="_Toc490123136"/>
      <w:r>
        <w:t>1.5.2</w:t>
      </w:r>
      <w:r>
        <w:tab/>
      </w:r>
      <w:r>
        <w:tab/>
        <w:t xml:space="preserve">ELECTION: TWO VOTING </w:t>
      </w:r>
      <w:r w:rsidR="00703C4B">
        <w:t>UNIVERSITY FACULTY</w:t>
      </w:r>
      <w:r>
        <w:t xml:space="preserve"> MEMBERS, BOARD OF TRUSTEES</w:t>
      </w:r>
      <w:bookmarkEnd w:id="80"/>
      <w:r>
        <w:t xml:space="preserve"> </w:t>
      </w:r>
    </w:p>
    <w:p w14:paraId="42BF8B49" w14:textId="77777777" w:rsidR="009D40E4" w:rsidRPr="009D40E4" w:rsidRDefault="009D40E4" w:rsidP="009D40E4"/>
    <w:p w14:paraId="494F3547" w14:textId="77777777" w:rsidR="00AB772F" w:rsidRPr="00D83769" w:rsidRDefault="00AB772F" w:rsidP="009D40E4">
      <w:pPr>
        <w:rPr>
          <w:color w:val="auto"/>
          <w:sz w:val="22"/>
          <w:szCs w:val="22"/>
        </w:rPr>
      </w:pPr>
      <w:r>
        <w:rPr>
          <w:sz w:val="22"/>
          <w:szCs w:val="22"/>
        </w:rPr>
        <w:t xml:space="preserve">[See US: 10/12/88; </w:t>
      </w:r>
      <w:r w:rsidRPr="00D83769">
        <w:rPr>
          <w:sz w:val="22"/>
          <w:szCs w:val="22"/>
        </w:rPr>
        <w:t>US</w:t>
      </w:r>
      <w:r>
        <w:rPr>
          <w:sz w:val="22"/>
          <w:szCs w:val="22"/>
        </w:rPr>
        <w:t xml:space="preserve">: </w:t>
      </w:r>
      <w:r w:rsidRPr="00D83769">
        <w:rPr>
          <w:sz w:val="22"/>
          <w:szCs w:val="22"/>
        </w:rPr>
        <w:t>10/8</w:t>
      </w:r>
      <w:r w:rsidR="00681448">
        <w:rPr>
          <w:sz w:val="22"/>
          <w:szCs w:val="22"/>
        </w:rPr>
        <w:t>/2001</w:t>
      </w:r>
      <w:r w:rsidRPr="00D83769">
        <w:rPr>
          <w:sz w:val="22"/>
          <w:szCs w:val="22"/>
        </w:rPr>
        <w:t>; US</w:t>
      </w:r>
      <w:r>
        <w:rPr>
          <w:sz w:val="22"/>
          <w:szCs w:val="22"/>
        </w:rPr>
        <w:t xml:space="preserve">: </w:t>
      </w:r>
      <w:r w:rsidRPr="00D83769">
        <w:rPr>
          <w:sz w:val="22"/>
          <w:szCs w:val="22"/>
        </w:rPr>
        <w:t xml:space="preserve">12/8/05; </w:t>
      </w:r>
      <w:r>
        <w:rPr>
          <w:sz w:val="22"/>
          <w:szCs w:val="22"/>
        </w:rPr>
        <w:t>BoT:</w:t>
      </w:r>
      <w:r w:rsidRPr="00D83769">
        <w:rPr>
          <w:sz w:val="22"/>
          <w:szCs w:val="22"/>
        </w:rPr>
        <w:t xml:space="preserve"> 6</w:t>
      </w:r>
      <w:r w:rsidR="00681448">
        <w:rPr>
          <w:sz w:val="22"/>
          <w:szCs w:val="22"/>
        </w:rPr>
        <w:t>/2005]</w:t>
      </w:r>
    </w:p>
    <w:p w14:paraId="7EBBC2C0" w14:textId="11912F11" w:rsidR="00AB772F" w:rsidRDefault="00AB772F" w:rsidP="009D40E4">
      <w:pPr>
        <w:autoSpaceDE w:val="0"/>
        <w:autoSpaceDN w:val="0"/>
        <w:adjustRightInd w:val="0"/>
        <w:rPr>
          <w:sz w:val="22"/>
        </w:rPr>
      </w:pPr>
      <w:r>
        <w:rPr>
          <w:sz w:val="22"/>
        </w:rPr>
        <w:t xml:space="preserve">As specified state law (KRS 164.131(1)(e) and implemented in the </w:t>
      </w:r>
      <w:r>
        <w:rPr>
          <w:i/>
          <w:sz w:val="22"/>
        </w:rPr>
        <w:t xml:space="preserve">Governing Regulations </w:t>
      </w:r>
      <w:r>
        <w:rPr>
          <w:sz w:val="22"/>
        </w:rPr>
        <w:t xml:space="preserve">(Part II.A.2.b.1) there shall be two (2) voting faculty members of the Board of Trustees who are “members of the faculty of the University.” In accordance with KRS 164.131(3) and as implemented in GR II.A.2.b.1, the University Faculty members who are eligible to vote for, and eligible to serve as, elected members of the Board of Trustees shall be those members who are regular, full-time faculty employees with a rank at the level of assistant professor (or its equivalent, Librarian III) or above, whose primary assignments, i.e., more than fifty percent (50%), are in instruction, research, and/or public service, as defined in </w:t>
      </w:r>
      <w:r>
        <w:rPr>
          <w:i/>
          <w:sz w:val="22"/>
        </w:rPr>
        <w:t>Human Resources Policy and Procedure Administrative Regulation 4.0</w:t>
      </w:r>
      <w:r w:rsidR="00F6732E">
        <w:rPr>
          <w:i/>
          <w:sz w:val="22"/>
        </w:rPr>
        <w:t xml:space="preserve">: </w:t>
      </w:r>
      <w:r>
        <w:rPr>
          <w:i/>
          <w:sz w:val="22"/>
        </w:rPr>
        <w:t>Employee Status.</w:t>
      </w:r>
      <w:r>
        <w:rPr>
          <w:sz w:val="22"/>
        </w:rPr>
        <w:t xml:space="preserve"> [GR II.A.2.b</w:t>
      </w:r>
      <w:r w:rsidR="00703C4B">
        <w:rPr>
          <w:sz w:val="22"/>
        </w:rPr>
        <w:t>.(</w:t>
      </w:r>
      <w:r>
        <w:rPr>
          <w:sz w:val="22"/>
        </w:rPr>
        <w:t>I)]</w:t>
      </w:r>
    </w:p>
    <w:p w14:paraId="042B376A" w14:textId="77777777" w:rsidR="007D3755" w:rsidRDefault="007D3755" w:rsidP="009D40E4">
      <w:pPr>
        <w:autoSpaceDE w:val="0"/>
        <w:autoSpaceDN w:val="0"/>
        <w:adjustRightInd w:val="0"/>
        <w:rPr>
          <w:sz w:val="22"/>
        </w:rPr>
      </w:pPr>
    </w:p>
    <w:p w14:paraId="08F99422" w14:textId="77777777" w:rsidR="007D3755" w:rsidRDefault="007D3755" w:rsidP="00090BBF">
      <w:pPr>
        <w:autoSpaceDE w:val="0"/>
        <w:autoSpaceDN w:val="0"/>
        <w:adjustRightInd w:val="0"/>
        <w:ind w:left="1440" w:hanging="720"/>
        <w:rPr>
          <w:rFonts w:ascii="Times New Roman" w:hAnsi="Times New Roman"/>
        </w:rPr>
      </w:pPr>
      <w:r>
        <w:rPr>
          <w:sz w:val="22"/>
        </w:rPr>
        <w:t xml:space="preserve">* </w:t>
      </w:r>
      <w:r w:rsidR="0095070A">
        <w:rPr>
          <w:sz w:val="22"/>
        </w:rPr>
        <w:tab/>
      </w:r>
      <w:r>
        <w:rPr>
          <w:sz w:val="22"/>
        </w:rPr>
        <w:t>For the purposes of</w:t>
      </w:r>
      <w:r w:rsidRPr="00050217">
        <w:rPr>
          <w:sz w:val="22"/>
        </w:rPr>
        <w:t xml:space="preserve"> election of </w:t>
      </w:r>
      <w:r>
        <w:rPr>
          <w:sz w:val="22"/>
        </w:rPr>
        <w:t>Faculty Trustees</w:t>
      </w:r>
      <w:r w:rsidRPr="00050217">
        <w:rPr>
          <w:sz w:val="22"/>
        </w:rPr>
        <w:t xml:space="preserve">, AR </w:t>
      </w:r>
      <w:r>
        <w:rPr>
          <w:sz w:val="22"/>
        </w:rPr>
        <w:t>3:2</w:t>
      </w:r>
      <w:r w:rsidRPr="00050217">
        <w:rPr>
          <w:sz w:val="22"/>
        </w:rPr>
        <w:t xml:space="preserve"> is here interpreted to allow voting by, but not election of, faculty employees on phased retirement. </w:t>
      </w:r>
      <w:r w:rsidR="00F02093">
        <w:rPr>
          <w:sz w:val="22"/>
        </w:rPr>
        <w:t>[</w:t>
      </w:r>
      <w:r w:rsidR="00703C4B">
        <w:rPr>
          <w:sz w:val="22"/>
        </w:rPr>
        <w:t>SREC</w:t>
      </w:r>
      <w:r w:rsidR="00182FA5">
        <w:rPr>
          <w:sz w:val="22"/>
        </w:rPr>
        <w:t xml:space="preserve">: </w:t>
      </w:r>
      <w:r w:rsidR="0005669B">
        <w:rPr>
          <w:sz w:val="22"/>
        </w:rPr>
        <w:t>12/17/13</w:t>
      </w:r>
      <w:r w:rsidR="00F02093">
        <w:rPr>
          <w:sz w:val="22"/>
        </w:rPr>
        <w:t>]</w:t>
      </w:r>
      <w:r w:rsidR="0005669B">
        <w:rPr>
          <w:sz w:val="22"/>
        </w:rPr>
        <w:t>.</w:t>
      </w:r>
      <w:r w:rsidRPr="00050217">
        <w:rPr>
          <w:color w:val="auto"/>
          <w:sz w:val="22"/>
        </w:rPr>
        <w:t xml:space="preserve"> </w:t>
      </w:r>
      <w:r w:rsidRPr="00050217">
        <w:rPr>
          <w:sz w:val="22"/>
        </w:rPr>
        <w:t xml:space="preserve"> </w:t>
      </w:r>
      <w:r w:rsidRPr="00050217">
        <w:rPr>
          <w:color w:val="auto"/>
          <w:sz w:val="22"/>
        </w:rPr>
        <w:t xml:space="preserve">   </w:t>
      </w:r>
    </w:p>
    <w:p w14:paraId="69B49FC9" w14:textId="77777777" w:rsidR="00AB772F" w:rsidRDefault="00AB772F" w:rsidP="009D40E4">
      <w:pPr>
        <w:rPr>
          <w:color w:val="auto"/>
          <w:sz w:val="22"/>
        </w:rPr>
      </w:pPr>
    </w:p>
    <w:p w14:paraId="568B190A" w14:textId="558270C2" w:rsidR="00AB772F" w:rsidRDefault="00B7799C" w:rsidP="009D40E4">
      <w:pPr>
        <w:rPr>
          <w:color w:val="auto"/>
          <w:sz w:val="22"/>
        </w:rPr>
      </w:pPr>
      <w:r>
        <w:rPr>
          <w:color w:val="auto"/>
          <w:sz w:val="22"/>
        </w:rPr>
        <w:t xml:space="preserve"> </w:t>
      </w:r>
    </w:p>
    <w:p w14:paraId="314C65EE" w14:textId="77777777" w:rsidR="00AB772F" w:rsidRDefault="00AB772F" w:rsidP="009D40E4">
      <w:pPr>
        <w:rPr>
          <w:sz w:val="22"/>
        </w:rPr>
      </w:pPr>
      <w:r>
        <w:rPr>
          <w:sz w:val="22"/>
        </w:rPr>
        <w:t>Elections shall be held only during the academic year. During years when a regular term expires (June 30), the election shall be held during the Spring Semester. If at any time a faculty Board member should become ineligible to serve (i.e., assumption of an administrative title, resignation, official leave which precludes attendance, loss of status as faculty employee, etc.), the chair of the Senate Council shall declare a vacancy and call for a special election of a faculty member to serve for the duration of the original member's ineligibility.</w:t>
      </w:r>
    </w:p>
    <w:p w14:paraId="5AEF385F" w14:textId="77777777" w:rsidR="00AB772F" w:rsidRDefault="00AB772F" w:rsidP="009D40E4">
      <w:pPr>
        <w:autoSpaceDE w:val="0"/>
        <w:autoSpaceDN w:val="0"/>
        <w:adjustRightInd w:val="0"/>
        <w:rPr>
          <w:sz w:val="22"/>
        </w:rPr>
      </w:pPr>
    </w:p>
    <w:p w14:paraId="26527758" w14:textId="77777777" w:rsidR="00AB772F" w:rsidRDefault="00AB772F" w:rsidP="009D40E4">
      <w:pPr>
        <w:autoSpaceDE w:val="0"/>
        <w:autoSpaceDN w:val="0"/>
        <w:adjustRightInd w:val="0"/>
        <w:rPr>
          <w:sz w:val="22"/>
        </w:rPr>
      </w:pPr>
      <w:r>
        <w:rPr>
          <w:sz w:val="22"/>
        </w:rPr>
        <w:t>Elections shall be conducted under the supervision of the Senate Rules and Elections Committee as follows:</w:t>
      </w:r>
    </w:p>
    <w:p w14:paraId="44B934D9" w14:textId="77777777" w:rsidR="00AB772F" w:rsidRDefault="00AB772F" w:rsidP="009D40E4">
      <w:pPr>
        <w:autoSpaceDE w:val="0"/>
        <w:autoSpaceDN w:val="0"/>
        <w:adjustRightInd w:val="0"/>
        <w:rPr>
          <w:sz w:val="22"/>
        </w:rPr>
      </w:pPr>
    </w:p>
    <w:p w14:paraId="102D466C" w14:textId="77777777" w:rsidR="00AB772F" w:rsidRDefault="00AB772F" w:rsidP="009D40E4">
      <w:pPr>
        <w:numPr>
          <w:ilvl w:val="0"/>
          <w:numId w:val="113"/>
        </w:numPr>
        <w:autoSpaceDE w:val="0"/>
        <w:autoSpaceDN w:val="0"/>
        <w:adjustRightInd w:val="0"/>
        <w:rPr>
          <w:b/>
          <w:sz w:val="22"/>
        </w:rPr>
      </w:pPr>
      <w:r>
        <w:rPr>
          <w:b/>
          <w:sz w:val="22"/>
        </w:rPr>
        <w:t>Nominations</w:t>
      </w:r>
    </w:p>
    <w:p w14:paraId="33F34BB1" w14:textId="77777777" w:rsidR="009D40E4" w:rsidRDefault="009D40E4" w:rsidP="009D40E4">
      <w:pPr>
        <w:autoSpaceDE w:val="0"/>
        <w:autoSpaceDN w:val="0"/>
        <w:adjustRightInd w:val="0"/>
        <w:rPr>
          <w:b/>
          <w:sz w:val="22"/>
        </w:rPr>
      </w:pPr>
    </w:p>
    <w:p w14:paraId="17AB9075" w14:textId="77777777" w:rsidR="00AB772F" w:rsidRDefault="00AB772F" w:rsidP="009D40E4">
      <w:pPr>
        <w:autoSpaceDE w:val="0"/>
        <w:autoSpaceDN w:val="0"/>
        <w:adjustRightInd w:val="0"/>
        <w:rPr>
          <w:sz w:val="22"/>
        </w:rPr>
      </w:pPr>
      <w:r>
        <w:rPr>
          <w:sz w:val="22"/>
        </w:rPr>
        <w:t xml:space="preserve">The Chair of the Senate Rules and Elections Committee shall solicit nominations by a method calculated to provide reasonable notice to the eligible faculty (and to the unit administrators for the purpose of assisting dissemination of this notice to the faculty). Nomination forms shall be submitted to the Chair of the Senate Rule and Election Committee in writing or by fax, and must contain the names and signatures of ten (10) or more nominators on the same form, all of whom must be eligible to vote. Forms may </w:t>
      </w:r>
      <w:r>
        <w:rPr>
          <w:sz w:val="22"/>
        </w:rPr>
        <w:lastRenderedPageBreak/>
        <w:t>be provided for this purpose. The nomination form shall indicate that the nominee is willing to serve if elected and that he or she is qualified to serve.</w:t>
      </w:r>
    </w:p>
    <w:p w14:paraId="2BD19319" w14:textId="77777777" w:rsidR="00AB772F" w:rsidRDefault="00AB772F" w:rsidP="009D40E4">
      <w:pPr>
        <w:autoSpaceDE w:val="0"/>
        <w:autoSpaceDN w:val="0"/>
        <w:adjustRightInd w:val="0"/>
        <w:rPr>
          <w:sz w:val="22"/>
        </w:rPr>
      </w:pPr>
    </w:p>
    <w:p w14:paraId="22050192" w14:textId="77777777" w:rsidR="00830185" w:rsidRDefault="00830185" w:rsidP="009D40E4">
      <w:pPr>
        <w:pStyle w:val="BodyText"/>
        <w:ind w:left="1080" w:right="72" w:hanging="360"/>
        <w:jc w:val="left"/>
        <w:rPr>
          <w:rFonts w:ascii="Arial" w:hAnsi="Arial"/>
          <w:b/>
          <w:sz w:val="22"/>
        </w:rPr>
      </w:pPr>
      <w:r w:rsidRPr="00120F20">
        <w:rPr>
          <w:rFonts w:ascii="Arial" w:hAnsi="Arial"/>
          <w:sz w:val="22"/>
        </w:rPr>
        <w:t>*</w:t>
      </w:r>
      <w:r w:rsidRPr="00120F20">
        <w:rPr>
          <w:rFonts w:ascii="Arial" w:hAnsi="Arial"/>
          <w:sz w:val="22"/>
        </w:rPr>
        <w:tab/>
        <w:t>Pursuant to recent changes in the last several years in Administrative Regulations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AR 2.5, AR 2.6, AR 2.9 for more details). [</w:t>
      </w:r>
      <w:r w:rsidR="006150C4">
        <w:rPr>
          <w:rFonts w:ascii="Arial" w:hAnsi="Arial"/>
          <w:sz w:val="22"/>
        </w:rPr>
        <w:t>SREC</w:t>
      </w:r>
      <w:r w:rsidR="00F6732E">
        <w:rPr>
          <w:rFonts w:ascii="Arial" w:hAnsi="Arial"/>
          <w:sz w:val="22"/>
        </w:rPr>
        <w:t xml:space="preserve">: </w:t>
      </w:r>
      <w:r w:rsidRPr="00120F20">
        <w:rPr>
          <w:rFonts w:ascii="Arial" w:hAnsi="Arial"/>
          <w:sz w:val="22"/>
        </w:rPr>
        <w:t>4/15/11]</w:t>
      </w:r>
    </w:p>
    <w:p w14:paraId="351A0F90" w14:textId="77777777" w:rsidR="00830185" w:rsidRDefault="00830185" w:rsidP="009D40E4">
      <w:pPr>
        <w:autoSpaceDE w:val="0"/>
        <w:autoSpaceDN w:val="0"/>
        <w:adjustRightInd w:val="0"/>
        <w:rPr>
          <w:sz w:val="22"/>
        </w:rPr>
      </w:pPr>
    </w:p>
    <w:p w14:paraId="43D3D2C4" w14:textId="77777777" w:rsidR="00AB772F" w:rsidRDefault="00AB772F" w:rsidP="009D40E4">
      <w:pPr>
        <w:autoSpaceDE w:val="0"/>
        <w:autoSpaceDN w:val="0"/>
        <w:adjustRightInd w:val="0"/>
        <w:rPr>
          <w:sz w:val="22"/>
        </w:rPr>
      </w:pPr>
      <w:r>
        <w:rPr>
          <w:sz w:val="22"/>
        </w:rPr>
        <w:t>If three (3) or fewer persons are nominated there shall be only one (1) ballot as indicated below (see “The Final Ballot.”) However if only one (1) person is nominated, the nomination period shall be extended by one (1) week with notification to all eligible faculty voters. If no other nominations are put forward at this point, the sole nominee shall be declared elected.</w:t>
      </w:r>
    </w:p>
    <w:p w14:paraId="30497FAC" w14:textId="77777777" w:rsidR="00AB772F" w:rsidRDefault="00AB772F" w:rsidP="009D40E4">
      <w:pPr>
        <w:autoSpaceDE w:val="0"/>
        <w:autoSpaceDN w:val="0"/>
        <w:adjustRightInd w:val="0"/>
        <w:rPr>
          <w:sz w:val="22"/>
        </w:rPr>
      </w:pPr>
    </w:p>
    <w:p w14:paraId="0EB3B47E" w14:textId="77777777" w:rsidR="00AB772F" w:rsidRDefault="00AB772F" w:rsidP="009D40E4">
      <w:pPr>
        <w:numPr>
          <w:ilvl w:val="0"/>
          <w:numId w:val="113"/>
        </w:numPr>
        <w:autoSpaceDE w:val="0"/>
        <w:autoSpaceDN w:val="0"/>
        <w:adjustRightInd w:val="0"/>
        <w:rPr>
          <w:b/>
          <w:sz w:val="22"/>
        </w:rPr>
      </w:pPr>
      <w:r>
        <w:rPr>
          <w:b/>
          <w:sz w:val="22"/>
        </w:rPr>
        <w:t>The Preliminary Ballot (if necessary)</w:t>
      </w:r>
    </w:p>
    <w:p w14:paraId="1F1FF26F" w14:textId="77777777" w:rsidR="009D40E4" w:rsidRDefault="009D40E4" w:rsidP="009D40E4">
      <w:pPr>
        <w:autoSpaceDE w:val="0"/>
        <w:autoSpaceDN w:val="0"/>
        <w:adjustRightInd w:val="0"/>
        <w:rPr>
          <w:b/>
          <w:sz w:val="22"/>
        </w:rPr>
      </w:pPr>
    </w:p>
    <w:p w14:paraId="27A449B1" w14:textId="77777777" w:rsidR="00AB772F" w:rsidRDefault="00AB772F" w:rsidP="009D40E4">
      <w:pPr>
        <w:autoSpaceDE w:val="0"/>
        <w:autoSpaceDN w:val="0"/>
        <w:adjustRightInd w:val="0"/>
        <w:rPr>
          <w:sz w:val="22"/>
        </w:rPr>
      </w:pPr>
      <w:r>
        <w:rPr>
          <w:sz w:val="22"/>
        </w:rPr>
        <w:t xml:space="preserve">If more than three (3) persons are nominated, the names of all nominees shall be placed upon an electronic ballot with email notifications sent to all eligible faculty voters. If electronic balloting is not feasible, a paper ballot shall be utilized. The ballot shall contain the college and department or other subunit affiliation, if any, of each nominee. The election shall be by secret ballot and voters shall vote for only </w:t>
      </w:r>
      <w:r>
        <w:rPr>
          <w:b/>
          <w:sz w:val="22"/>
        </w:rPr>
        <w:t>one (1)</w:t>
      </w:r>
      <w:r>
        <w:rPr>
          <w:sz w:val="22"/>
        </w:rPr>
        <w:t xml:space="preserve"> nominee. If one (1) nominee receives a majority of the votes, that person shall be declared elected. Otherwise, the three (3) nominees receiving the highest number of votes (including ties) shall be placed upon a final ballot.</w:t>
      </w:r>
    </w:p>
    <w:p w14:paraId="64ABDC12" w14:textId="77777777" w:rsidR="00AB772F" w:rsidRDefault="00AB772F" w:rsidP="009D40E4">
      <w:pPr>
        <w:autoSpaceDE w:val="0"/>
        <w:autoSpaceDN w:val="0"/>
        <w:adjustRightInd w:val="0"/>
        <w:rPr>
          <w:sz w:val="22"/>
        </w:rPr>
      </w:pPr>
    </w:p>
    <w:p w14:paraId="30269766" w14:textId="77777777" w:rsidR="00AB772F" w:rsidRDefault="00AB772F" w:rsidP="009D40E4">
      <w:pPr>
        <w:numPr>
          <w:ilvl w:val="0"/>
          <w:numId w:val="113"/>
        </w:numPr>
        <w:rPr>
          <w:b/>
          <w:sz w:val="22"/>
          <w:szCs w:val="22"/>
        </w:rPr>
      </w:pPr>
      <w:r w:rsidRPr="00D83769">
        <w:rPr>
          <w:b/>
          <w:sz w:val="22"/>
          <w:szCs w:val="22"/>
        </w:rPr>
        <w:t>The Final Ballot</w:t>
      </w:r>
    </w:p>
    <w:p w14:paraId="538AFD5E" w14:textId="77777777" w:rsidR="009D40E4" w:rsidRPr="00D83769" w:rsidRDefault="009D40E4" w:rsidP="009D40E4">
      <w:pPr>
        <w:rPr>
          <w:b/>
          <w:sz w:val="22"/>
          <w:szCs w:val="22"/>
        </w:rPr>
      </w:pPr>
    </w:p>
    <w:p w14:paraId="1626ECC5" w14:textId="77777777" w:rsidR="00AB772F" w:rsidRDefault="00AB772F" w:rsidP="009D40E4">
      <w:pPr>
        <w:autoSpaceDE w:val="0"/>
        <w:autoSpaceDN w:val="0"/>
        <w:adjustRightInd w:val="0"/>
        <w:rPr>
          <w:sz w:val="22"/>
        </w:rPr>
      </w:pPr>
      <w:r>
        <w:rPr>
          <w:sz w:val="22"/>
        </w:rPr>
        <w:t xml:space="preserve">The final ballot shall contain a brief biographical sketch submitted by each of the candidates and may contain a brief statement by them. Each voter shall indicate a first and may indicate a second choice. All of the first choice ballots will be counted, and any candidate who receives a majority of votes will be elected. If no one receives a majority, a determination shall be made between the two (2) candidates with the largest number of first choice votes in the following manner: The second choice votes on the ballots whose first choice candidate or candidates have been eliminated will be added to the first choice votes received by the top two (2) candidates, and the person with the larger number of total votes will be elected. (In the event of a tie at that stage, the candidate </w:t>
      </w:r>
      <w:r>
        <w:rPr>
          <w:sz w:val="22"/>
        </w:rPr>
        <w:lastRenderedPageBreak/>
        <w:t>with the larger number of first choice votes will be elected. And in the event of a tie in the first and second choice votes, the tie will be resolved by a random draw after notifying the top two candidates.) [Revised: 10/1/80; Senate Rules Committee; US: 1/18/88; US: 10/12/98; US: 10/8</w:t>
      </w:r>
      <w:r w:rsidR="00681448">
        <w:rPr>
          <w:sz w:val="22"/>
        </w:rPr>
        <w:t>/2001</w:t>
      </w:r>
      <w:r>
        <w:rPr>
          <w:sz w:val="22"/>
        </w:rPr>
        <w:t>]</w:t>
      </w:r>
    </w:p>
    <w:p w14:paraId="6E561170" w14:textId="77777777" w:rsidR="00AB772F" w:rsidRDefault="00AB772F" w:rsidP="009D40E4">
      <w:pPr>
        <w:autoSpaceDE w:val="0"/>
        <w:autoSpaceDN w:val="0"/>
        <w:adjustRightInd w:val="0"/>
        <w:rPr>
          <w:sz w:val="22"/>
        </w:rPr>
      </w:pPr>
    </w:p>
    <w:p w14:paraId="76E7E7A7" w14:textId="77777777" w:rsidR="00AB772F" w:rsidRDefault="00AB772F" w:rsidP="009D40E4">
      <w:pPr>
        <w:numPr>
          <w:ilvl w:val="0"/>
          <w:numId w:val="113"/>
        </w:numPr>
        <w:autoSpaceDE w:val="0"/>
        <w:autoSpaceDN w:val="0"/>
        <w:adjustRightInd w:val="0"/>
        <w:rPr>
          <w:b/>
          <w:sz w:val="22"/>
        </w:rPr>
      </w:pPr>
      <w:r>
        <w:rPr>
          <w:b/>
          <w:sz w:val="22"/>
        </w:rPr>
        <w:t>Election Problems</w:t>
      </w:r>
    </w:p>
    <w:p w14:paraId="39AED626" w14:textId="77777777" w:rsidR="009D40E4" w:rsidRDefault="009D40E4" w:rsidP="009D40E4">
      <w:pPr>
        <w:autoSpaceDE w:val="0"/>
        <w:autoSpaceDN w:val="0"/>
        <w:adjustRightInd w:val="0"/>
        <w:rPr>
          <w:b/>
          <w:sz w:val="22"/>
        </w:rPr>
      </w:pPr>
    </w:p>
    <w:p w14:paraId="035A399D" w14:textId="77777777" w:rsidR="00AB772F" w:rsidRDefault="00AB772F" w:rsidP="009D40E4">
      <w:pPr>
        <w:autoSpaceDE w:val="0"/>
        <w:autoSpaceDN w:val="0"/>
        <w:adjustRightInd w:val="0"/>
      </w:pPr>
      <w:r>
        <w:rPr>
          <w:sz w:val="22"/>
        </w:rPr>
        <w:t xml:space="preserve">In case of unanticipated election problems, the Senate Rules and Elections Committee shall act as the final arbiter.  </w:t>
      </w:r>
    </w:p>
    <w:p w14:paraId="3760EC4A" w14:textId="77777777" w:rsidR="00AB772F" w:rsidRPr="00C1517E" w:rsidRDefault="00AB772F" w:rsidP="009D40E4">
      <w:pPr>
        <w:ind w:right="-990"/>
        <w:rPr>
          <w:rFonts w:cs="Arial"/>
          <w:color w:val="auto"/>
          <w:sz w:val="22"/>
        </w:rPr>
      </w:pPr>
      <w:r w:rsidRPr="00C1517E">
        <w:rPr>
          <w:rFonts w:cs="Arial"/>
          <w:color w:val="auto"/>
          <w:sz w:val="22"/>
        </w:rPr>
        <w:t xml:space="preserve">  </w:t>
      </w:r>
    </w:p>
    <w:p w14:paraId="1C55ABD3" w14:textId="77777777" w:rsidR="00AB772F" w:rsidRPr="00C1517E" w:rsidRDefault="00AB772F" w:rsidP="009D40E4">
      <w:pPr>
        <w:ind w:right="-990"/>
        <w:rPr>
          <w:rFonts w:cs="Arial"/>
          <w:color w:val="auto"/>
          <w:sz w:val="22"/>
        </w:rPr>
      </w:pPr>
    </w:p>
    <w:p w14:paraId="1DAD886F" w14:textId="77777777" w:rsidR="00AB772F" w:rsidRPr="00C1517E" w:rsidRDefault="00AB772F" w:rsidP="009D40E4">
      <w:pPr>
        <w:ind w:right="-990"/>
        <w:rPr>
          <w:rFonts w:cs="Arial"/>
          <w:color w:val="auto"/>
          <w:sz w:val="22"/>
        </w:rPr>
      </w:pPr>
    </w:p>
    <w:p w14:paraId="2557C871" w14:textId="77777777" w:rsidR="00AB772F" w:rsidRPr="00AF1354" w:rsidRDefault="00AB772F" w:rsidP="009D40E4">
      <w:pPr>
        <w:pStyle w:val="Heading1"/>
        <w:jc w:val="center"/>
      </w:pPr>
      <w:r w:rsidRPr="00C1517E">
        <w:rPr>
          <w:rFonts w:cs="Arial"/>
          <w:sz w:val="22"/>
        </w:rPr>
        <w:br w:type="page"/>
      </w:r>
      <w:bookmarkStart w:id="81" w:name="_Toc490123137"/>
      <w:r w:rsidRPr="00AF1354">
        <w:lastRenderedPageBreak/>
        <w:t>2.0     Section II</w:t>
      </w:r>
      <w:r>
        <w:t xml:space="preserve">: </w:t>
      </w:r>
      <w:r w:rsidRPr="00AF1354">
        <w:t>Rules Relating To Calendar</w:t>
      </w:r>
      <w:bookmarkEnd w:id="81"/>
    </w:p>
    <w:p w14:paraId="33B160C8" w14:textId="77777777" w:rsidR="00AB772F" w:rsidRPr="00C1517E" w:rsidRDefault="00AB772F" w:rsidP="009D40E4">
      <w:pPr>
        <w:ind w:right="-1008"/>
        <w:rPr>
          <w:rFonts w:cs="Arial"/>
          <w:sz w:val="28"/>
        </w:rPr>
      </w:pPr>
    </w:p>
    <w:p w14:paraId="36DAA84E" w14:textId="77777777" w:rsidR="00AB772F" w:rsidRDefault="00AB772F" w:rsidP="009D40E4">
      <w:pPr>
        <w:pStyle w:val="Heading2"/>
        <w:spacing w:before="0" w:after="0"/>
        <w:rPr>
          <w:rStyle w:val="DefaultChar"/>
          <w:rFonts w:ascii="Arial" w:hAnsi="Arial" w:cs="Arial"/>
          <w:b w:val="0"/>
          <w:szCs w:val="24"/>
        </w:rPr>
      </w:pPr>
      <w:bookmarkStart w:id="82" w:name="_Toc490123138"/>
      <w:r w:rsidRPr="00E932F9">
        <w:t xml:space="preserve">2.1.0 </w:t>
      </w:r>
      <w:r w:rsidRPr="00E932F9">
        <w:tab/>
      </w:r>
      <w:r w:rsidRPr="00E932F9">
        <w:tab/>
        <w:t>UNIVERSITY CALENDAR</w:t>
      </w:r>
      <w:r w:rsidRPr="008C6071">
        <w:rPr>
          <w:rStyle w:val="DefaultChar"/>
          <w:rFonts w:ascii="Arial" w:hAnsi="Arial" w:cs="Arial"/>
          <w:b w:val="0"/>
          <w:sz w:val="22"/>
          <w:szCs w:val="22"/>
        </w:rPr>
        <w:t xml:space="preserve"> </w:t>
      </w:r>
      <w:r w:rsidRPr="00072D77">
        <w:rPr>
          <w:rStyle w:val="DefaultChar"/>
          <w:rFonts w:ascii="Arial" w:hAnsi="Arial" w:cs="Arial"/>
          <w:b w:val="0"/>
          <w:szCs w:val="24"/>
        </w:rPr>
        <w:t>[US: 9/13/76]</w:t>
      </w:r>
      <w:bookmarkEnd w:id="82"/>
    </w:p>
    <w:p w14:paraId="7D779565" w14:textId="77777777" w:rsidR="009D40E4" w:rsidRPr="009D40E4" w:rsidRDefault="009D40E4" w:rsidP="009D40E4"/>
    <w:p w14:paraId="6FAB3475" w14:textId="77777777" w:rsidR="00AB772F" w:rsidRPr="00C54533" w:rsidRDefault="00AB772F" w:rsidP="009D40E4">
      <w:pPr>
        <w:pStyle w:val="BodyText"/>
        <w:ind w:right="0"/>
        <w:jc w:val="left"/>
        <w:rPr>
          <w:rFonts w:ascii="Arial" w:hAnsi="Arial" w:cs="Arial"/>
          <w:color w:val="000000"/>
          <w:sz w:val="22"/>
          <w:szCs w:val="22"/>
        </w:rPr>
      </w:pPr>
      <w:r w:rsidRPr="00C54533">
        <w:rPr>
          <w:rFonts w:ascii="Arial" w:hAnsi="Arial" w:cs="Arial"/>
          <w:sz w:val="22"/>
          <w:szCs w:val="22"/>
        </w:rPr>
        <w:t xml:space="preserve">The Senate shall adopt policies for the University Calendar. The </w:t>
      </w:r>
      <w:r w:rsidRPr="00C54533">
        <w:rPr>
          <w:rFonts w:ascii="Arial" w:hAnsi="Arial" w:cs="Arial"/>
          <w:color w:val="000000"/>
          <w:sz w:val="22"/>
          <w:szCs w:val="22"/>
        </w:rPr>
        <w:t>Registrar</w:t>
      </w:r>
      <w:r w:rsidRPr="00C54533">
        <w:rPr>
          <w:rFonts w:ascii="Arial" w:hAnsi="Arial" w:cs="Arial"/>
          <w:sz w:val="22"/>
          <w:szCs w:val="22"/>
        </w:rPr>
        <w:t xml:space="preserve"> shall implement these policies and shall submit</w:t>
      </w:r>
      <w:r w:rsidRPr="00C54533">
        <w:rPr>
          <w:rFonts w:ascii="Arial" w:hAnsi="Arial" w:cs="Arial"/>
          <w:color w:val="000000"/>
          <w:sz w:val="22"/>
          <w:szCs w:val="22"/>
        </w:rPr>
        <w:t xml:space="preserve"> to the</w:t>
      </w:r>
      <w:r w:rsidRPr="00C54533">
        <w:rPr>
          <w:rFonts w:ascii="Arial" w:hAnsi="Arial" w:cs="Arial"/>
          <w:sz w:val="22"/>
          <w:szCs w:val="22"/>
        </w:rPr>
        <w:t xml:space="preserve"> Senate Council a calendar three years in advance of fall registration, based upon Rules 2.1.1 and 2.1.2 below. </w:t>
      </w:r>
      <w:r w:rsidRPr="00C54533">
        <w:rPr>
          <w:rFonts w:ascii="Arial" w:hAnsi="Arial" w:cs="Arial"/>
          <w:color w:val="000000"/>
          <w:sz w:val="22"/>
          <w:szCs w:val="22"/>
        </w:rPr>
        <w:t>Upon approval by the Senate Council, the proposed calendar will be provided to the University Senate.</w:t>
      </w:r>
      <w:r w:rsidRPr="00C54533">
        <w:rPr>
          <w:rFonts w:ascii="Arial" w:hAnsi="Arial" w:cs="Arial"/>
          <w:sz w:val="22"/>
          <w:szCs w:val="22"/>
        </w:rPr>
        <w:t xml:space="preserve"> If at least three Senators object to the proposed calendar within ten (10) days of circulation, then it shall be placed on the Senate agenda for action. </w:t>
      </w:r>
      <w:r w:rsidRPr="00C54533">
        <w:rPr>
          <w:rFonts w:ascii="Arial" w:hAnsi="Arial" w:cs="Arial"/>
          <w:color w:val="000000"/>
          <w:sz w:val="22"/>
          <w:szCs w:val="22"/>
        </w:rPr>
        <w:t xml:space="preserve">In the absence of such objection, the calendar approved by the Senate Council shall be adopted. </w:t>
      </w:r>
    </w:p>
    <w:p w14:paraId="16085495" w14:textId="77777777" w:rsidR="00AB772F" w:rsidRPr="00C54533" w:rsidRDefault="00AB772F" w:rsidP="009D40E4">
      <w:pPr>
        <w:pStyle w:val="BodyText"/>
        <w:ind w:right="0"/>
        <w:rPr>
          <w:rFonts w:ascii="Arial" w:hAnsi="Arial" w:cs="Arial"/>
          <w:sz w:val="22"/>
          <w:szCs w:val="22"/>
        </w:rPr>
      </w:pPr>
    </w:p>
    <w:p w14:paraId="58A19724" w14:textId="77777777" w:rsidR="00AB772F" w:rsidRDefault="00AB772F" w:rsidP="009D40E4">
      <w:pPr>
        <w:pStyle w:val="Heading2"/>
        <w:spacing w:before="0" w:after="0"/>
      </w:pPr>
      <w:bookmarkStart w:id="83" w:name="_Toc490123139"/>
      <w:r w:rsidRPr="00C54533">
        <w:t xml:space="preserve">2.1.1 </w:t>
      </w:r>
      <w:r>
        <w:tab/>
      </w:r>
      <w:r>
        <w:tab/>
      </w:r>
      <w:r w:rsidRPr="00C54533">
        <w:t>CALENDAR POLICIES</w:t>
      </w:r>
      <w:bookmarkEnd w:id="83"/>
      <w:r w:rsidRPr="00C54533">
        <w:t xml:space="preserve"> </w:t>
      </w:r>
    </w:p>
    <w:p w14:paraId="4A303710" w14:textId="77777777" w:rsidR="009D40E4" w:rsidRPr="009D40E4" w:rsidRDefault="009D40E4" w:rsidP="009D40E4"/>
    <w:p w14:paraId="36BD4BBC" w14:textId="77777777" w:rsidR="00AB772F" w:rsidRDefault="00AB772F" w:rsidP="009D40E4">
      <w:pPr>
        <w:numPr>
          <w:ilvl w:val="0"/>
          <w:numId w:val="114"/>
        </w:numPr>
        <w:rPr>
          <w:rFonts w:cs="Arial"/>
          <w:sz w:val="22"/>
          <w:szCs w:val="22"/>
        </w:rPr>
      </w:pPr>
      <w:r w:rsidRPr="00C54533">
        <w:rPr>
          <w:rFonts w:cs="Arial"/>
          <w:sz w:val="22"/>
          <w:szCs w:val="22"/>
        </w:rPr>
        <w:t>The academic year shall consist of two semesters each lasting 15 weeks, an Eight-Week Summer Session, a Four Week Summer Term, and a Fall Semester beginning in time to permit completion prior to the official late-December holiday break</w:t>
      </w:r>
      <w:r>
        <w:rPr>
          <w:rFonts w:cs="Arial"/>
          <w:sz w:val="22"/>
          <w:szCs w:val="22"/>
        </w:rPr>
        <w:t>.</w:t>
      </w:r>
    </w:p>
    <w:p w14:paraId="170F4CDB" w14:textId="77777777" w:rsidR="00AB772F" w:rsidRDefault="00AB772F" w:rsidP="009D40E4">
      <w:pPr>
        <w:rPr>
          <w:rFonts w:cs="Arial"/>
          <w:sz w:val="22"/>
          <w:szCs w:val="22"/>
        </w:rPr>
      </w:pPr>
    </w:p>
    <w:p w14:paraId="41043411" w14:textId="77777777" w:rsidR="00AB772F" w:rsidRPr="00572C59" w:rsidRDefault="00AB772F" w:rsidP="009D40E4">
      <w:pPr>
        <w:numPr>
          <w:ilvl w:val="0"/>
          <w:numId w:val="114"/>
        </w:numPr>
        <w:rPr>
          <w:rFonts w:cs="Arial"/>
          <w:sz w:val="22"/>
          <w:szCs w:val="22"/>
        </w:rPr>
      </w:pPr>
      <w:r w:rsidRPr="00572C59">
        <w:rPr>
          <w:sz w:val="22"/>
          <w:szCs w:val="22"/>
        </w:rPr>
        <w:t>The Eight-Week Summer Session will be scheduled so that classes begin in early June. [US: 3/20/95]</w:t>
      </w:r>
    </w:p>
    <w:p w14:paraId="594E4717" w14:textId="77777777" w:rsidR="00AB772F" w:rsidRDefault="00AB772F" w:rsidP="009D40E4">
      <w:pPr>
        <w:rPr>
          <w:rFonts w:cs="Arial"/>
          <w:sz w:val="22"/>
          <w:szCs w:val="22"/>
        </w:rPr>
      </w:pPr>
    </w:p>
    <w:p w14:paraId="2B0A322C" w14:textId="77777777" w:rsidR="00AB772F" w:rsidRDefault="00AB772F" w:rsidP="009D40E4">
      <w:pPr>
        <w:numPr>
          <w:ilvl w:val="0"/>
          <w:numId w:val="114"/>
        </w:numPr>
        <w:rPr>
          <w:rFonts w:cs="Arial"/>
          <w:sz w:val="22"/>
          <w:szCs w:val="22"/>
        </w:rPr>
      </w:pPr>
      <w:r w:rsidRPr="00C54533">
        <w:rPr>
          <w:rFonts w:cs="Arial"/>
          <w:sz w:val="22"/>
          <w:szCs w:val="22"/>
        </w:rPr>
        <w:t>The Four-Week Summer Term between the close of Spring Semester and the beginning of the Eight-Week Summer Session shall be provided.</w:t>
      </w:r>
    </w:p>
    <w:p w14:paraId="41337C47" w14:textId="77777777" w:rsidR="00AB772F" w:rsidRDefault="00AB772F" w:rsidP="009D40E4">
      <w:pPr>
        <w:rPr>
          <w:rFonts w:cs="Arial"/>
          <w:sz w:val="22"/>
          <w:szCs w:val="22"/>
        </w:rPr>
      </w:pPr>
    </w:p>
    <w:p w14:paraId="6F3395C5" w14:textId="77777777" w:rsidR="00AB772F" w:rsidRPr="00572C59" w:rsidRDefault="00AB772F" w:rsidP="009D40E4">
      <w:pPr>
        <w:numPr>
          <w:ilvl w:val="0"/>
          <w:numId w:val="114"/>
        </w:numPr>
        <w:rPr>
          <w:rFonts w:cs="Arial"/>
          <w:sz w:val="22"/>
          <w:szCs w:val="22"/>
        </w:rPr>
      </w:pPr>
      <w:r w:rsidRPr="00572C59">
        <w:rPr>
          <w:sz w:val="22"/>
          <w:szCs w:val="22"/>
        </w:rPr>
        <w:t>National holidays occurring during the period when classes are normally in session which shall be treated as academic holidays are Labor Day, Thanksgiving Day, Martin Luther King Birthday, Memorial Day, Independence Day and Election Day in presidential election years. When Independence Day falls on Saturday or Sunday the preceding Friday or the following Monday shall be an academic holiday. [US: 4/25/88]</w:t>
      </w:r>
    </w:p>
    <w:p w14:paraId="29058893" w14:textId="77777777" w:rsidR="00AB772F" w:rsidRDefault="00AB772F" w:rsidP="009D40E4">
      <w:pPr>
        <w:rPr>
          <w:rFonts w:cs="Arial"/>
          <w:sz w:val="22"/>
          <w:szCs w:val="22"/>
        </w:rPr>
      </w:pPr>
    </w:p>
    <w:p w14:paraId="5455395B" w14:textId="77777777" w:rsidR="00AB772F" w:rsidRDefault="00AB772F" w:rsidP="009D40E4">
      <w:pPr>
        <w:numPr>
          <w:ilvl w:val="0"/>
          <w:numId w:val="114"/>
        </w:numPr>
        <w:rPr>
          <w:rFonts w:cs="Arial"/>
          <w:sz w:val="22"/>
          <w:szCs w:val="22"/>
        </w:rPr>
      </w:pPr>
      <w:r w:rsidRPr="00C54533">
        <w:rPr>
          <w:rFonts w:cs="Arial"/>
          <w:sz w:val="22"/>
          <w:szCs w:val="22"/>
        </w:rPr>
        <w:t xml:space="preserve">The </w:t>
      </w:r>
      <w:r>
        <w:rPr>
          <w:rFonts w:cs="Arial"/>
          <w:sz w:val="22"/>
          <w:szCs w:val="22"/>
        </w:rPr>
        <w:t>Wednesday immediately before Thanksgiving</w:t>
      </w:r>
      <w:r w:rsidRPr="00C54533">
        <w:rPr>
          <w:rFonts w:cs="Arial"/>
          <w:sz w:val="22"/>
          <w:szCs w:val="22"/>
        </w:rPr>
        <w:t xml:space="preserve"> </w:t>
      </w:r>
      <w:r>
        <w:rPr>
          <w:rFonts w:cs="Arial"/>
          <w:sz w:val="22"/>
          <w:szCs w:val="22"/>
        </w:rPr>
        <w:t xml:space="preserve">Day </w:t>
      </w:r>
      <w:r w:rsidRPr="00C54533">
        <w:rPr>
          <w:rFonts w:cs="Arial"/>
          <w:sz w:val="22"/>
          <w:szCs w:val="22"/>
        </w:rPr>
        <w:t>is designated as the Fall Academic Break</w:t>
      </w:r>
      <w:r>
        <w:rPr>
          <w:rFonts w:cs="Arial"/>
          <w:sz w:val="22"/>
          <w:szCs w:val="22"/>
        </w:rPr>
        <w:t xml:space="preserve">. </w:t>
      </w:r>
      <w:r w:rsidRPr="00C54533">
        <w:rPr>
          <w:rFonts w:cs="Arial"/>
          <w:sz w:val="22"/>
          <w:szCs w:val="22"/>
        </w:rPr>
        <w:t>No classes will be held.</w:t>
      </w:r>
      <w:r>
        <w:rPr>
          <w:rFonts w:cs="Arial"/>
          <w:sz w:val="22"/>
          <w:szCs w:val="22"/>
        </w:rPr>
        <w:t xml:space="preserve"> </w:t>
      </w:r>
      <w:r w:rsidRPr="00C54533">
        <w:rPr>
          <w:rFonts w:cs="Arial"/>
          <w:sz w:val="22"/>
          <w:szCs w:val="22"/>
        </w:rPr>
        <w:t>[US: 12/11/95</w:t>
      </w:r>
      <w:r>
        <w:rPr>
          <w:rFonts w:cs="Arial"/>
          <w:sz w:val="22"/>
          <w:szCs w:val="22"/>
        </w:rPr>
        <w:t>; US: 5/7</w:t>
      </w:r>
      <w:r w:rsidR="00681448">
        <w:rPr>
          <w:rFonts w:cs="Arial"/>
          <w:sz w:val="22"/>
          <w:szCs w:val="22"/>
        </w:rPr>
        <w:t>/2007]</w:t>
      </w:r>
    </w:p>
    <w:p w14:paraId="64863C9C" w14:textId="77777777" w:rsidR="00AB772F" w:rsidRDefault="00AB772F" w:rsidP="009D40E4">
      <w:pPr>
        <w:rPr>
          <w:rFonts w:cs="Arial"/>
          <w:sz w:val="22"/>
          <w:szCs w:val="22"/>
        </w:rPr>
      </w:pPr>
    </w:p>
    <w:p w14:paraId="0CD023BD" w14:textId="77777777" w:rsidR="00AB772F" w:rsidRDefault="00AB772F" w:rsidP="009D40E4">
      <w:pPr>
        <w:numPr>
          <w:ilvl w:val="0"/>
          <w:numId w:val="114"/>
        </w:numPr>
        <w:rPr>
          <w:rFonts w:cs="Arial"/>
          <w:sz w:val="22"/>
          <w:szCs w:val="22"/>
        </w:rPr>
      </w:pPr>
      <w:r w:rsidRPr="00C54533">
        <w:rPr>
          <w:rFonts w:cs="Arial"/>
          <w:sz w:val="22"/>
          <w:szCs w:val="22"/>
        </w:rPr>
        <w:t>The Friday, Saturday and Sunday after Thanksgiving Day are academic holidays.</w:t>
      </w:r>
      <w:r>
        <w:rPr>
          <w:rFonts w:cs="Arial"/>
          <w:sz w:val="22"/>
          <w:szCs w:val="22"/>
        </w:rPr>
        <w:t xml:space="preserve"> </w:t>
      </w:r>
      <w:r w:rsidRPr="00C54533">
        <w:rPr>
          <w:rFonts w:cs="Arial"/>
          <w:sz w:val="22"/>
          <w:szCs w:val="22"/>
        </w:rPr>
        <w:t>[US: 4/9</w:t>
      </w:r>
      <w:r w:rsidR="00681448">
        <w:rPr>
          <w:rFonts w:cs="Arial"/>
          <w:sz w:val="22"/>
          <w:szCs w:val="22"/>
        </w:rPr>
        <w:t>/2001</w:t>
      </w:r>
      <w:r w:rsidRPr="00C54533">
        <w:rPr>
          <w:rFonts w:cs="Arial"/>
          <w:sz w:val="22"/>
          <w:szCs w:val="22"/>
        </w:rPr>
        <w:t>]</w:t>
      </w:r>
    </w:p>
    <w:p w14:paraId="27F7AED4" w14:textId="77777777" w:rsidR="00AB772F" w:rsidRDefault="00AB772F" w:rsidP="009D40E4">
      <w:pPr>
        <w:rPr>
          <w:rFonts w:cs="Arial"/>
          <w:sz w:val="22"/>
          <w:szCs w:val="22"/>
        </w:rPr>
      </w:pPr>
    </w:p>
    <w:p w14:paraId="63FAB216" w14:textId="77777777" w:rsidR="00AB772F" w:rsidRDefault="00AB772F" w:rsidP="009D40E4">
      <w:pPr>
        <w:numPr>
          <w:ilvl w:val="0"/>
          <w:numId w:val="114"/>
        </w:numPr>
        <w:rPr>
          <w:rFonts w:cs="Arial"/>
          <w:sz w:val="22"/>
          <w:szCs w:val="22"/>
        </w:rPr>
      </w:pPr>
      <w:r w:rsidRPr="00C54533">
        <w:rPr>
          <w:rFonts w:cs="Arial"/>
          <w:sz w:val="22"/>
          <w:szCs w:val="22"/>
        </w:rPr>
        <w:t>The tenth week of the Spring Semester shall be utilized each year as the spring break, which is an academic holiday</w:t>
      </w:r>
      <w:r>
        <w:rPr>
          <w:rFonts w:cs="Arial"/>
          <w:sz w:val="22"/>
          <w:szCs w:val="22"/>
        </w:rPr>
        <w:t xml:space="preserve">. </w:t>
      </w:r>
      <w:r w:rsidRPr="00C54533">
        <w:rPr>
          <w:rFonts w:cs="Arial"/>
          <w:sz w:val="22"/>
          <w:szCs w:val="22"/>
        </w:rPr>
        <w:t>[US: 4/25/88]</w:t>
      </w:r>
    </w:p>
    <w:p w14:paraId="238EE33D" w14:textId="77777777" w:rsidR="00AB772F" w:rsidRDefault="00AB772F" w:rsidP="009D40E4">
      <w:pPr>
        <w:rPr>
          <w:rFonts w:cs="Arial"/>
          <w:sz w:val="22"/>
          <w:szCs w:val="22"/>
        </w:rPr>
      </w:pPr>
    </w:p>
    <w:p w14:paraId="3BB06E8E" w14:textId="77777777" w:rsidR="00AB772F" w:rsidRDefault="00AB772F" w:rsidP="009D40E4">
      <w:pPr>
        <w:numPr>
          <w:ilvl w:val="0"/>
          <w:numId w:val="114"/>
        </w:numPr>
        <w:rPr>
          <w:rFonts w:cs="Arial"/>
          <w:sz w:val="22"/>
          <w:szCs w:val="22"/>
        </w:rPr>
      </w:pPr>
      <w:r w:rsidRPr="00C54533">
        <w:rPr>
          <w:rFonts w:cs="Arial"/>
          <w:sz w:val="22"/>
          <w:szCs w:val="22"/>
        </w:rPr>
        <w:t>All grades shall be due in the Office of the Registrar three (3) days after the final examination is administered.</w:t>
      </w:r>
      <w:r>
        <w:rPr>
          <w:rFonts w:cs="Arial"/>
          <w:sz w:val="22"/>
          <w:szCs w:val="22"/>
        </w:rPr>
        <w:t xml:space="preserve"> </w:t>
      </w:r>
      <w:r w:rsidRPr="00C54533">
        <w:rPr>
          <w:rFonts w:cs="Arial"/>
          <w:sz w:val="22"/>
          <w:szCs w:val="22"/>
        </w:rPr>
        <w:t>(See S</w:t>
      </w:r>
      <w:r>
        <w:rPr>
          <w:rFonts w:cs="Arial"/>
          <w:sz w:val="22"/>
          <w:szCs w:val="22"/>
        </w:rPr>
        <w:t>R 5</w:t>
      </w:r>
      <w:r w:rsidRPr="00C54533">
        <w:rPr>
          <w:rFonts w:cs="Arial"/>
          <w:sz w:val="22"/>
          <w:szCs w:val="22"/>
        </w:rPr>
        <w:t>.1.6)</w:t>
      </w:r>
    </w:p>
    <w:p w14:paraId="7A8E1DCA" w14:textId="77777777" w:rsidR="00AB772F" w:rsidRDefault="00AB772F" w:rsidP="009D40E4">
      <w:pPr>
        <w:rPr>
          <w:rFonts w:cs="Arial"/>
          <w:sz w:val="22"/>
          <w:szCs w:val="22"/>
        </w:rPr>
      </w:pPr>
    </w:p>
    <w:p w14:paraId="3919D747" w14:textId="77777777" w:rsidR="00AB772F" w:rsidRPr="00572C59" w:rsidRDefault="00AB772F" w:rsidP="009D40E4">
      <w:pPr>
        <w:numPr>
          <w:ilvl w:val="0"/>
          <w:numId w:val="114"/>
        </w:numPr>
        <w:rPr>
          <w:rFonts w:cs="Arial"/>
          <w:sz w:val="22"/>
          <w:szCs w:val="22"/>
        </w:rPr>
      </w:pPr>
      <w:r w:rsidRPr="00572C59">
        <w:rPr>
          <w:sz w:val="22"/>
          <w:szCs w:val="22"/>
        </w:rPr>
        <w:t xml:space="preserve">Due to special scheduling considerations in the Colleges of Medicine, Pharmacy, Dentistry and Law, special calendars may be adopted for these colleges. These colleges shall prepare calendars at least three years in advance, forwarding them to the Registrar to be presented to the University Senate Council, along with the </w:t>
      </w:r>
      <w:r w:rsidRPr="00572C59">
        <w:rPr>
          <w:sz w:val="22"/>
          <w:szCs w:val="22"/>
        </w:rPr>
        <w:lastRenderedPageBreak/>
        <w:t>University Calendar, for processing as per SR 2.1.0. Such calendars shall conform with the University Calendar as nearly as possible. [US: 4/9</w:t>
      </w:r>
      <w:r w:rsidR="00681448">
        <w:rPr>
          <w:sz w:val="22"/>
          <w:szCs w:val="22"/>
        </w:rPr>
        <w:t>/2001</w:t>
      </w:r>
      <w:r w:rsidRPr="00572C59">
        <w:rPr>
          <w:sz w:val="22"/>
          <w:szCs w:val="22"/>
        </w:rPr>
        <w:t>]</w:t>
      </w:r>
    </w:p>
    <w:p w14:paraId="2F64933D" w14:textId="77777777" w:rsidR="00AB772F" w:rsidRDefault="00AB772F" w:rsidP="009D40E4">
      <w:pPr>
        <w:rPr>
          <w:rFonts w:cs="Arial"/>
          <w:sz w:val="22"/>
          <w:szCs w:val="22"/>
        </w:rPr>
      </w:pPr>
    </w:p>
    <w:p w14:paraId="407159D6" w14:textId="77777777" w:rsidR="0095070A" w:rsidRDefault="00AB772F" w:rsidP="009D40E4">
      <w:pPr>
        <w:numPr>
          <w:ilvl w:val="0"/>
          <w:numId w:val="114"/>
        </w:numPr>
        <w:rPr>
          <w:rFonts w:cs="Arial"/>
          <w:sz w:val="22"/>
          <w:szCs w:val="22"/>
        </w:rPr>
      </w:pPr>
      <w:r w:rsidRPr="00C54533">
        <w:rPr>
          <w:rFonts w:cs="Arial"/>
          <w:sz w:val="22"/>
          <w:szCs w:val="22"/>
        </w:rPr>
        <w:t>The College of Pharmacy may offer a 15-week Summer Semester.</w:t>
      </w:r>
    </w:p>
    <w:p w14:paraId="579035F1" w14:textId="77777777" w:rsidR="0095070A" w:rsidRDefault="0095070A" w:rsidP="009D40E4">
      <w:pPr>
        <w:rPr>
          <w:rFonts w:cs="Arial"/>
          <w:sz w:val="22"/>
          <w:szCs w:val="22"/>
        </w:rPr>
      </w:pPr>
    </w:p>
    <w:p w14:paraId="5272382A" w14:textId="77777777" w:rsidR="00243A72" w:rsidRPr="0095070A" w:rsidRDefault="00243A72" w:rsidP="00F4161A">
      <w:pPr>
        <w:ind w:left="1440" w:hanging="720"/>
        <w:rPr>
          <w:rFonts w:cs="Arial"/>
          <w:sz w:val="22"/>
          <w:szCs w:val="22"/>
        </w:rPr>
      </w:pPr>
      <w:r w:rsidRPr="0095070A">
        <w:rPr>
          <w:rFonts w:cs="Arial"/>
          <w:sz w:val="22"/>
          <w:szCs w:val="22"/>
        </w:rPr>
        <w:t>*</w:t>
      </w:r>
      <w:r w:rsidRPr="0095070A">
        <w:rPr>
          <w:rFonts w:cs="Arial"/>
          <w:sz w:val="22"/>
          <w:szCs w:val="22"/>
        </w:rPr>
        <w:tab/>
        <w:t>“Academic Holiday” means that</w:t>
      </w:r>
      <w:r w:rsidR="00F71B9D" w:rsidRPr="0095070A">
        <w:rPr>
          <w:rFonts w:cs="Arial"/>
          <w:sz w:val="22"/>
          <w:szCs w:val="22"/>
        </w:rPr>
        <w:t xml:space="preserve"> neither</w:t>
      </w:r>
      <w:r w:rsidRPr="0095070A">
        <w:rPr>
          <w:rFonts w:cs="Arial"/>
          <w:sz w:val="22"/>
          <w:szCs w:val="22"/>
        </w:rPr>
        <w:t xml:space="preserve"> classes are held, nor are assignments made due, on the academic holiday. If an Instructor has made an assignment due on an academic holiday, then it actually is not due until classes begin after the end of the academic holiday. [</w:t>
      </w:r>
      <w:r w:rsidR="00182FA5">
        <w:rPr>
          <w:rFonts w:cs="Arial"/>
          <w:sz w:val="22"/>
          <w:szCs w:val="22"/>
        </w:rPr>
        <w:t xml:space="preserve">SREC: </w:t>
      </w:r>
      <w:r w:rsidRPr="0095070A">
        <w:rPr>
          <w:rFonts w:cs="Arial"/>
          <w:sz w:val="22"/>
          <w:szCs w:val="22"/>
        </w:rPr>
        <w:t>11/22</w:t>
      </w:r>
      <w:r w:rsidR="00681448">
        <w:rPr>
          <w:rFonts w:cs="Arial"/>
          <w:sz w:val="22"/>
          <w:szCs w:val="22"/>
        </w:rPr>
        <w:t>/2012]</w:t>
      </w:r>
    </w:p>
    <w:p w14:paraId="02E18664" w14:textId="77777777" w:rsidR="00AB772F" w:rsidRDefault="00AB772F" w:rsidP="009D40E4">
      <w:pPr>
        <w:rPr>
          <w:rFonts w:cs="Arial"/>
          <w:sz w:val="22"/>
          <w:szCs w:val="22"/>
        </w:rPr>
      </w:pPr>
    </w:p>
    <w:p w14:paraId="20ED69B8" w14:textId="77777777" w:rsidR="00AB772F" w:rsidRDefault="00AB772F" w:rsidP="009D40E4">
      <w:pPr>
        <w:pStyle w:val="Heading2"/>
        <w:spacing w:before="0" w:after="0"/>
        <w:rPr>
          <w:caps/>
        </w:rPr>
      </w:pPr>
      <w:bookmarkStart w:id="84" w:name="_Toc490123140"/>
      <w:r w:rsidRPr="00C54533">
        <w:t xml:space="preserve">2.1.2 </w:t>
      </w:r>
      <w:r>
        <w:tab/>
      </w:r>
      <w:r>
        <w:tab/>
      </w:r>
      <w:r w:rsidRPr="00920E17">
        <w:rPr>
          <w:caps/>
        </w:rPr>
        <w:t>Timing of Semesters</w:t>
      </w:r>
      <w:bookmarkEnd w:id="84"/>
    </w:p>
    <w:p w14:paraId="4EFD84F2" w14:textId="77777777" w:rsidR="009D40E4" w:rsidRPr="009D40E4" w:rsidRDefault="009D40E4" w:rsidP="009D40E4"/>
    <w:p w14:paraId="6EE2253B" w14:textId="77777777" w:rsidR="00AB772F" w:rsidRDefault="00AB772F" w:rsidP="009D40E4">
      <w:pPr>
        <w:numPr>
          <w:ilvl w:val="0"/>
          <w:numId w:val="115"/>
        </w:numPr>
        <w:rPr>
          <w:rFonts w:cs="Arial"/>
          <w:b/>
          <w:sz w:val="22"/>
          <w:szCs w:val="22"/>
        </w:rPr>
      </w:pPr>
      <w:r w:rsidRPr="00572C59">
        <w:rPr>
          <w:rFonts w:cs="Arial"/>
          <w:b/>
          <w:sz w:val="22"/>
          <w:szCs w:val="22"/>
        </w:rPr>
        <w:t>Fall Semester</w:t>
      </w:r>
    </w:p>
    <w:p w14:paraId="74BB4928" w14:textId="77777777" w:rsidR="009D40E4" w:rsidRPr="00572C59" w:rsidRDefault="009D40E4" w:rsidP="009D40E4">
      <w:pPr>
        <w:rPr>
          <w:rFonts w:cs="Arial"/>
          <w:b/>
          <w:sz w:val="22"/>
          <w:szCs w:val="22"/>
        </w:rPr>
      </w:pPr>
    </w:p>
    <w:p w14:paraId="4FF28621" w14:textId="77777777" w:rsidR="00AB772F" w:rsidRPr="00C54533" w:rsidRDefault="00AB772F" w:rsidP="009D40E4">
      <w:pPr>
        <w:rPr>
          <w:rFonts w:cs="Arial"/>
          <w:sz w:val="22"/>
          <w:szCs w:val="22"/>
        </w:rPr>
      </w:pPr>
      <w:r w:rsidRPr="00C54533">
        <w:rPr>
          <w:rFonts w:cs="Arial"/>
          <w:sz w:val="22"/>
          <w:szCs w:val="22"/>
        </w:rPr>
        <w:t>When Labor Day falls on September 1 or 2, classes will start on the Wednesday before Labor Day. When Labor Day falls on September 3, 4, 5, 6, or 7, classes will start on the Wednesday 12 days before Labor Day. The last day of classes will be on a Friday. Final examinations will run for 5 days, Monday through Friday. Final examinations for weekend classes will be administered the weekend before this 5 day period. [US: 12/10/84; US: 3/20/95; US: 4/9</w:t>
      </w:r>
      <w:r w:rsidR="00681448">
        <w:rPr>
          <w:rFonts w:cs="Arial"/>
          <w:sz w:val="22"/>
          <w:szCs w:val="22"/>
        </w:rPr>
        <w:t>/2001</w:t>
      </w:r>
      <w:r w:rsidRPr="00C54533">
        <w:rPr>
          <w:rFonts w:cs="Arial"/>
          <w:sz w:val="22"/>
          <w:szCs w:val="22"/>
        </w:rPr>
        <w:t>]</w:t>
      </w:r>
    </w:p>
    <w:p w14:paraId="261090E8" w14:textId="77777777" w:rsidR="00AB772F" w:rsidRPr="00C54533" w:rsidRDefault="00AB772F" w:rsidP="009D40E4">
      <w:pPr>
        <w:rPr>
          <w:rFonts w:cs="Arial"/>
          <w:sz w:val="22"/>
          <w:szCs w:val="22"/>
        </w:rPr>
      </w:pPr>
    </w:p>
    <w:p w14:paraId="6493E3DA" w14:textId="77777777" w:rsidR="00AB772F" w:rsidRDefault="00AB772F" w:rsidP="009D40E4">
      <w:pPr>
        <w:numPr>
          <w:ilvl w:val="0"/>
          <w:numId w:val="115"/>
        </w:numPr>
        <w:rPr>
          <w:rFonts w:cs="Arial"/>
          <w:b/>
          <w:sz w:val="22"/>
          <w:szCs w:val="22"/>
        </w:rPr>
      </w:pPr>
      <w:r w:rsidRPr="00572C59">
        <w:rPr>
          <w:rFonts w:cs="Arial"/>
          <w:b/>
          <w:sz w:val="22"/>
          <w:szCs w:val="22"/>
        </w:rPr>
        <w:t>Spring Semester</w:t>
      </w:r>
    </w:p>
    <w:p w14:paraId="18991EA7" w14:textId="77777777" w:rsidR="009D40E4" w:rsidRPr="00572C59" w:rsidRDefault="009D40E4" w:rsidP="009D40E4">
      <w:pPr>
        <w:rPr>
          <w:rFonts w:cs="Arial"/>
          <w:b/>
          <w:sz w:val="22"/>
          <w:szCs w:val="22"/>
        </w:rPr>
      </w:pPr>
    </w:p>
    <w:p w14:paraId="4539BB31" w14:textId="77777777" w:rsidR="00AB772F" w:rsidRPr="00C54533" w:rsidRDefault="00AB772F" w:rsidP="009D40E4">
      <w:pPr>
        <w:rPr>
          <w:rFonts w:cs="Arial"/>
          <w:sz w:val="22"/>
          <w:szCs w:val="22"/>
        </w:rPr>
      </w:pPr>
      <w:r w:rsidRPr="00C54533">
        <w:rPr>
          <w:rFonts w:cs="Arial"/>
          <w:sz w:val="22"/>
          <w:szCs w:val="22"/>
        </w:rPr>
        <w:t xml:space="preserve">The Spring </w:t>
      </w:r>
      <w:r w:rsidRPr="00C54533">
        <w:rPr>
          <w:rFonts w:cs="Arial"/>
          <w:color w:val="auto"/>
          <w:sz w:val="22"/>
          <w:szCs w:val="22"/>
        </w:rPr>
        <w:t>S</w:t>
      </w:r>
      <w:r w:rsidRPr="00C54533">
        <w:rPr>
          <w:rFonts w:cs="Arial"/>
          <w:sz w:val="22"/>
          <w:szCs w:val="22"/>
        </w:rPr>
        <w:t>emester classes will start on a Wednesday approximately 26 days after the last day of final examinations for the Fall Semester. When the Fall Semester starts on the Wednesday before Labor Day, the subsequent Spring Semester will begin on January 14, or 15. When the Fall Semester starts a week earlier, the Spring Semester will start on January 9, 10, 11, 12, or 13. The final day of classes will be a Friday. Final examinations will run for 5 days, Monday through Friday. Final examinations for weekend classes will be administered the weekend before this 5 day period. [US: 3/20/95; US: 4/9</w:t>
      </w:r>
      <w:r w:rsidR="00681448">
        <w:rPr>
          <w:rFonts w:cs="Arial"/>
          <w:sz w:val="22"/>
          <w:szCs w:val="22"/>
        </w:rPr>
        <w:t>/2001</w:t>
      </w:r>
      <w:r w:rsidRPr="00C54533">
        <w:rPr>
          <w:rFonts w:cs="Arial"/>
          <w:sz w:val="22"/>
          <w:szCs w:val="22"/>
        </w:rPr>
        <w:t>]</w:t>
      </w:r>
    </w:p>
    <w:p w14:paraId="52CF2E6D" w14:textId="77777777" w:rsidR="00AB772F" w:rsidRPr="00C54533" w:rsidRDefault="00AB772F" w:rsidP="009D40E4">
      <w:pPr>
        <w:rPr>
          <w:rFonts w:cs="Arial"/>
          <w:sz w:val="22"/>
          <w:szCs w:val="22"/>
        </w:rPr>
      </w:pPr>
    </w:p>
    <w:p w14:paraId="7134ED74" w14:textId="77777777" w:rsidR="00AB772F" w:rsidRPr="009D40E4" w:rsidRDefault="00AB772F" w:rsidP="009D40E4">
      <w:pPr>
        <w:numPr>
          <w:ilvl w:val="0"/>
          <w:numId w:val="115"/>
        </w:numPr>
        <w:rPr>
          <w:rFonts w:cs="Arial"/>
          <w:sz w:val="22"/>
          <w:szCs w:val="22"/>
        </w:rPr>
      </w:pPr>
      <w:r w:rsidRPr="00572C59">
        <w:rPr>
          <w:rFonts w:cs="Arial"/>
          <w:b/>
          <w:sz w:val="22"/>
          <w:szCs w:val="22"/>
        </w:rPr>
        <w:t>Eight Week Summer Session</w:t>
      </w:r>
    </w:p>
    <w:p w14:paraId="16865D86" w14:textId="77777777" w:rsidR="009D40E4" w:rsidRPr="00C54533" w:rsidRDefault="009D40E4" w:rsidP="009D40E4">
      <w:pPr>
        <w:rPr>
          <w:rFonts w:cs="Arial"/>
          <w:sz w:val="22"/>
          <w:szCs w:val="22"/>
        </w:rPr>
      </w:pPr>
    </w:p>
    <w:p w14:paraId="3BBEA430" w14:textId="77777777" w:rsidR="00AB772F" w:rsidRPr="00C54533" w:rsidRDefault="00AB772F" w:rsidP="009D40E4">
      <w:pPr>
        <w:rPr>
          <w:rFonts w:cs="Arial"/>
          <w:sz w:val="22"/>
          <w:szCs w:val="22"/>
        </w:rPr>
      </w:pPr>
      <w:r w:rsidRPr="00C54533">
        <w:rPr>
          <w:rFonts w:cs="Arial"/>
          <w:sz w:val="22"/>
          <w:szCs w:val="22"/>
        </w:rPr>
        <w:t xml:space="preserve">The Eight Week Summer Session will be scheduled so that classes begin no earlier than June 5th or later than June 12th. </w:t>
      </w:r>
      <w:r>
        <w:rPr>
          <w:rFonts w:cs="Arial"/>
          <w:sz w:val="22"/>
          <w:szCs w:val="22"/>
        </w:rPr>
        <w:t>[US: 3/20/95]</w:t>
      </w:r>
    </w:p>
    <w:p w14:paraId="1BAD9C5B" w14:textId="77777777" w:rsidR="00AB772F" w:rsidRPr="00C54533" w:rsidRDefault="00AB772F" w:rsidP="009D40E4">
      <w:pPr>
        <w:rPr>
          <w:rFonts w:cs="Arial"/>
          <w:sz w:val="22"/>
          <w:szCs w:val="22"/>
        </w:rPr>
      </w:pPr>
    </w:p>
    <w:p w14:paraId="6E541D82" w14:textId="77777777" w:rsidR="00AB772F" w:rsidRPr="00C54533" w:rsidRDefault="00AB772F" w:rsidP="009D40E4">
      <w:pPr>
        <w:rPr>
          <w:rFonts w:cs="Arial"/>
          <w:sz w:val="22"/>
          <w:szCs w:val="22"/>
        </w:rPr>
      </w:pPr>
      <w:r w:rsidRPr="00C54533">
        <w:rPr>
          <w:rFonts w:cs="Arial"/>
          <w:sz w:val="22"/>
          <w:szCs w:val="22"/>
        </w:rPr>
        <w:t xml:space="preserve">Fall Sem begins </w:t>
      </w:r>
      <w:r w:rsidRPr="00C54533">
        <w:rPr>
          <w:rFonts w:cs="Arial"/>
          <w:sz w:val="22"/>
          <w:szCs w:val="22"/>
        </w:rPr>
        <w:tab/>
        <w:t xml:space="preserve">Labor Day </w:t>
      </w:r>
      <w:r w:rsidRPr="00C54533">
        <w:rPr>
          <w:rFonts w:cs="Arial"/>
          <w:sz w:val="22"/>
          <w:szCs w:val="22"/>
        </w:rPr>
        <w:tab/>
        <w:t xml:space="preserve">Spring Sem begins </w:t>
      </w:r>
      <w:r w:rsidRPr="00C54533">
        <w:rPr>
          <w:rFonts w:cs="Arial"/>
          <w:sz w:val="22"/>
          <w:szCs w:val="22"/>
        </w:rPr>
        <w:tab/>
        <w:t>Eight Week begins</w:t>
      </w:r>
    </w:p>
    <w:p w14:paraId="2BFCE4E3" w14:textId="77777777" w:rsidR="00AB772F" w:rsidRPr="00C54533" w:rsidRDefault="00AB772F" w:rsidP="009D40E4">
      <w:pPr>
        <w:rPr>
          <w:rFonts w:cs="Arial"/>
          <w:sz w:val="20"/>
        </w:rPr>
      </w:pPr>
      <w:r w:rsidRPr="00C54533">
        <w:rPr>
          <w:rFonts w:cs="Arial"/>
          <w:sz w:val="20"/>
        </w:rPr>
        <w:t xml:space="preserve">August 27 </w:t>
      </w:r>
      <w:r w:rsidRPr="00C54533">
        <w:rPr>
          <w:rFonts w:cs="Arial"/>
          <w:sz w:val="20"/>
        </w:rPr>
        <w:tab/>
      </w:r>
      <w:r w:rsidRPr="00C54533">
        <w:rPr>
          <w:rFonts w:cs="Arial"/>
          <w:sz w:val="20"/>
        </w:rPr>
        <w:tab/>
        <w:t xml:space="preserve">September 1 </w:t>
      </w:r>
      <w:r w:rsidRPr="00C54533">
        <w:rPr>
          <w:rFonts w:cs="Arial"/>
          <w:sz w:val="20"/>
        </w:rPr>
        <w:tab/>
        <w:t>January 1</w:t>
      </w:r>
      <w:r>
        <w:rPr>
          <w:rFonts w:cs="Arial"/>
          <w:sz w:val="20"/>
        </w:rPr>
        <w:t xml:space="preserve">4 </w:t>
      </w:r>
      <w:r>
        <w:rPr>
          <w:rFonts w:cs="Arial"/>
          <w:sz w:val="20"/>
        </w:rPr>
        <w:tab/>
      </w:r>
      <w:r>
        <w:rPr>
          <w:rFonts w:cs="Arial"/>
          <w:sz w:val="20"/>
        </w:rPr>
        <w:tab/>
        <w:t>June 11 (June 10 in leap y</w:t>
      </w:r>
      <w:r w:rsidRPr="00C54533">
        <w:rPr>
          <w:rFonts w:cs="Arial"/>
          <w:sz w:val="20"/>
        </w:rPr>
        <w:t>rs)</w:t>
      </w:r>
    </w:p>
    <w:p w14:paraId="1FE5983B" w14:textId="77777777" w:rsidR="00AB772F" w:rsidRPr="00C54533" w:rsidRDefault="00AB772F" w:rsidP="009D40E4">
      <w:pPr>
        <w:rPr>
          <w:rFonts w:cs="Arial"/>
          <w:sz w:val="20"/>
        </w:rPr>
      </w:pPr>
      <w:r w:rsidRPr="00C54533">
        <w:rPr>
          <w:rFonts w:cs="Arial"/>
          <w:sz w:val="20"/>
        </w:rPr>
        <w:t xml:space="preserve">August 28 </w:t>
      </w:r>
      <w:r w:rsidRPr="00C54533">
        <w:rPr>
          <w:rFonts w:cs="Arial"/>
          <w:sz w:val="20"/>
        </w:rPr>
        <w:tab/>
      </w:r>
      <w:r w:rsidRPr="00C54533">
        <w:rPr>
          <w:rFonts w:cs="Arial"/>
          <w:sz w:val="20"/>
        </w:rPr>
        <w:tab/>
        <w:t xml:space="preserve">September 2 </w:t>
      </w:r>
      <w:r w:rsidRPr="00C54533">
        <w:rPr>
          <w:rFonts w:cs="Arial"/>
          <w:sz w:val="20"/>
        </w:rPr>
        <w:tab/>
        <w:t>January 1</w:t>
      </w:r>
      <w:r>
        <w:rPr>
          <w:rFonts w:cs="Arial"/>
          <w:sz w:val="20"/>
        </w:rPr>
        <w:t xml:space="preserve">5 </w:t>
      </w:r>
      <w:r>
        <w:rPr>
          <w:rFonts w:cs="Arial"/>
          <w:sz w:val="20"/>
        </w:rPr>
        <w:tab/>
      </w:r>
      <w:r>
        <w:rPr>
          <w:rFonts w:cs="Arial"/>
          <w:sz w:val="20"/>
        </w:rPr>
        <w:tab/>
        <w:t>June 12 (June 11 in leap y</w:t>
      </w:r>
      <w:r w:rsidRPr="00C54533">
        <w:rPr>
          <w:rFonts w:cs="Arial"/>
          <w:sz w:val="20"/>
        </w:rPr>
        <w:t>rs)</w:t>
      </w:r>
    </w:p>
    <w:p w14:paraId="460DD903" w14:textId="77777777" w:rsidR="00AB772F" w:rsidRPr="00C54533" w:rsidRDefault="00AB772F" w:rsidP="009D40E4">
      <w:pPr>
        <w:rPr>
          <w:rFonts w:cs="Arial"/>
          <w:sz w:val="20"/>
        </w:rPr>
      </w:pPr>
      <w:r w:rsidRPr="00C54533">
        <w:rPr>
          <w:rFonts w:cs="Arial"/>
          <w:sz w:val="20"/>
        </w:rPr>
        <w:t xml:space="preserve">August 22 </w:t>
      </w:r>
      <w:r w:rsidRPr="00C54533">
        <w:rPr>
          <w:rFonts w:cs="Arial"/>
          <w:sz w:val="20"/>
        </w:rPr>
        <w:tab/>
      </w:r>
      <w:r w:rsidRPr="00C54533">
        <w:rPr>
          <w:rFonts w:cs="Arial"/>
          <w:sz w:val="20"/>
        </w:rPr>
        <w:tab/>
        <w:t xml:space="preserve">September 3 </w:t>
      </w:r>
      <w:r w:rsidRPr="00C54533">
        <w:rPr>
          <w:rFonts w:cs="Arial"/>
          <w:sz w:val="20"/>
        </w:rPr>
        <w:tab/>
        <w:t xml:space="preserve">January 9 </w:t>
      </w:r>
      <w:r w:rsidRPr="00C54533">
        <w:rPr>
          <w:rFonts w:cs="Arial"/>
          <w:sz w:val="20"/>
        </w:rPr>
        <w:tab/>
      </w:r>
      <w:r w:rsidRPr="00C54533">
        <w:rPr>
          <w:rFonts w:cs="Arial"/>
          <w:sz w:val="20"/>
        </w:rPr>
        <w:tab/>
        <w:t>June 6 (June 5 in leap years)</w:t>
      </w:r>
    </w:p>
    <w:p w14:paraId="1C4B302B" w14:textId="77777777" w:rsidR="00AB772F" w:rsidRPr="00C54533" w:rsidRDefault="00AB772F" w:rsidP="009D40E4">
      <w:pPr>
        <w:rPr>
          <w:rFonts w:cs="Arial"/>
          <w:sz w:val="20"/>
        </w:rPr>
      </w:pPr>
      <w:r w:rsidRPr="00C54533">
        <w:rPr>
          <w:rFonts w:cs="Arial"/>
          <w:sz w:val="20"/>
        </w:rPr>
        <w:t xml:space="preserve">August 23 </w:t>
      </w:r>
      <w:r w:rsidRPr="00C54533">
        <w:rPr>
          <w:rFonts w:cs="Arial"/>
          <w:sz w:val="20"/>
        </w:rPr>
        <w:tab/>
      </w:r>
      <w:r w:rsidRPr="00C54533">
        <w:rPr>
          <w:rFonts w:cs="Arial"/>
          <w:sz w:val="20"/>
        </w:rPr>
        <w:tab/>
        <w:t xml:space="preserve">September 4 </w:t>
      </w:r>
      <w:r w:rsidRPr="00C54533">
        <w:rPr>
          <w:rFonts w:cs="Arial"/>
          <w:sz w:val="20"/>
        </w:rPr>
        <w:tab/>
        <w:t xml:space="preserve">January 10 </w:t>
      </w:r>
      <w:r w:rsidRPr="00C54533">
        <w:rPr>
          <w:rFonts w:cs="Arial"/>
          <w:sz w:val="20"/>
        </w:rPr>
        <w:tab/>
      </w:r>
      <w:r w:rsidRPr="00C54533">
        <w:rPr>
          <w:rFonts w:cs="Arial"/>
          <w:sz w:val="20"/>
        </w:rPr>
        <w:tab/>
        <w:t>June 7 (June 6 in leap years)</w:t>
      </w:r>
    </w:p>
    <w:p w14:paraId="0B83A090" w14:textId="77777777" w:rsidR="00AB772F" w:rsidRPr="00C54533" w:rsidRDefault="00AB772F" w:rsidP="009D40E4">
      <w:pPr>
        <w:rPr>
          <w:rFonts w:cs="Arial"/>
          <w:sz w:val="20"/>
        </w:rPr>
      </w:pPr>
      <w:r w:rsidRPr="00C54533">
        <w:rPr>
          <w:rFonts w:cs="Arial"/>
          <w:sz w:val="20"/>
        </w:rPr>
        <w:t xml:space="preserve">August 24 </w:t>
      </w:r>
      <w:r w:rsidRPr="00C54533">
        <w:rPr>
          <w:rFonts w:cs="Arial"/>
          <w:sz w:val="20"/>
        </w:rPr>
        <w:tab/>
      </w:r>
      <w:r w:rsidRPr="00C54533">
        <w:rPr>
          <w:rFonts w:cs="Arial"/>
          <w:sz w:val="20"/>
        </w:rPr>
        <w:tab/>
        <w:t xml:space="preserve">September 5 </w:t>
      </w:r>
      <w:r w:rsidRPr="00C54533">
        <w:rPr>
          <w:rFonts w:cs="Arial"/>
          <w:sz w:val="20"/>
        </w:rPr>
        <w:tab/>
        <w:t xml:space="preserve">January 11 </w:t>
      </w:r>
      <w:r w:rsidRPr="00C54533">
        <w:rPr>
          <w:rFonts w:cs="Arial"/>
          <w:sz w:val="20"/>
        </w:rPr>
        <w:tab/>
      </w:r>
      <w:r w:rsidRPr="00C54533">
        <w:rPr>
          <w:rFonts w:cs="Arial"/>
          <w:sz w:val="20"/>
        </w:rPr>
        <w:tab/>
        <w:t>June 8 (June 7 in leap years)</w:t>
      </w:r>
    </w:p>
    <w:p w14:paraId="53B37DF7" w14:textId="77777777" w:rsidR="00AB772F" w:rsidRPr="00C54533" w:rsidRDefault="00AB772F" w:rsidP="009D40E4">
      <w:pPr>
        <w:rPr>
          <w:rFonts w:cs="Arial"/>
          <w:sz w:val="20"/>
        </w:rPr>
      </w:pPr>
      <w:r w:rsidRPr="00C54533">
        <w:rPr>
          <w:rFonts w:cs="Arial"/>
          <w:sz w:val="20"/>
        </w:rPr>
        <w:t xml:space="preserve">August 25 </w:t>
      </w:r>
      <w:r w:rsidRPr="00C54533">
        <w:rPr>
          <w:rFonts w:cs="Arial"/>
          <w:sz w:val="20"/>
        </w:rPr>
        <w:tab/>
      </w:r>
      <w:r w:rsidRPr="00C54533">
        <w:rPr>
          <w:rFonts w:cs="Arial"/>
          <w:sz w:val="20"/>
        </w:rPr>
        <w:tab/>
        <w:t xml:space="preserve">September 6 </w:t>
      </w:r>
      <w:r w:rsidRPr="00C54533">
        <w:rPr>
          <w:rFonts w:cs="Arial"/>
          <w:sz w:val="20"/>
        </w:rPr>
        <w:tab/>
        <w:t xml:space="preserve">January 12  </w:t>
      </w:r>
      <w:r w:rsidRPr="00C54533">
        <w:rPr>
          <w:rFonts w:cs="Arial"/>
          <w:sz w:val="20"/>
        </w:rPr>
        <w:tab/>
      </w:r>
      <w:r w:rsidRPr="00C54533">
        <w:rPr>
          <w:rFonts w:cs="Arial"/>
          <w:sz w:val="20"/>
        </w:rPr>
        <w:tab/>
        <w:t>June 9 (June 8 in leap years)</w:t>
      </w:r>
    </w:p>
    <w:p w14:paraId="27F45BC7" w14:textId="77777777" w:rsidR="00AB772F" w:rsidRPr="00C54533" w:rsidRDefault="00AB772F" w:rsidP="009D40E4">
      <w:pPr>
        <w:rPr>
          <w:rFonts w:cs="Arial"/>
          <w:sz w:val="20"/>
        </w:rPr>
      </w:pPr>
      <w:r w:rsidRPr="00C54533">
        <w:rPr>
          <w:rFonts w:cs="Arial"/>
          <w:sz w:val="20"/>
        </w:rPr>
        <w:t xml:space="preserve">August 26 </w:t>
      </w:r>
      <w:r w:rsidRPr="00C54533">
        <w:rPr>
          <w:rFonts w:cs="Arial"/>
          <w:sz w:val="20"/>
        </w:rPr>
        <w:tab/>
      </w:r>
      <w:r w:rsidRPr="00C54533">
        <w:rPr>
          <w:rFonts w:cs="Arial"/>
          <w:sz w:val="20"/>
        </w:rPr>
        <w:tab/>
        <w:t xml:space="preserve">September 7 </w:t>
      </w:r>
      <w:r w:rsidRPr="00C54533">
        <w:rPr>
          <w:rFonts w:cs="Arial"/>
          <w:sz w:val="20"/>
        </w:rPr>
        <w:tab/>
        <w:t xml:space="preserve">January 13 </w:t>
      </w:r>
      <w:r w:rsidRPr="00C54533">
        <w:rPr>
          <w:rFonts w:cs="Arial"/>
          <w:sz w:val="20"/>
        </w:rPr>
        <w:tab/>
      </w:r>
      <w:r w:rsidRPr="00C54533">
        <w:rPr>
          <w:rFonts w:cs="Arial"/>
          <w:sz w:val="20"/>
        </w:rPr>
        <w:tab/>
        <w:t>June 10 (June 9 in leap years)</w:t>
      </w:r>
    </w:p>
    <w:p w14:paraId="64719C1C" w14:textId="77777777" w:rsidR="00AB772F" w:rsidRPr="00C54533" w:rsidRDefault="00AB772F" w:rsidP="009D40E4">
      <w:pPr>
        <w:rPr>
          <w:rFonts w:cs="Arial"/>
          <w:sz w:val="22"/>
          <w:szCs w:val="22"/>
        </w:rPr>
      </w:pPr>
    </w:p>
    <w:p w14:paraId="757ECE90" w14:textId="77777777" w:rsidR="00AB772F" w:rsidRDefault="00AB772F" w:rsidP="009D40E4">
      <w:pPr>
        <w:pStyle w:val="Heading3"/>
        <w:spacing w:before="0" w:after="0"/>
      </w:pPr>
      <w:bookmarkStart w:id="85" w:name="_Toc490123141"/>
      <w:r w:rsidRPr="00C54533">
        <w:t xml:space="preserve">2.1.3 </w:t>
      </w:r>
      <w:r>
        <w:tab/>
      </w:r>
      <w:r>
        <w:tab/>
      </w:r>
      <w:r w:rsidRPr="00C54533">
        <w:t>D</w:t>
      </w:r>
      <w:r>
        <w:t>eviation from Approved Calendar</w:t>
      </w:r>
      <w:bookmarkEnd w:id="85"/>
    </w:p>
    <w:p w14:paraId="1CC755D6" w14:textId="77777777" w:rsidR="009D40E4" w:rsidRPr="009D40E4" w:rsidRDefault="009D40E4" w:rsidP="009D40E4"/>
    <w:p w14:paraId="2634BF65" w14:textId="77777777" w:rsidR="00AB772F" w:rsidRDefault="00AB772F" w:rsidP="009D40E4">
      <w:pPr>
        <w:rPr>
          <w:rFonts w:cs="Arial"/>
          <w:sz w:val="22"/>
          <w:szCs w:val="22"/>
        </w:rPr>
      </w:pPr>
      <w:r w:rsidRPr="00C54533">
        <w:rPr>
          <w:rFonts w:cs="Arial"/>
          <w:sz w:val="22"/>
          <w:szCs w:val="22"/>
        </w:rPr>
        <w:lastRenderedPageBreak/>
        <w:t>An adopted calendar can be changed only by action of the University Senate with the following exceptions:</w:t>
      </w:r>
    </w:p>
    <w:p w14:paraId="509F5890" w14:textId="77777777" w:rsidR="00AB772F" w:rsidRPr="00C54533" w:rsidRDefault="00AB772F" w:rsidP="009D40E4">
      <w:pPr>
        <w:rPr>
          <w:rFonts w:cs="Arial"/>
          <w:sz w:val="22"/>
          <w:szCs w:val="22"/>
        </w:rPr>
      </w:pPr>
    </w:p>
    <w:p w14:paraId="0C15621C" w14:textId="77777777" w:rsidR="00AB772F" w:rsidRDefault="00AB772F" w:rsidP="009D40E4">
      <w:pPr>
        <w:numPr>
          <w:ilvl w:val="0"/>
          <w:numId w:val="116"/>
        </w:numPr>
        <w:rPr>
          <w:rFonts w:cs="Arial"/>
          <w:sz w:val="22"/>
          <w:szCs w:val="22"/>
        </w:rPr>
      </w:pPr>
      <w:r w:rsidRPr="00C54533">
        <w:rPr>
          <w:rFonts w:cs="Arial"/>
          <w:sz w:val="22"/>
          <w:szCs w:val="22"/>
        </w:rPr>
        <w:t>In emergency situations this power is delegated to the Senate Council, with reporting to the University Senate.</w:t>
      </w:r>
    </w:p>
    <w:p w14:paraId="2B617ED3" w14:textId="77777777" w:rsidR="00AB772F" w:rsidRDefault="00AB772F" w:rsidP="009D40E4">
      <w:pPr>
        <w:rPr>
          <w:rFonts w:cs="Arial"/>
          <w:sz w:val="22"/>
          <w:szCs w:val="22"/>
        </w:rPr>
      </w:pPr>
    </w:p>
    <w:p w14:paraId="564B3666" w14:textId="77777777" w:rsidR="00AB772F" w:rsidRDefault="00AB772F" w:rsidP="009D40E4">
      <w:pPr>
        <w:numPr>
          <w:ilvl w:val="0"/>
          <w:numId w:val="116"/>
        </w:numPr>
        <w:rPr>
          <w:rFonts w:cs="Arial"/>
          <w:sz w:val="22"/>
          <w:szCs w:val="22"/>
        </w:rPr>
      </w:pPr>
      <w:r w:rsidRPr="00C54533">
        <w:rPr>
          <w:rFonts w:cs="Arial"/>
          <w:sz w:val="22"/>
          <w:szCs w:val="22"/>
        </w:rPr>
        <w:t>Minor changes in a University Calendar may be made by the Senate Council, upon recommendation of the Registrar, and with the further provision that the Senate Council report any such changes to the University Senate.</w:t>
      </w:r>
    </w:p>
    <w:p w14:paraId="1E72C76A" w14:textId="77777777" w:rsidR="00AB772F" w:rsidRDefault="00AB772F" w:rsidP="009D40E4">
      <w:pPr>
        <w:rPr>
          <w:rFonts w:cs="Arial"/>
          <w:sz w:val="22"/>
          <w:szCs w:val="22"/>
        </w:rPr>
      </w:pPr>
    </w:p>
    <w:p w14:paraId="3458F79D" w14:textId="77777777" w:rsidR="00AB772F" w:rsidRDefault="00AB772F" w:rsidP="009D40E4">
      <w:pPr>
        <w:numPr>
          <w:ilvl w:val="0"/>
          <w:numId w:val="116"/>
        </w:numPr>
        <w:rPr>
          <w:rFonts w:cs="Arial"/>
          <w:sz w:val="22"/>
          <w:szCs w:val="22"/>
        </w:rPr>
      </w:pPr>
      <w:r w:rsidRPr="00C54533">
        <w:rPr>
          <w:rFonts w:cs="Arial"/>
          <w:sz w:val="22"/>
          <w:szCs w:val="22"/>
        </w:rPr>
        <w:t>The President of the University may select one day each semester and one day in the summer to use as a Presidential Convocation.</w:t>
      </w:r>
    </w:p>
    <w:p w14:paraId="54200E29" w14:textId="77777777" w:rsidR="009D40E4" w:rsidRPr="00C54533" w:rsidRDefault="009D40E4" w:rsidP="009D40E4">
      <w:pPr>
        <w:rPr>
          <w:rFonts w:cs="Arial"/>
          <w:sz w:val="22"/>
          <w:szCs w:val="22"/>
        </w:rPr>
      </w:pPr>
    </w:p>
    <w:p w14:paraId="6CCC29B6" w14:textId="77777777" w:rsidR="00AB772F" w:rsidRDefault="00AB772F" w:rsidP="009D40E4">
      <w:pPr>
        <w:pStyle w:val="Heading3"/>
        <w:spacing w:before="0" w:after="0"/>
      </w:pPr>
      <w:bookmarkStart w:id="86" w:name="_Toc490123142"/>
      <w:r w:rsidRPr="00C54533">
        <w:t xml:space="preserve">2.1.4 </w:t>
      </w:r>
      <w:r>
        <w:tab/>
      </w:r>
      <w:r>
        <w:tab/>
      </w:r>
      <w:r w:rsidRPr="00C54533">
        <w:t>C</w:t>
      </w:r>
      <w:r>
        <w:t>alendar Policy Review</w:t>
      </w:r>
      <w:bookmarkEnd w:id="86"/>
    </w:p>
    <w:p w14:paraId="6F691DC1" w14:textId="77777777" w:rsidR="009D40E4" w:rsidRPr="009D40E4" w:rsidRDefault="009D40E4" w:rsidP="009D40E4"/>
    <w:p w14:paraId="2EA77205" w14:textId="77777777" w:rsidR="00AB772F" w:rsidRPr="0009263A" w:rsidRDefault="00AB772F" w:rsidP="009D40E4">
      <w:pPr>
        <w:pStyle w:val="H3"/>
        <w:spacing w:before="0" w:after="0"/>
        <w:rPr>
          <w:rFonts w:ascii="Arial" w:hAnsi="Arial" w:cs="Arial"/>
          <w:b w:val="0"/>
          <w:sz w:val="22"/>
          <w:szCs w:val="22"/>
        </w:rPr>
      </w:pPr>
      <w:r w:rsidRPr="0009263A">
        <w:rPr>
          <w:rFonts w:ascii="Arial" w:hAnsi="Arial" w:cs="Arial"/>
          <w:b w:val="0"/>
          <w:sz w:val="22"/>
          <w:szCs w:val="22"/>
        </w:rPr>
        <w:t xml:space="preserve">The Senate Council or an </w:t>
      </w:r>
      <w:r w:rsidRPr="0009263A">
        <w:rPr>
          <w:rFonts w:ascii="Arial" w:hAnsi="Arial" w:cs="Arial"/>
          <w:b w:val="0"/>
          <w:i/>
          <w:sz w:val="22"/>
          <w:szCs w:val="22"/>
        </w:rPr>
        <w:t>ad hoc</w:t>
      </w:r>
      <w:r w:rsidRPr="0009263A">
        <w:rPr>
          <w:rFonts w:ascii="Arial" w:hAnsi="Arial" w:cs="Arial"/>
          <w:b w:val="0"/>
          <w:sz w:val="22"/>
          <w:szCs w:val="22"/>
        </w:rPr>
        <w:t xml:space="preserve"> committee designated by it shall review the University Calendar policy at least once a year and recommend to the University Senate any modifications deemed desirable to meet changing needs.</w:t>
      </w:r>
    </w:p>
    <w:p w14:paraId="68CDFBDC" w14:textId="77777777" w:rsidR="00AB772F" w:rsidRPr="00A21B06" w:rsidRDefault="00AB772F" w:rsidP="009D40E4">
      <w:pPr>
        <w:pStyle w:val="Heading1"/>
        <w:jc w:val="center"/>
      </w:pPr>
      <w:r>
        <w:rPr>
          <w:rFonts w:cs="Arial"/>
          <w:sz w:val="22"/>
        </w:rPr>
        <w:br w:type="page"/>
      </w:r>
      <w:bookmarkStart w:id="87" w:name="_Toc490123143"/>
      <w:r w:rsidRPr="00A21B06">
        <w:lastRenderedPageBreak/>
        <w:t>3.0</w:t>
      </w:r>
      <w:r>
        <w:t xml:space="preserve">     </w:t>
      </w:r>
      <w:r w:rsidRPr="00A21B06">
        <w:t>Section III</w:t>
      </w:r>
      <w:r>
        <w:t>: Course Numbering System a</w:t>
      </w:r>
      <w:r w:rsidRPr="00A21B06">
        <w:t>nd</w:t>
      </w:r>
      <w:r>
        <w:t xml:space="preserve"> </w:t>
      </w:r>
      <w:r w:rsidRPr="00A21B06">
        <w:t>Curriculum Procedures</w:t>
      </w:r>
      <w:bookmarkEnd w:id="87"/>
    </w:p>
    <w:p w14:paraId="41442327" w14:textId="77777777" w:rsidR="00AB772F" w:rsidRPr="00C1517E" w:rsidRDefault="00AB772F" w:rsidP="009D40E4">
      <w:pPr>
        <w:ind w:right="-1008"/>
        <w:rPr>
          <w:rFonts w:cs="Arial"/>
          <w:sz w:val="28"/>
        </w:rPr>
      </w:pPr>
    </w:p>
    <w:p w14:paraId="6E056F26" w14:textId="77777777" w:rsidR="00AB772F" w:rsidRDefault="00AB772F" w:rsidP="009D40E4">
      <w:pPr>
        <w:pStyle w:val="Heading2"/>
        <w:spacing w:before="0" w:after="0"/>
      </w:pPr>
      <w:bookmarkStart w:id="88" w:name="_Toc490123144"/>
      <w:r w:rsidRPr="00C1517E">
        <w:t>3.1.0</w:t>
      </w:r>
      <w:r w:rsidRPr="00C1517E">
        <w:tab/>
      </w:r>
      <w:r>
        <w:tab/>
      </w:r>
      <w:r w:rsidRPr="00C1517E">
        <w:t>COURSE NUMBERING SYSTEM</w:t>
      </w:r>
      <w:bookmarkEnd w:id="88"/>
    </w:p>
    <w:p w14:paraId="6185F8CB" w14:textId="77777777" w:rsidR="009D40E4" w:rsidRPr="009D40E4" w:rsidRDefault="009D40E4" w:rsidP="009D40E4"/>
    <w:p w14:paraId="6BA6647A" w14:textId="0EBF2319" w:rsidR="00AB772F" w:rsidRPr="00C1517E" w:rsidRDefault="001D51C9" w:rsidP="009D40E4">
      <w:pPr>
        <w:ind w:right="-1008"/>
        <w:rPr>
          <w:rFonts w:cs="Arial"/>
          <w:sz w:val="22"/>
        </w:rPr>
      </w:pPr>
      <w:r w:rsidRPr="001D51C9">
        <w:rPr>
          <w:rFonts w:cs="Arial"/>
          <w:sz w:val="22"/>
        </w:rPr>
        <w:t>The number system reflects the level of course material and associated rigor. With the exception of upper graduate level an</w:t>
      </w:r>
      <w:r>
        <w:rPr>
          <w:rFonts w:cs="Arial"/>
          <w:sz w:val="22"/>
        </w:rPr>
        <w:t>d professional courses, any pre</w:t>
      </w:r>
      <w:r w:rsidRPr="001D51C9">
        <w:rPr>
          <w:rFonts w:cs="Arial"/>
          <w:sz w:val="22"/>
        </w:rPr>
        <w:t>requisite restrictions limiting the level of a student accepted into a course sha</w:t>
      </w:r>
      <w:r>
        <w:rPr>
          <w:rFonts w:cs="Arial"/>
          <w:sz w:val="22"/>
        </w:rPr>
        <w:t>ll be specified in a course’s pre</w:t>
      </w:r>
      <w:r w:rsidRPr="001D51C9">
        <w:rPr>
          <w:rFonts w:cs="Arial"/>
          <w:sz w:val="22"/>
        </w:rPr>
        <w:t>requisites.</w:t>
      </w:r>
      <w:r>
        <w:rPr>
          <w:rFonts w:cs="Arial"/>
          <w:sz w:val="22"/>
        </w:rPr>
        <w:t xml:space="preserve"> [US: 11/14/2016] </w:t>
      </w:r>
      <w:r w:rsidR="00AB772F" w:rsidRPr="00C1517E">
        <w:rPr>
          <w:rFonts w:cs="Arial"/>
          <w:sz w:val="22"/>
        </w:rPr>
        <w:t>Courses shall be numbered as follows:</w:t>
      </w:r>
    </w:p>
    <w:p w14:paraId="69698944" w14:textId="77777777" w:rsidR="00AB772F" w:rsidRPr="00C1517E" w:rsidRDefault="00AB772F" w:rsidP="009D40E4">
      <w:pPr>
        <w:ind w:left="360" w:hanging="360"/>
        <w:rPr>
          <w:rFonts w:cs="Arial"/>
          <w:sz w:val="22"/>
        </w:rPr>
      </w:pPr>
    </w:p>
    <w:p w14:paraId="10C3D3BE" w14:textId="77777777" w:rsidR="00AB772F" w:rsidRPr="00C1517E" w:rsidRDefault="00AB772F" w:rsidP="009D40E4">
      <w:pPr>
        <w:rPr>
          <w:rFonts w:cs="Arial"/>
          <w:sz w:val="22"/>
        </w:rPr>
      </w:pPr>
      <w:r w:rsidRPr="00C1517E">
        <w:rPr>
          <w:rFonts w:cs="Arial"/>
          <w:sz w:val="22"/>
        </w:rPr>
        <w:t>001-099</w:t>
      </w:r>
      <w:r w:rsidRPr="00C1517E">
        <w:rPr>
          <w:rFonts w:cs="Arial"/>
          <w:sz w:val="22"/>
        </w:rPr>
        <w:tab/>
        <w:t>No credit, non-degree and/or developmental courses;</w:t>
      </w:r>
      <w:r>
        <w:rPr>
          <w:rFonts w:cs="Arial"/>
          <w:sz w:val="22"/>
        </w:rPr>
        <w:t xml:space="preserve"> </w:t>
      </w:r>
      <w:r w:rsidRPr="00C1517E">
        <w:rPr>
          <w:rFonts w:cs="Arial"/>
          <w:sz w:val="22"/>
        </w:rPr>
        <w:t>[US: 9/10</w:t>
      </w:r>
      <w:r w:rsidR="00681448">
        <w:rPr>
          <w:rFonts w:cs="Arial"/>
          <w:sz w:val="22"/>
        </w:rPr>
        <w:t>/2001</w:t>
      </w:r>
      <w:r w:rsidRPr="00C1517E">
        <w:rPr>
          <w:rFonts w:cs="Arial"/>
          <w:sz w:val="22"/>
        </w:rPr>
        <w:t>]</w:t>
      </w:r>
    </w:p>
    <w:p w14:paraId="439ED1ED" w14:textId="77777777" w:rsidR="00AB772F" w:rsidRPr="00C1517E" w:rsidRDefault="00AB772F" w:rsidP="009D40E4">
      <w:pPr>
        <w:rPr>
          <w:rFonts w:cs="Arial"/>
          <w:sz w:val="22"/>
        </w:rPr>
      </w:pPr>
    </w:p>
    <w:p w14:paraId="3EE849E3" w14:textId="218945E6" w:rsidR="00AB772F" w:rsidRPr="00C1517E" w:rsidRDefault="00AB772F" w:rsidP="009D40E4">
      <w:pPr>
        <w:rPr>
          <w:rFonts w:cs="Arial"/>
          <w:sz w:val="22"/>
        </w:rPr>
      </w:pPr>
      <w:r w:rsidRPr="00C1517E">
        <w:rPr>
          <w:rFonts w:cs="Arial"/>
          <w:sz w:val="22"/>
        </w:rPr>
        <w:t>100-199</w:t>
      </w:r>
      <w:r w:rsidRPr="00C1517E">
        <w:rPr>
          <w:rFonts w:cs="Arial"/>
          <w:sz w:val="22"/>
        </w:rPr>
        <w:tab/>
      </w:r>
      <w:r w:rsidR="001D51C9">
        <w:rPr>
          <w:rFonts w:cs="Arial"/>
          <w:sz w:val="22"/>
        </w:rPr>
        <w:t>F</w:t>
      </w:r>
      <w:r w:rsidRPr="00C1517E">
        <w:rPr>
          <w:rFonts w:cs="Arial"/>
          <w:sz w:val="22"/>
        </w:rPr>
        <w:t>reshmen</w:t>
      </w:r>
      <w:r w:rsidR="001D51C9">
        <w:rPr>
          <w:rFonts w:cs="Arial"/>
          <w:sz w:val="22"/>
        </w:rPr>
        <w:t>-level course</w:t>
      </w:r>
      <w:r w:rsidRPr="00C1517E">
        <w:rPr>
          <w:rFonts w:cs="Arial"/>
          <w:sz w:val="22"/>
        </w:rPr>
        <w:t>; undergraduate credit only;</w:t>
      </w:r>
      <w:r w:rsidR="001D51C9">
        <w:rPr>
          <w:rFonts w:cs="Arial"/>
          <w:sz w:val="22"/>
        </w:rPr>
        <w:t xml:space="preserve"> [US: 11/14/2016]</w:t>
      </w:r>
    </w:p>
    <w:p w14:paraId="70676CAB" w14:textId="77777777" w:rsidR="00AB772F" w:rsidRPr="00C1517E" w:rsidRDefault="00AB772F" w:rsidP="009D40E4">
      <w:pPr>
        <w:rPr>
          <w:rFonts w:cs="Arial"/>
          <w:sz w:val="22"/>
        </w:rPr>
      </w:pPr>
    </w:p>
    <w:p w14:paraId="4AC0C8D7" w14:textId="2E150DD7" w:rsidR="00AB772F" w:rsidRPr="00C1517E" w:rsidRDefault="00AB772F" w:rsidP="009D40E4">
      <w:pPr>
        <w:ind w:left="1440" w:hanging="1440"/>
        <w:rPr>
          <w:rFonts w:cs="Arial"/>
          <w:sz w:val="22"/>
        </w:rPr>
      </w:pPr>
      <w:r w:rsidRPr="00C1517E">
        <w:rPr>
          <w:rFonts w:cs="Arial"/>
          <w:sz w:val="22"/>
        </w:rPr>
        <w:t>200-299</w:t>
      </w:r>
      <w:r w:rsidRPr="00C1517E">
        <w:rPr>
          <w:rFonts w:cs="Arial"/>
          <w:sz w:val="22"/>
        </w:rPr>
        <w:tab/>
      </w:r>
      <w:r w:rsidR="001D51C9">
        <w:rPr>
          <w:rFonts w:cs="Arial"/>
          <w:sz w:val="22"/>
        </w:rPr>
        <w:t>S</w:t>
      </w:r>
      <w:r w:rsidRPr="00C1517E">
        <w:rPr>
          <w:rFonts w:cs="Arial"/>
          <w:sz w:val="22"/>
        </w:rPr>
        <w:t>ophomore</w:t>
      </w:r>
      <w:r w:rsidR="001D51C9">
        <w:rPr>
          <w:rFonts w:cs="Arial"/>
          <w:sz w:val="22"/>
        </w:rPr>
        <w:t>-level course</w:t>
      </w:r>
      <w:r w:rsidRPr="00C1517E">
        <w:rPr>
          <w:rFonts w:cs="Arial"/>
          <w:sz w:val="22"/>
        </w:rPr>
        <w:t>; undergraduate credit only;</w:t>
      </w:r>
      <w:r w:rsidR="001D51C9">
        <w:rPr>
          <w:rFonts w:cs="Arial"/>
          <w:sz w:val="22"/>
        </w:rPr>
        <w:t xml:space="preserve"> [US: 11/14/2016]</w:t>
      </w:r>
    </w:p>
    <w:p w14:paraId="60E5CF86" w14:textId="77777777" w:rsidR="00AB772F" w:rsidRPr="00C1517E" w:rsidRDefault="00AB772F" w:rsidP="009D40E4">
      <w:pPr>
        <w:rPr>
          <w:rFonts w:cs="Arial"/>
          <w:sz w:val="22"/>
        </w:rPr>
      </w:pPr>
    </w:p>
    <w:p w14:paraId="6B572556" w14:textId="4715BD97" w:rsidR="00AB772F" w:rsidRPr="00C1517E" w:rsidRDefault="00AB772F" w:rsidP="009D40E4">
      <w:pPr>
        <w:rPr>
          <w:rFonts w:cs="Arial"/>
          <w:sz w:val="22"/>
        </w:rPr>
      </w:pPr>
      <w:r w:rsidRPr="00C1517E">
        <w:rPr>
          <w:rFonts w:cs="Arial"/>
          <w:sz w:val="22"/>
        </w:rPr>
        <w:t>300-399</w:t>
      </w:r>
      <w:r w:rsidRPr="00C1517E">
        <w:rPr>
          <w:rFonts w:cs="Arial"/>
          <w:sz w:val="22"/>
        </w:rPr>
        <w:tab/>
      </w:r>
      <w:r w:rsidR="00917483">
        <w:rPr>
          <w:rFonts w:cs="Arial"/>
          <w:sz w:val="22"/>
        </w:rPr>
        <w:t>J</w:t>
      </w:r>
      <w:r w:rsidRPr="00C1517E">
        <w:rPr>
          <w:rFonts w:cs="Arial"/>
          <w:sz w:val="22"/>
        </w:rPr>
        <w:t>unior</w:t>
      </w:r>
      <w:r w:rsidR="00917483">
        <w:rPr>
          <w:rFonts w:cs="Arial"/>
          <w:sz w:val="22"/>
        </w:rPr>
        <w:t>-level</w:t>
      </w:r>
      <w:r w:rsidRPr="00C1517E">
        <w:rPr>
          <w:rFonts w:cs="Arial"/>
          <w:sz w:val="22"/>
        </w:rPr>
        <w:t xml:space="preserve"> </w:t>
      </w:r>
      <w:r w:rsidR="00917483">
        <w:rPr>
          <w:rFonts w:cs="Arial"/>
          <w:sz w:val="22"/>
        </w:rPr>
        <w:t>course</w:t>
      </w:r>
      <w:r w:rsidRPr="00C1517E">
        <w:rPr>
          <w:rFonts w:cs="Arial"/>
          <w:sz w:val="22"/>
        </w:rPr>
        <w:t>; undergraduate credit only;</w:t>
      </w:r>
      <w:r w:rsidR="00917483">
        <w:rPr>
          <w:rFonts w:cs="Arial"/>
          <w:sz w:val="22"/>
        </w:rPr>
        <w:t xml:space="preserve"> [US: 11/14/2016]</w:t>
      </w:r>
    </w:p>
    <w:p w14:paraId="09405665" w14:textId="77777777" w:rsidR="00AB772F" w:rsidRPr="00C1517E" w:rsidRDefault="00AB772F" w:rsidP="009D40E4">
      <w:pPr>
        <w:rPr>
          <w:rFonts w:cs="Arial"/>
          <w:sz w:val="22"/>
        </w:rPr>
      </w:pPr>
    </w:p>
    <w:p w14:paraId="043F27CD" w14:textId="1D7BB5EA" w:rsidR="00AB772F" w:rsidRPr="00C1517E" w:rsidRDefault="00AB772F" w:rsidP="009D40E4">
      <w:pPr>
        <w:rPr>
          <w:rFonts w:cs="Arial"/>
          <w:sz w:val="22"/>
        </w:rPr>
      </w:pPr>
      <w:r w:rsidRPr="00C1517E">
        <w:rPr>
          <w:rFonts w:cs="Arial"/>
          <w:sz w:val="22"/>
        </w:rPr>
        <w:t>400-499</w:t>
      </w:r>
      <w:r w:rsidRPr="00C1517E">
        <w:rPr>
          <w:rFonts w:cs="Arial"/>
          <w:sz w:val="22"/>
        </w:rPr>
        <w:tab/>
      </w:r>
      <w:r w:rsidR="00917483">
        <w:rPr>
          <w:rFonts w:cs="Arial"/>
          <w:sz w:val="22"/>
        </w:rPr>
        <w:t xml:space="preserve">Advanced </w:t>
      </w:r>
      <w:r w:rsidRPr="00C1517E">
        <w:rPr>
          <w:rFonts w:cs="Arial"/>
          <w:sz w:val="22"/>
        </w:rPr>
        <w:t>junior</w:t>
      </w:r>
      <w:r w:rsidR="00917483">
        <w:rPr>
          <w:rFonts w:cs="Arial"/>
          <w:sz w:val="22"/>
        </w:rPr>
        <w:t>-</w:t>
      </w:r>
      <w:r w:rsidRPr="00C1517E">
        <w:rPr>
          <w:rFonts w:cs="Arial"/>
          <w:sz w:val="22"/>
        </w:rPr>
        <w:t xml:space="preserve"> </w:t>
      </w:r>
      <w:r w:rsidR="00917483">
        <w:rPr>
          <w:rFonts w:cs="Arial"/>
          <w:sz w:val="22"/>
        </w:rPr>
        <w:t>and senior-level course</w:t>
      </w:r>
      <w:r w:rsidRPr="00C1517E">
        <w:rPr>
          <w:rFonts w:cs="Arial"/>
          <w:sz w:val="22"/>
        </w:rPr>
        <w:t>; undergraduate credit</w:t>
      </w:r>
      <w:r w:rsidR="00E04EF4">
        <w:rPr>
          <w:rFonts w:cs="Arial"/>
          <w:sz w:val="22"/>
        </w:rPr>
        <w:t xml:space="preserve"> only</w:t>
      </w:r>
      <w:r w:rsidRPr="00C1517E">
        <w:rPr>
          <w:rFonts w:cs="Arial"/>
          <w:sz w:val="22"/>
        </w:rPr>
        <w:t>;</w:t>
      </w:r>
    </w:p>
    <w:p w14:paraId="05E6A56A" w14:textId="77777777" w:rsidR="00AB772F" w:rsidRPr="00C1517E" w:rsidRDefault="00AB772F" w:rsidP="009D40E4">
      <w:pPr>
        <w:rPr>
          <w:rFonts w:cs="Arial"/>
          <w:sz w:val="22"/>
        </w:rPr>
      </w:pPr>
    </w:p>
    <w:p w14:paraId="7C6480FC" w14:textId="2DFE8110" w:rsidR="00AB772F" w:rsidRPr="00C1517E" w:rsidRDefault="00AB772F" w:rsidP="007509A9">
      <w:pPr>
        <w:ind w:left="1440" w:hanging="1440"/>
        <w:rPr>
          <w:rFonts w:cs="Arial"/>
          <w:sz w:val="22"/>
        </w:rPr>
      </w:pPr>
      <w:r w:rsidRPr="00C1517E">
        <w:rPr>
          <w:rFonts w:cs="Arial"/>
          <w:sz w:val="22"/>
        </w:rPr>
        <w:t>400G-499G</w:t>
      </w:r>
      <w:r w:rsidRPr="00C1517E">
        <w:rPr>
          <w:rFonts w:cs="Arial"/>
          <w:sz w:val="22"/>
        </w:rPr>
        <w:tab/>
      </w:r>
      <w:r w:rsidR="00917483">
        <w:rPr>
          <w:rFonts w:cs="Arial"/>
          <w:sz w:val="22"/>
        </w:rPr>
        <w:t>Senior and first-year graduate-level course; g</w:t>
      </w:r>
      <w:r w:rsidRPr="00C1517E">
        <w:rPr>
          <w:rFonts w:cs="Arial"/>
          <w:sz w:val="22"/>
        </w:rPr>
        <w:t>raduate credit for non-majors</w:t>
      </w:r>
      <w:r w:rsidR="00917483">
        <w:rPr>
          <w:rFonts w:cs="Arial"/>
          <w:sz w:val="22"/>
        </w:rPr>
        <w:t xml:space="preserve"> only</w:t>
      </w:r>
      <w:r w:rsidRPr="00C1517E">
        <w:rPr>
          <w:rFonts w:cs="Arial"/>
          <w:sz w:val="22"/>
        </w:rPr>
        <w:t>;</w:t>
      </w:r>
      <w:r w:rsidR="00917483">
        <w:rPr>
          <w:rFonts w:cs="Arial"/>
          <w:sz w:val="22"/>
        </w:rPr>
        <w:t xml:space="preserve"> [US: 11/14/2016]</w:t>
      </w:r>
    </w:p>
    <w:p w14:paraId="36B54D91" w14:textId="77777777" w:rsidR="00AB772F" w:rsidRPr="00C1517E" w:rsidRDefault="00AB772F" w:rsidP="00AB772F">
      <w:pPr>
        <w:rPr>
          <w:rFonts w:cs="Arial"/>
          <w:sz w:val="22"/>
        </w:rPr>
      </w:pPr>
    </w:p>
    <w:p w14:paraId="646D7DA1" w14:textId="17AA1F5A" w:rsidR="00AB772F" w:rsidRPr="00C1517E" w:rsidRDefault="00AB772F" w:rsidP="00AB772F">
      <w:pPr>
        <w:ind w:left="1440" w:hanging="1440"/>
        <w:rPr>
          <w:rFonts w:cs="Arial"/>
          <w:sz w:val="22"/>
        </w:rPr>
      </w:pPr>
      <w:r w:rsidRPr="00C1517E">
        <w:rPr>
          <w:rFonts w:cs="Arial"/>
          <w:sz w:val="22"/>
        </w:rPr>
        <w:t>500-599</w:t>
      </w:r>
      <w:r w:rsidRPr="00C1517E">
        <w:rPr>
          <w:rFonts w:cs="Arial"/>
          <w:sz w:val="22"/>
        </w:rPr>
        <w:tab/>
      </w:r>
      <w:r w:rsidR="00917483">
        <w:rPr>
          <w:rFonts w:cs="Arial"/>
          <w:sz w:val="22"/>
        </w:rPr>
        <w:t>First-year graduate-level course</w:t>
      </w:r>
      <w:r w:rsidRPr="00C1517E">
        <w:rPr>
          <w:rFonts w:cs="Arial"/>
          <w:sz w:val="22"/>
        </w:rPr>
        <w:t>; undergraduate and graduate credit;</w:t>
      </w:r>
      <w:r w:rsidR="00917483">
        <w:rPr>
          <w:rFonts w:cs="Arial"/>
          <w:sz w:val="22"/>
        </w:rPr>
        <w:t xml:space="preserve"> [US: 11/14/2016]</w:t>
      </w:r>
    </w:p>
    <w:p w14:paraId="57796E0A" w14:textId="77777777" w:rsidR="00AB772F" w:rsidRPr="00C1517E" w:rsidRDefault="00AB772F" w:rsidP="00AB772F">
      <w:pPr>
        <w:rPr>
          <w:rFonts w:cs="Arial"/>
          <w:sz w:val="22"/>
        </w:rPr>
      </w:pPr>
    </w:p>
    <w:p w14:paraId="687F6CB1" w14:textId="74817FAE" w:rsidR="00AB772F" w:rsidRPr="00C1517E" w:rsidRDefault="00AB772F" w:rsidP="007509A9">
      <w:pPr>
        <w:ind w:left="1440" w:hanging="1440"/>
        <w:rPr>
          <w:rFonts w:cs="Arial"/>
          <w:sz w:val="22"/>
        </w:rPr>
      </w:pPr>
      <w:r w:rsidRPr="00C1517E">
        <w:rPr>
          <w:rFonts w:cs="Arial"/>
          <w:sz w:val="22"/>
        </w:rPr>
        <w:t>600-799</w:t>
      </w:r>
      <w:r w:rsidRPr="00C1517E">
        <w:rPr>
          <w:rFonts w:cs="Arial"/>
          <w:sz w:val="22"/>
        </w:rPr>
        <w:tab/>
      </w:r>
      <w:r w:rsidR="00917483">
        <w:rPr>
          <w:rFonts w:cs="Arial"/>
          <w:sz w:val="22"/>
        </w:rPr>
        <w:t>Upper graduate-level course; o</w:t>
      </w:r>
      <w:r w:rsidRPr="00C1517E">
        <w:rPr>
          <w:rFonts w:cs="Arial"/>
          <w:sz w:val="22"/>
        </w:rPr>
        <w:t>pen only to graduate students;</w:t>
      </w:r>
      <w:r w:rsidR="00521625">
        <w:rPr>
          <w:rFonts w:cs="Arial"/>
          <w:sz w:val="22"/>
        </w:rPr>
        <w:t xml:space="preserve"> [US: 11/14/2016]</w:t>
      </w:r>
    </w:p>
    <w:p w14:paraId="7B79B430" w14:textId="77777777" w:rsidR="00AB772F" w:rsidRPr="00C1517E" w:rsidRDefault="00AB772F" w:rsidP="00AB772F">
      <w:pPr>
        <w:rPr>
          <w:rFonts w:cs="Arial"/>
          <w:sz w:val="22"/>
        </w:rPr>
      </w:pPr>
    </w:p>
    <w:p w14:paraId="0702993D" w14:textId="711138B4" w:rsidR="00AB772F" w:rsidRPr="00C1517E" w:rsidRDefault="00AB772F" w:rsidP="00AB772F">
      <w:pPr>
        <w:ind w:left="1440" w:hanging="1440"/>
        <w:rPr>
          <w:rFonts w:cs="Arial"/>
          <w:sz w:val="22"/>
        </w:rPr>
      </w:pPr>
      <w:r w:rsidRPr="00C1517E">
        <w:rPr>
          <w:rFonts w:cs="Arial"/>
          <w:sz w:val="22"/>
        </w:rPr>
        <w:t>800-999</w:t>
      </w:r>
      <w:r w:rsidRPr="00C1517E">
        <w:rPr>
          <w:rFonts w:cs="Arial"/>
          <w:sz w:val="22"/>
        </w:rPr>
        <w:tab/>
      </w:r>
      <w:r w:rsidR="00521625">
        <w:rPr>
          <w:rFonts w:cs="Arial"/>
          <w:sz w:val="22"/>
        </w:rPr>
        <w:t>Professional programs course</w:t>
      </w:r>
      <w:r w:rsidR="007509A9">
        <w:rPr>
          <w:rFonts w:cs="Arial"/>
          <w:sz w:val="22"/>
        </w:rPr>
        <w:t>;</w:t>
      </w:r>
      <w:r w:rsidR="00521625">
        <w:rPr>
          <w:rFonts w:cs="Arial"/>
          <w:sz w:val="22"/>
        </w:rPr>
        <w:t xml:space="preserve"> o</w:t>
      </w:r>
      <w:r w:rsidRPr="00C1517E">
        <w:rPr>
          <w:rFonts w:cs="Arial"/>
          <w:sz w:val="22"/>
        </w:rPr>
        <w:t>pen only to students in professional colleges and to students in other colleges offering professional degrees</w:t>
      </w:r>
      <w:r w:rsidR="00950682">
        <w:rPr>
          <w:rFonts w:cs="Arial"/>
          <w:sz w:val="22"/>
        </w:rPr>
        <w:t xml:space="preserve"> as defined by the Council on Postsecondary Education</w:t>
      </w:r>
      <w:r w:rsidRPr="00C1517E">
        <w:rPr>
          <w:rFonts w:cs="Arial"/>
          <w:sz w:val="22"/>
        </w:rPr>
        <w:t>.</w:t>
      </w:r>
      <w:r w:rsidR="00950682">
        <w:rPr>
          <w:rFonts w:cs="Arial"/>
          <w:sz w:val="22"/>
        </w:rPr>
        <w:t xml:space="preserve"> [US: 2/13</w:t>
      </w:r>
      <w:r w:rsidR="00681448">
        <w:rPr>
          <w:rFonts w:cs="Arial"/>
          <w:sz w:val="22"/>
        </w:rPr>
        <w:t>/2012</w:t>
      </w:r>
      <w:r w:rsidR="00521625">
        <w:rPr>
          <w:rFonts w:cs="Arial"/>
          <w:sz w:val="22"/>
        </w:rPr>
        <w:t>; US: 11/14/2016</w:t>
      </w:r>
      <w:r w:rsidR="00681448">
        <w:rPr>
          <w:rFonts w:cs="Arial"/>
          <w:sz w:val="22"/>
        </w:rPr>
        <w:t>]</w:t>
      </w:r>
    </w:p>
    <w:p w14:paraId="09BD801F" w14:textId="77777777" w:rsidR="00AB772F" w:rsidRPr="00C1517E" w:rsidRDefault="00AB772F" w:rsidP="00AB772F">
      <w:pPr>
        <w:ind w:left="1440" w:hanging="1440"/>
        <w:rPr>
          <w:rFonts w:cs="Arial"/>
          <w:sz w:val="22"/>
        </w:rPr>
      </w:pPr>
    </w:p>
    <w:p w14:paraId="45E8D943" w14:textId="41269A9D" w:rsidR="00AB772F" w:rsidRDefault="00AB772F" w:rsidP="00AB772F">
      <w:pPr>
        <w:pStyle w:val="Heading3"/>
      </w:pPr>
      <w:bookmarkStart w:id="89" w:name="_Toc490123145"/>
      <w:r w:rsidRPr="00C1517E">
        <w:t>3.1.1</w:t>
      </w:r>
      <w:r w:rsidRPr="00C1517E">
        <w:tab/>
      </w:r>
      <w:r>
        <w:tab/>
        <w:t>Exceptions</w:t>
      </w:r>
      <w:r w:rsidR="00521625" w:rsidRPr="007D61A4">
        <w:t xml:space="preserve"> </w:t>
      </w:r>
      <w:r w:rsidR="00521625" w:rsidRPr="007509A9">
        <w:rPr>
          <w:b w:val="0"/>
        </w:rPr>
        <w:t>[US: 11/14/2016]</w:t>
      </w:r>
      <w:bookmarkEnd w:id="89"/>
    </w:p>
    <w:p w14:paraId="10E3BB6E" w14:textId="77777777" w:rsidR="009D40E4" w:rsidRPr="009D40E4" w:rsidRDefault="009D40E4" w:rsidP="009D40E4"/>
    <w:p w14:paraId="0B9A2782" w14:textId="77777777" w:rsidR="00AB772F" w:rsidRPr="00C1517E" w:rsidRDefault="00AB772F" w:rsidP="00AB772F">
      <w:pPr>
        <w:rPr>
          <w:rFonts w:cs="Arial"/>
          <w:sz w:val="22"/>
        </w:rPr>
      </w:pPr>
      <w:r w:rsidRPr="00C1517E">
        <w:rPr>
          <w:rFonts w:cs="Arial"/>
          <w:sz w:val="22"/>
        </w:rPr>
        <w:t>Exceptions to the requirements for admission to courses may be made as follows:</w:t>
      </w:r>
    </w:p>
    <w:p w14:paraId="5D593C52" w14:textId="77777777" w:rsidR="00AB772F" w:rsidRDefault="00AB772F" w:rsidP="00AB772F">
      <w:pPr>
        <w:rPr>
          <w:rFonts w:cs="Arial"/>
          <w:sz w:val="22"/>
        </w:rPr>
      </w:pPr>
    </w:p>
    <w:p w14:paraId="436C03C9" w14:textId="1A460F87" w:rsidR="00AB772F" w:rsidRDefault="00AB772F" w:rsidP="00E04EF4">
      <w:pPr>
        <w:numPr>
          <w:ilvl w:val="0"/>
          <w:numId w:val="117"/>
        </w:numPr>
        <w:rPr>
          <w:rFonts w:cs="Arial"/>
          <w:sz w:val="22"/>
        </w:rPr>
      </w:pPr>
      <w:r w:rsidRPr="00C1517E">
        <w:rPr>
          <w:rFonts w:cs="Arial"/>
          <w:sz w:val="22"/>
        </w:rPr>
        <w:t>Seniors with superior ability or preparation may be admitted to courses numbered between 600 and 799, upon approval of the instructor, the dean of the student's college and the dean of the Graduate School.</w:t>
      </w:r>
    </w:p>
    <w:p w14:paraId="21DA0260" w14:textId="77777777" w:rsidR="00AB772F" w:rsidRDefault="00AB772F" w:rsidP="00AB772F">
      <w:pPr>
        <w:rPr>
          <w:rFonts w:cs="Arial"/>
          <w:sz w:val="22"/>
        </w:rPr>
      </w:pPr>
    </w:p>
    <w:p w14:paraId="7F61F849" w14:textId="77777777" w:rsidR="00AB772F" w:rsidRDefault="00AB772F" w:rsidP="00AB772F">
      <w:pPr>
        <w:pStyle w:val="Heading3"/>
      </w:pPr>
      <w:bookmarkStart w:id="90" w:name="_Toc490123146"/>
      <w:r w:rsidRPr="00C1517E">
        <w:t>3.1.2</w:t>
      </w:r>
      <w:r w:rsidRPr="00C1517E">
        <w:tab/>
      </w:r>
      <w:r>
        <w:tab/>
        <w:t>Blocks of Numbers for Certain Courses</w:t>
      </w:r>
      <w:bookmarkEnd w:id="90"/>
    </w:p>
    <w:p w14:paraId="6C7F0666" w14:textId="77777777" w:rsidR="009D40E4" w:rsidRPr="009D40E4" w:rsidRDefault="009D40E4" w:rsidP="009D40E4"/>
    <w:p w14:paraId="602556E3" w14:textId="77777777" w:rsidR="00AB772F" w:rsidRPr="00C1517E" w:rsidRDefault="00AB772F" w:rsidP="00AB772F">
      <w:pPr>
        <w:rPr>
          <w:rFonts w:cs="Arial"/>
          <w:sz w:val="22"/>
        </w:rPr>
      </w:pPr>
      <w:r w:rsidRPr="00C1517E">
        <w:rPr>
          <w:rFonts w:cs="Arial"/>
          <w:sz w:val="22"/>
        </w:rPr>
        <w:lastRenderedPageBreak/>
        <w:t>The following blocks of numbers are set aside by the Registrar's Office for use of specific courses as indicated:</w:t>
      </w:r>
    </w:p>
    <w:p w14:paraId="13832898" w14:textId="77777777" w:rsidR="00AB772F" w:rsidRPr="00C1517E" w:rsidRDefault="00AB772F" w:rsidP="00AB772F">
      <w:pPr>
        <w:rPr>
          <w:rFonts w:cs="Arial"/>
          <w:sz w:val="22"/>
        </w:rPr>
      </w:pPr>
    </w:p>
    <w:p w14:paraId="29B918CD" w14:textId="77777777" w:rsidR="00AB772F" w:rsidRDefault="00AB772F" w:rsidP="00AB772F">
      <w:pPr>
        <w:numPr>
          <w:ilvl w:val="0"/>
          <w:numId w:val="118"/>
        </w:numPr>
        <w:rPr>
          <w:rFonts w:cs="Arial"/>
          <w:sz w:val="22"/>
        </w:rPr>
      </w:pPr>
      <w:r w:rsidRPr="00F0494A">
        <w:rPr>
          <w:rFonts w:cs="Arial"/>
          <w:b/>
          <w:sz w:val="22"/>
        </w:rPr>
        <w:t>395     Independent Work or Independent Study</w:t>
      </w:r>
      <w:r w:rsidRPr="00C1517E">
        <w:rPr>
          <w:rFonts w:cs="Arial"/>
          <w:sz w:val="22"/>
        </w:rPr>
        <w:t>. If a department offers more than one such course, numbers lower than 395 shall be used.</w:t>
      </w:r>
    </w:p>
    <w:p w14:paraId="3CF9322F" w14:textId="77777777" w:rsidR="00AB772F" w:rsidRDefault="00AB772F" w:rsidP="00AB772F">
      <w:pPr>
        <w:rPr>
          <w:rFonts w:cs="Arial"/>
          <w:sz w:val="22"/>
        </w:rPr>
      </w:pPr>
    </w:p>
    <w:p w14:paraId="1FDD3865" w14:textId="77777777" w:rsidR="001D51C9" w:rsidRDefault="00E50C16" w:rsidP="001D51C9">
      <w:pPr>
        <w:numPr>
          <w:ilvl w:val="0"/>
          <w:numId w:val="118"/>
        </w:numPr>
        <w:rPr>
          <w:rFonts w:cs="Arial"/>
          <w:b/>
          <w:sz w:val="22"/>
        </w:rPr>
      </w:pPr>
      <w:r>
        <w:rPr>
          <w:rFonts w:cs="Arial"/>
          <w:b/>
          <w:sz w:val="22"/>
        </w:rPr>
        <w:t>Community Engagement and Other Experiential Learning Courses</w:t>
      </w:r>
    </w:p>
    <w:p w14:paraId="588C3A81" w14:textId="04C942ED" w:rsidR="00E50C16" w:rsidRPr="007509A9" w:rsidRDefault="00E50C16" w:rsidP="007509A9">
      <w:pPr>
        <w:tabs>
          <w:tab w:val="left" w:pos="0"/>
        </w:tabs>
        <w:rPr>
          <w:rFonts w:cs="Arial"/>
          <w:b/>
          <w:sz w:val="22"/>
        </w:rPr>
      </w:pPr>
      <w:r w:rsidRPr="007509A9">
        <w:rPr>
          <w:rFonts w:cs="Arial"/>
          <w:sz w:val="22"/>
        </w:rPr>
        <w:t>For the purposes of experiential learning activities created and delivered from a unit faculty (SR 3.3.3.A), the following apply. Any experiential learning activity that is required for a certificate, degree or academic honor recorded on the transcript must be tracked by a Senate numbered course for zero or more credit hours.</w:t>
      </w:r>
    </w:p>
    <w:p w14:paraId="141B9714" w14:textId="77777777" w:rsidR="00E50C16" w:rsidRDefault="00E50C16" w:rsidP="007509A9">
      <w:pPr>
        <w:rPr>
          <w:rFonts w:cs="Arial"/>
          <w:sz w:val="22"/>
        </w:rPr>
      </w:pPr>
    </w:p>
    <w:p w14:paraId="0A34F4B3" w14:textId="16AD5ED4" w:rsidR="00E50C16" w:rsidRDefault="00E50C16" w:rsidP="007509A9">
      <w:pPr>
        <w:pStyle w:val="ListParagraph"/>
        <w:numPr>
          <w:ilvl w:val="0"/>
          <w:numId w:val="269"/>
        </w:numPr>
        <w:tabs>
          <w:tab w:val="left" w:pos="1440"/>
        </w:tabs>
        <w:ind w:firstLine="0"/>
        <w:rPr>
          <w:rFonts w:cs="Arial"/>
          <w:sz w:val="22"/>
        </w:rPr>
      </w:pPr>
      <w:r w:rsidRPr="007D61A4">
        <w:rPr>
          <w:rFonts w:cs="Arial"/>
          <w:b/>
          <w:sz w:val="22"/>
        </w:rPr>
        <w:t>Community Engagement</w:t>
      </w:r>
      <w:r w:rsidRPr="007509A9">
        <w:rPr>
          <w:rFonts w:cs="Arial"/>
          <w:b/>
          <w:sz w:val="22"/>
        </w:rPr>
        <w:t>.</w:t>
      </w:r>
      <w:r w:rsidRPr="007509A9">
        <w:rPr>
          <w:rFonts w:cs="Arial"/>
          <w:sz w:val="22"/>
        </w:rPr>
        <w:t xml:space="preserve"> Describes the collaboration between institutions of higher education and their larger communities (local, regional/state, national, global) for the mutually beneficial exchange of knowledge and resources in a context of partnership and reciprocity.</w:t>
      </w:r>
    </w:p>
    <w:p w14:paraId="3D1DEEFE" w14:textId="77777777" w:rsidR="00E50C16" w:rsidRDefault="00E50C16" w:rsidP="007509A9">
      <w:pPr>
        <w:pStyle w:val="ListParagraph"/>
        <w:tabs>
          <w:tab w:val="left" w:pos="1440"/>
        </w:tabs>
        <w:rPr>
          <w:rFonts w:cs="Arial"/>
          <w:sz w:val="22"/>
        </w:rPr>
      </w:pPr>
    </w:p>
    <w:p w14:paraId="1C18049E" w14:textId="79FB740D" w:rsidR="00E50C16" w:rsidRDefault="00E50C16" w:rsidP="007509A9">
      <w:pPr>
        <w:pStyle w:val="ListParagraph"/>
        <w:numPr>
          <w:ilvl w:val="1"/>
          <w:numId w:val="273"/>
        </w:numPr>
        <w:tabs>
          <w:tab w:val="left" w:pos="1440"/>
          <w:tab w:val="left" w:pos="2160"/>
        </w:tabs>
        <w:ind w:left="1440" w:firstLine="0"/>
        <w:rPr>
          <w:rFonts w:cs="Arial"/>
          <w:sz w:val="22"/>
        </w:rPr>
      </w:pPr>
      <w:r w:rsidRPr="007509A9">
        <w:rPr>
          <w:rFonts w:cs="Arial"/>
          <w:b/>
          <w:sz w:val="22"/>
        </w:rPr>
        <w:t>Community-Based Learning Experiences.</w:t>
      </w:r>
      <w:r>
        <w:rPr>
          <w:rFonts w:cs="Arial"/>
          <w:sz w:val="22"/>
        </w:rPr>
        <w:t xml:space="preserve"> </w:t>
      </w:r>
      <w:r w:rsidRPr="007D61A4">
        <w:rPr>
          <w:rFonts w:cs="Arial"/>
          <w:sz w:val="22"/>
        </w:rPr>
        <w:t>These are for-credit courses in</w:t>
      </w:r>
      <w:r w:rsidRPr="00E50C16">
        <w:rPr>
          <w:rFonts w:cs="Arial"/>
          <w:sz w:val="22"/>
        </w:rPr>
        <w:t xml:space="preserve"> which students apply, and thereby achieve greater mastery of, theoretical knowledge in real-world settings under the supervision of a faculty member.</w:t>
      </w:r>
    </w:p>
    <w:p w14:paraId="60C60D5B" w14:textId="77777777" w:rsidR="00E50C16" w:rsidRPr="00E50C16" w:rsidRDefault="00E50C16" w:rsidP="007509A9">
      <w:pPr>
        <w:pStyle w:val="ListParagraph"/>
        <w:tabs>
          <w:tab w:val="left" w:pos="1440"/>
          <w:tab w:val="left" w:pos="2160"/>
        </w:tabs>
        <w:ind w:left="1440"/>
        <w:rPr>
          <w:rFonts w:cs="Arial"/>
          <w:sz w:val="22"/>
        </w:rPr>
      </w:pPr>
    </w:p>
    <w:p w14:paraId="6075EA14" w14:textId="3EA00F35" w:rsidR="00E50C16" w:rsidRDefault="00E50C16" w:rsidP="007509A9">
      <w:pPr>
        <w:pStyle w:val="ListParagraph"/>
        <w:numPr>
          <w:ilvl w:val="1"/>
          <w:numId w:val="273"/>
        </w:numPr>
        <w:tabs>
          <w:tab w:val="left" w:pos="1440"/>
          <w:tab w:val="left" w:pos="2160"/>
        </w:tabs>
        <w:ind w:left="1440" w:firstLine="0"/>
        <w:rPr>
          <w:rFonts w:cs="Arial"/>
          <w:sz w:val="22"/>
        </w:rPr>
      </w:pPr>
      <w:r w:rsidRPr="007509A9">
        <w:rPr>
          <w:rFonts w:cs="Arial"/>
          <w:b/>
          <w:sz w:val="22"/>
        </w:rPr>
        <w:t>Service-learning.</w:t>
      </w:r>
      <w:r>
        <w:rPr>
          <w:rFonts w:cs="Arial"/>
          <w:sz w:val="22"/>
        </w:rPr>
        <w:t xml:space="preserve"> This</w:t>
      </w:r>
      <w:r w:rsidRPr="00E50C16">
        <w:rPr>
          <w:rFonts w:cs="Arial"/>
          <w:sz w:val="22"/>
        </w:rPr>
        <w:t xml:space="preserve"> is an integrative experience through which learners engage in thoughtfully organized actions in response to community identified assets and needs. Experiences are designed to be reciprocal exchanges of knowledge and resources accomplished through service and reflection. Learning outcomes promote academic and civic engagement and are focused on an equal balance between holistic learner development and community well-being. Service-learning can be credit bearing or non-credit bearing.</w:t>
      </w:r>
    </w:p>
    <w:p w14:paraId="28FB4F00" w14:textId="77777777" w:rsidR="00E50C16" w:rsidRPr="007509A9" w:rsidRDefault="00E50C16" w:rsidP="007509A9">
      <w:pPr>
        <w:tabs>
          <w:tab w:val="left" w:pos="1440"/>
          <w:tab w:val="left" w:pos="2160"/>
        </w:tabs>
        <w:ind w:left="1440"/>
        <w:rPr>
          <w:rFonts w:cs="Arial"/>
          <w:sz w:val="22"/>
        </w:rPr>
      </w:pPr>
    </w:p>
    <w:p w14:paraId="26A1E273" w14:textId="0FF1EB39" w:rsidR="00E50C16" w:rsidRDefault="00E50C16" w:rsidP="007509A9">
      <w:pPr>
        <w:pStyle w:val="ListParagraph"/>
        <w:numPr>
          <w:ilvl w:val="1"/>
          <w:numId w:val="273"/>
        </w:numPr>
        <w:tabs>
          <w:tab w:val="left" w:pos="1440"/>
          <w:tab w:val="left" w:pos="2160"/>
        </w:tabs>
        <w:ind w:left="1440" w:firstLine="0"/>
        <w:rPr>
          <w:rFonts w:cs="Arial"/>
          <w:sz w:val="22"/>
        </w:rPr>
      </w:pPr>
      <w:r w:rsidRPr="007509A9">
        <w:rPr>
          <w:rFonts w:cs="Arial"/>
          <w:b/>
          <w:sz w:val="22"/>
        </w:rPr>
        <w:t>Outreach.</w:t>
      </w:r>
      <w:r w:rsidRPr="00E50C16">
        <w:rPr>
          <w:rFonts w:cs="Arial"/>
          <w:sz w:val="22"/>
        </w:rPr>
        <w:t xml:space="preserve"> </w:t>
      </w:r>
      <w:r>
        <w:rPr>
          <w:rFonts w:cs="Arial"/>
          <w:sz w:val="22"/>
        </w:rPr>
        <w:t xml:space="preserve">This </w:t>
      </w:r>
      <w:r w:rsidRPr="00E50C16">
        <w:rPr>
          <w:rFonts w:cs="Arial"/>
          <w:sz w:val="22"/>
        </w:rPr>
        <w:t>is a focus on the application and provision of institutional resources for community use. Outreach can be formal or informal educational approaches to deliver university (research-based) information to the people and communities.</w:t>
      </w:r>
    </w:p>
    <w:p w14:paraId="0B7C6CF0" w14:textId="77777777" w:rsidR="00E50C16" w:rsidRPr="007509A9" w:rsidRDefault="00E50C16" w:rsidP="007509A9">
      <w:pPr>
        <w:pStyle w:val="ListParagraph"/>
        <w:tabs>
          <w:tab w:val="left" w:pos="2160"/>
        </w:tabs>
        <w:ind w:left="1440"/>
        <w:rPr>
          <w:rFonts w:cs="Arial"/>
          <w:sz w:val="22"/>
        </w:rPr>
      </w:pPr>
    </w:p>
    <w:p w14:paraId="00BBBBBD" w14:textId="0BA9BA2F" w:rsidR="00E50C16" w:rsidRPr="007509A9" w:rsidRDefault="00E50C16" w:rsidP="007509A9">
      <w:pPr>
        <w:pStyle w:val="ListParagraph"/>
        <w:numPr>
          <w:ilvl w:val="1"/>
          <w:numId w:val="273"/>
        </w:numPr>
        <w:tabs>
          <w:tab w:val="left" w:pos="1440"/>
          <w:tab w:val="left" w:pos="2160"/>
        </w:tabs>
        <w:ind w:left="1440" w:firstLine="0"/>
        <w:rPr>
          <w:rFonts w:cs="Arial"/>
          <w:sz w:val="22"/>
        </w:rPr>
      </w:pPr>
      <w:r w:rsidRPr="007509A9">
        <w:rPr>
          <w:rFonts w:cs="Arial"/>
          <w:b/>
          <w:sz w:val="22"/>
        </w:rPr>
        <w:t>Civic Engagement</w:t>
      </w:r>
      <w:r>
        <w:rPr>
          <w:rFonts w:cs="Arial"/>
          <w:b/>
          <w:sz w:val="22"/>
        </w:rPr>
        <w:t>.</w:t>
      </w:r>
      <w:r w:rsidRPr="00E50C16">
        <w:rPr>
          <w:rFonts w:cs="Arial"/>
          <w:sz w:val="22"/>
        </w:rPr>
        <w:t xml:space="preserve"> </w:t>
      </w:r>
      <w:r>
        <w:rPr>
          <w:rFonts w:cs="Arial"/>
          <w:sz w:val="22"/>
        </w:rPr>
        <w:t xml:space="preserve">This </w:t>
      </w:r>
      <w:r w:rsidRPr="00E50C16">
        <w:rPr>
          <w:rFonts w:cs="Arial"/>
          <w:sz w:val="22"/>
        </w:rPr>
        <w:t>is working to make a difference in the civic life (both political and non-political processes) of our communities and developing the combination of knowledge, skills, values and motivation to make that difference.</w:t>
      </w:r>
    </w:p>
    <w:p w14:paraId="0E8BC4E5" w14:textId="4C5410FB" w:rsidR="00AB772F" w:rsidRDefault="00AB772F" w:rsidP="00AB772F">
      <w:pPr>
        <w:rPr>
          <w:rFonts w:cs="Arial"/>
          <w:sz w:val="22"/>
        </w:rPr>
      </w:pPr>
    </w:p>
    <w:p w14:paraId="7E9D2EF2" w14:textId="19D1A3E7" w:rsidR="001D51C9" w:rsidRPr="007509A9" w:rsidRDefault="001D51C9" w:rsidP="007509A9">
      <w:pPr>
        <w:pStyle w:val="ListParagraph"/>
        <w:numPr>
          <w:ilvl w:val="0"/>
          <w:numId w:val="118"/>
        </w:numPr>
        <w:rPr>
          <w:rFonts w:cs="Arial"/>
          <w:sz w:val="22"/>
        </w:rPr>
      </w:pPr>
      <w:r w:rsidRPr="007509A9">
        <w:rPr>
          <w:rFonts w:cs="Arial"/>
          <w:b/>
          <w:sz w:val="22"/>
        </w:rPr>
        <w:t>396</w:t>
      </w:r>
      <w:r w:rsidRPr="007509A9">
        <w:rPr>
          <w:rFonts w:cs="Arial"/>
          <w:b/>
          <w:sz w:val="22"/>
        </w:rPr>
        <w:tab/>
        <w:t>Reserved for the University Experiential Education course.</w:t>
      </w:r>
    </w:p>
    <w:p w14:paraId="6F1F02BB" w14:textId="77777777" w:rsidR="001D51C9" w:rsidRDefault="001D51C9" w:rsidP="00AB772F">
      <w:pPr>
        <w:rPr>
          <w:rFonts w:cs="Arial"/>
          <w:sz w:val="22"/>
        </w:rPr>
      </w:pPr>
    </w:p>
    <w:p w14:paraId="230D4DE0" w14:textId="77777777" w:rsidR="00AB772F" w:rsidRDefault="00AB772F" w:rsidP="00AB772F">
      <w:pPr>
        <w:numPr>
          <w:ilvl w:val="0"/>
          <w:numId w:val="118"/>
        </w:numPr>
        <w:rPr>
          <w:rFonts w:cs="Arial"/>
          <w:sz w:val="22"/>
        </w:rPr>
      </w:pPr>
      <w:r w:rsidRPr="00C1517E">
        <w:rPr>
          <w:rFonts w:cs="Arial"/>
          <w:b/>
          <w:sz w:val="22"/>
        </w:rPr>
        <w:t>399</w:t>
      </w:r>
      <w:r w:rsidRPr="00C1517E">
        <w:rPr>
          <w:rFonts w:cs="Arial"/>
          <w:sz w:val="22"/>
        </w:rPr>
        <w:tab/>
      </w:r>
      <w:r w:rsidRPr="00F0494A">
        <w:rPr>
          <w:rFonts w:cs="Arial"/>
          <w:b/>
          <w:sz w:val="22"/>
        </w:rPr>
        <w:t>Departmental field based experiential education courses.</w:t>
      </w:r>
      <w:r w:rsidRPr="00C1517E">
        <w:rPr>
          <w:rFonts w:cs="Arial"/>
          <w:sz w:val="22"/>
        </w:rPr>
        <w:t xml:space="preserve"> May be repeated to a total of 30 hours.</w:t>
      </w:r>
      <w:r>
        <w:rPr>
          <w:rFonts w:cs="Arial"/>
          <w:sz w:val="22"/>
        </w:rPr>
        <w:t xml:space="preserve"> </w:t>
      </w:r>
      <w:r w:rsidRPr="00C1517E">
        <w:rPr>
          <w:rFonts w:cs="Arial"/>
          <w:sz w:val="22"/>
        </w:rPr>
        <w:t xml:space="preserve">To provide the opportunity for students with the approval of a faculty member and the department chairman--or his/her designee--to earn credit for work-study experience. The student must work with a faculty member to describe the nature of the experience, the work to be performed, accompanying learning </w:t>
      </w:r>
      <w:r w:rsidRPr="00C1517E">
        <w:rPr>
          <w:rFonts w:cs="Arial"/>
          <w:sz w:val="22"/>
        </w:rPr>
        <w:lastRenderedPageBreak/>
        <w:t xml:space="preserve">experiences, appropriate course credit for the work, and criteria by which the student's work may be evaluated. This information must be written and filed in the departmental office and the Office for Experiential Education prior to the student's registration for the course. </w:t>
      </w:r>
      <w:r w:rsidRPr="00C1517E">
        <w:rPr>
          <w:rFonts w:cs="Arial"/>
          <w:i/>
          <w:sz w:val="22"/>
        </w:rPr>
        <w:t>Bulletin</w:t>
      </w:r>
      <w:r w:rsidRPr="00C1517E">
        <w:rPr>
          <w:rFonts w:cs="Arial"/>
          <w:sz w:val="22"/>
        </w:rPr>
        <w:t xml:space="preserve"> descriptions of these courses shall include an explicit statement of the need for filling out a learning contract.</w:t>
      </w:r>
    </w:p>
    <w:p w14:paraId="50714531" w14:textId="77777777" w:rsidR="00AB772F" w:rsidRDefault="00AB772F" w:rsidP="00AB772F">
      <w:pPr>
        <w:rPr>
          <w:rFonts w:cs="Arial"/>
          <w:sz w:val="22"/>
        </w:rPr>
      </w:pPr>
    </w:p>
    <w:p w14:paraId="24785932" w14:textId="77777777" w:rsidR="00AB772F" w:rsidRDefault="00AB772F" w:rsidP="00AB772F">
      <w:pPr>
        <w:numPr>
          <w:ilvl w:val="0"/>
          <w:numId w:val="118"/>
        </w:numPr>
        <w:rPr>
          <w:rFonts w:cs="Arial"/>
          <w:sz w:val="22"/>
        </w:rPr>
      </w:pPr>
      <w:r w:rsidRPr="00C1517E">
        <w:rPr>
          <w:rFonts w:cs="Arial"/>
          <w:b/>
          <w:sz w:val="22"/>
        </w:rPr>
        <w:t>748</w:t>
      </w:r>
      <w:r w:rsidRPr="00C1517E">
        <w:rPr>
          <w:rFonts w:cs="Arial"/>
          <w:sz w:val="22"/>
        </w:rPr>
        <w:t xml:space="preserve"> </w:t>
      </w:r>
      <w:r w:rsidRPr="00C1517E">
        <w:rPr>
          <w:rFonts w:cs="Arial"/>
          <w:sz w:val="22"/>
        </w:rPr>
        <w:tab/>
      </w:r>
      <w:r w:rsidRPr="00F0494A">
        <w:rPr>
          <w:rFonts w:cs="Arial"/>
          <w:b/>
          <w:sz w:val="22"/>
        </w:rPr>
        <w:t>Master's Thesis Research.</w:t>
      </w:r>
      <w:r w:rsidRPr="00C1517E">
        <w:rPr>
          <w:rFonts w:cs="Arial"/>
          <w:sz w:val="22"/>
        </w:rPr>
        <w:t xml:space="preserve"> May be repeated three calendar years (0 credits [US 3/6</w:t>
      </w:r>
      <w:r w:rsidR="00681448">
        <w:rPr>
          <w:rFonts w:cs="Arial"/>
          <w:sz w:val="22"/>
        </w:rPr>
        <w:t>/2000</w:t>
      </w:r>
      <w:r w:rsidRPr="00C1517E">
        <w:rPr>
          <w:rFonts w:cs="Arial"/>
          <w:sz w:val="22"/>
        </w:rPr>
        <w:t>]</w:t>
      </w:r>
    </w:p>
    <w:p w14:paraId="38029853" w14:textId="77777777" w:rsidR="00AB772F" w:rsidRDefault="00AB772F" w:rsidP="00AB772F">
      <w:pPr>
        <w:rPr>
          <w:rFonts w:cs="Arial"/>
          <w:sz w:val="22"/>
        </w:rPr>
      </w:pPr>
    </w:p>
    <w:p w14:paraId="569A74BA" w14:textId="77777777" w:rsidR="00AB772F" w:rsidRDefault="00AB772F" w:rsidP="00AB772F">
      <w:pPr>
        <w:numPr>
          <w:ilvl w:val="0"/>
          <w:numId w:val="118"/>
        </w:numPr>
        <w:rPr>
          <w:rFonts w:cs="Arial"/>
          <w:sz w:val="22"/>
        </w:rPr>
      </w:pPr>
      <w:r w:rsidRPr="00C1517E">
        <w:rPr>
          <w:rFonts w:cs="Arial"/>
          <w:b/>
          <w:sz w:val="22"/>
        </w:rPr>
        <w:t>749</w:t>
      </w:r>
      <w:r w:rsidRPr="00C1517E">
        <w:rPr>
          <w:rFonts w:cs="Arial"/>
          <w:sz w:val="22"/>
        </w:rPr>
        <w:t xml:space="preserve"> </w:t>
      </w:r>
      <w:r w:rsidRPr="00C1517E">
        <w:rPr>
          <w:rFonts w:cs="Arial"/>
          <w:sz w:val="22"/>
        </w:rPr>
        <w:tab/>
      </w:r>
      <w:r w:rsidRPr="00F0494A">
        <w:rPr>
          <w:rFonts w:cs="Arial"/>
          <w:b/>
          <w:sz w:val="22"/>
        </w:rPr>
        <w:t>Dissertation Research.</w:t>
      </w:r>
      <w:r w:rsidRPr="00C1517E">
        <w:rPr>
          <w:rFonts w:cs="Arial"/>
          <w:sz w:val="22"/>
        </w:rPr>
        <w:t xml:space="preserve"> May be repeated three calendar years (0 credits) [US 3/6</w:t>
      </w:r>
      <w:r w:rsidR="00681448">
        <w:rPr>
          <w:rFonts w:cs="Arial"/>
          <w:sz w:val="22"/>
        </w:rPr>
        <w:t>/2000</w:t>
      </w:r>
      <w:r w:rsidRPr="00C1517E">
        <w:rPr>
          <w:rFonts w:cs="Arial"/>
          <w:sz w:val="22"/>
        </w:rPr>
        <w:t>]</w:t>
      </w:r>
    </w:p>
    <w:p w14:paraId="7E7CF5D5" w14:textId="77777777" w:rsidR="00AB772F" w:rsidRDefault="00AB772F" w:rsidP="00AB772F">
      <w:pPr>
        <w:rPr>
          <w:rFonts w:cs="Arial"/>
          <w:sz w:val="22"/>
        </w:rPr>
      </w:pPr>
    </w:p>
    <w:p w14:paraId="1AEFECA9" w14:textId="77777777" w:rsidR="00950682" w:rsidRDefault="00950682" w:rsidP="00AB772F">
      <w:pPr>
        <w:numPr>
          <w:ilvl w:val="0"/>
          <w:numId w:val="118"/>
        </w:numPr>
        <w:rPr>
          <w:rFonts w:cs="Arial"/>
          <w:sz w:val="22"/>
        </w:rPr>
      </w:pPr>
      <w:r w:rsidRPr="003E27A9">
        <w:rPr>
          <w:rFonts w:cs="Arial"/>
          <w:b/>
          <w:sz w:val="22"/>
        </w:rPr>
        <w:t>767</w:t>
      </w:r>
      <w:r>
        <w:rPr>
          <w:rFonts w:cs="Arial"/>
          <w:sz w:val="22"/>
        </w:rPr>
        <w:tab/>
      </w:r>
      <w:r w:rsidRPr="003E27A9">
        <w:rPr>
          <w:rFonts w:cs="Arial"/>
          <w:b/>
          <w:sz w:val="22"/>
        </w:rPr>
        <w:t>Dissertation Residency Credit.</w:t>
      </w:r>
      <w:r>
        <w:rPr>
          <w:rFonts w:cs="Arial"/>
          <w:sz w:val="22"/>
        </w:rPr>
        <w:t xml:space="preserve"> </w:t>
      </w:r>
      <w:r w:rsidRPr="00950682">
        <w:rPr>
          <w:rFonts w:cs="Arial"/>
          <w:sz w:val="22"/>
        </w:rPr>
        <w:t>Residency credit for dissertation research after the qualifying examination. Students may register for this course in the semester of the qualifying examination. A minimum of two semesters are required as well as continuous enrollment (Fall and Spring) until the dissertation is completed and defended. (2 credit hours).</w:t>
      </w:r>
      <w:r>
        <w:rPr>
          <w:rFonts w:cs="Arial"/>
          <w:sz w:val="22"/>
        </w:rPr>
        <w:t xml:space="preserve"> [US: 2/13</w:t>
      </w:r>
      <w:r w:rsidR="00681448">
        <w:rPr>
          <w:rFonts w:cs="Arial"/>
          <w:sz w:val="22"/>
        </w:rPr>
        <w:t>/2012]</w:t>
      </w:r>
    </w:p>
    <w:p w14:paraId="0156C1AD" w14:textId="77777777" w:rsidR="00284062" w:rsidRDefault="00284062">
      <w:pPr>
        <w:pStyle w:val="ListParagraph"/>
        <w:rPr>
          <w:rFonts w:cs="Arial"/>
          <w:sz w:val="22"/>
        </w:rPr>
      </w:pPr>
    </w:p>
    <w:p w14:paraId="7850B8C0" w14:textId="77777777" w:rsidR="00284062" w:rsidRDefault="00C978DE" w:rsidP="009D40E4">
      <w:pPr>
        <w:ind w:left="720" w:hanging="720"/>
        <w:rPr>
          <w:rFonts w:cs="Arial"/>
          <w:sz w:val="22"/>
        </w:rPr>
      </w:pPr>
      <w:r>
        <w:rPr>
          <w:rFonts w:cs="Arial"/>
          <w:sz w:val="22"/>
        </w:rPr>
        <w:t>*</w:t>
      </w:r>
      <w:r>
        <w:rPr>
          <w:rFonts w:cs="Arial"/>
          <w:sz w:val="22"/>
        </w:rPr>
        <w:tab/>
      </w:r>
      <w:r w:rsidRPr="00C978DE">
        <w:rPr>
          <w:rFonts w:cs="Arial"/>
          <w:sz w:val="22"/>
        </w:rPr>
        <w:t>When the Senate approves a new graduate degree program the establishment of the 767 course is automatic, and does not need to be submitted per se through the course approval process.</w:t>
      </w:r>
      <w:r>
        <w:rPr>
          <w:rFonts w:cs="Arial"/>
          <w:sz w:val="22"/>
        </w:rPr>
        <w:t xml:space="preserve"> [</w:t>
      </w:r>
      <w:r w:rsidR="006150C4">
        <w:rPr>
          <w:rFonts w:cs="Arial"/>
          <w:sz w:val="22"/>
        </w:rPr>
        <w:t>SREC</w:t>
      </w:r>
      <w:r w:rsidR="00F6732E">
        <w:rPr>
          <w:rFonts w:cs="Arial"/>
          <w:sz w:val="22"/>
        </w:rPr>
        <w:t xml:space="preserve">: </w:t>
      </w:r>
      <w:r w:rsidR="0096288D">
        <w:rPr>
          <w:rFonts w:cs="Arial"/>
          <w:sz w:val="22"/>
        </w:rPr>
        <w:t>3/28</w:t>
      </w:r>
      <w:r w:rsidR="00681448">
        <w:rPr>
          <w:rFonts w:cs="Arial"/>
          <w:sz w:val="22"/>
        </w:rPr>
        <w:t>/2012]</w:t>
      </w:r>
    </w:p>
    <w:p w14:paraId="4BCC92B7" w14:textId="77777777" w:rsidR="00AD4F83" w:rsidRDefault="00AD4F83">
      <w:pPr>
        <w:pStyle w:val="ListParagraph"/>
        <w:rPr>
          <w:rFonts w:cs="Arial"/>
          <w:b/>
          <w:sz w:val="22"/>
        </w:rPr>
      </w:pPr>
    </w:p>
    <w:p w14:paraId="02254A54" w14:textId="77777777" w:rsidR="00AB772F" w:rsidRPr="00C1517E" w:rsidRDefault="00AB772F" w:rsidP="00AB772F">
      <w:pPr>
        <w:numPr>
          <w:ilvl w:val="0"/>
          <w:numId w:val="118"/>
        </w:numPr>
        <w:rPr>
          <w:rFonts w:cs="Arial"/>
          <w:sz w:val="22"/>
        </w:rPr>
      </w:pPr>
      <w:r w:rsidRPr="00C1517E">
        <w:rPr>
          <w:rFonts w:cs="Arial"/>
          <w:b/>
          <w:sz w:val="22"/>
        </w:rPr>
        <w:t>768</w:t>
      </w:r>
      <w:r w:rsidRPr="00C1517E">
        <w:rPr>
          <w:rFonts w:cs="Arial"/>
          <w:b/>
          <w:sz w:val="22"/>
        </w:rPr>
        <w:tab/>
      </w:r>
      <w:r w:rsidRPr="00F0494A">
        <w:rPr>
          <w:rFonts w:cs="Arial"/>
          <w:b/>
          <w:sz w:val="22"/>
        </w:rPr>
        <w:t>Residence credit for master’s degree.</w:t>
      </w:r>
      <w:r w:rsidRPr="00C1517E">
        <w:rPr>
          <w:rFonts w:cs="Arial"/>
          <w:sz w:val="22"/>
        </w:rPr>
        <w:t xml:space="preserve"> May be repeated once. (1-6</w:t>
      </w:r>
    </w:p>
    <w:p w14:paraId="6BA135CE" w14:textId="77777777" w:rsidR="00AB772F" w:rsidRDefault="00AB772F" w:rsidP="00AB772F">
      <w:pPr>
        <w:ind w:right="-288"/>
        <w:rPr>
          <w:rFonts w:cs="Arial"/>
          <w:sz w:val="22"/>
        </w:rPr>
      </w:pPr>
      <w:r w:rsidRPr="00C1517E">
        <w:rPr>
          <w:rFonts w:cs="Arial"/>
          <w:sz w:val="22"/>
        </w:rPr>
        <w:t>credits equivalence)</w:t>
      </w:r>
    </w:p>
    <w:p w14:paraId="229A1002" w14:textId="77777777" w:rsidR="00AB772F" w:rsidRDefault="00AB772F" w:rsidP="00AB772F">
      <w:pPr>
        <w:ind w:right="-288"/>
        <w:rPr>
          <w:rFonts w:cs="Arial"/>
          <w:sz w:val="22"/>
        </w:rPr>
      </w:pPr>
    </w:p>
    <w:p w14:paraId="0B64E3FD" w14:textId="77777777" w:rsidR="00AD4F83" w:rsidRDefault="00AB772F">
      <w:pPr>
        <w:numPr>
          <w:ilvl w:val="0"/>
          <w:numId w:val="118"/>
        </w:numPr>
        <w:ind w:right="-288"/>
        <w:rPr>
          <w:rFonts w:cs="Arial"/>
          <w:b/>
          <w:sz w:val="22"/>
        </w:rPr>
      </w:pPr>
      <w:r w:rsidRPr="00C1517E">
        <w:rPr>
          <w:rFonts w:cs="Arial"/>
          <w:b/>
          <w:sz w:val="22"/>
        </w:rPr>
        <w:t>770</w:t>
      </w:r>
      <w:r w:rsidRPr="00C1517E">
        <w:rPr>
          <w:rFonts w:cs="Arial"/>
          <w:b/>
          <w:sz w:val="22"/>
        </w:rPr>
        <w:noBreakHyphen/>
        <w:t>779</w:t>
      </w:r>
      <w:r w:rsidRPr="00C1517E">
        <w:rPr>
          <w:rFonts w:cs="Arial"/>
          <w:sz w:val="22"/>
        </w:rPr>
        <w:t xml:space="preserve"> </w:t>
      </w:r>
      <w:r w:rsidRPr="00C1517E">
        <w:rPr>
          <w:rFonts w:cs="Arial"/>
          <w:sz w:val="22"/>
        </w:rPr>
        <w:tab/>
      </w:r>
      <w:r w:rsidRPr="00F0494A">
        <w:rPr>
          <w:rFonts w:cs="Arial"/>
          <w:b/>
          <w:sz w:val="22"/>
        </w:rPr>
        <w:t>Seminar courses.</w:t>
      </w:r>
    </w:p>
    <w:p w14:paraId="388B0A6C" w14:textId="77777777" w:rsidR="00AB772F" w:rsidRDefault="00AB772F" w:rsidP="00AB772F">
      <w:pPr>
        <w:ind w:right="-288"/>
        <w:rPr>
          <w:rFonts w:cs="Arial"/>
          <w:sz w:val="22"/>
        </w:rPr>
      </w:pPr>
    </w:p>
    <w:p w14:paraId="491B9CD6" w14:textId="77777777" w:rsidR="00AD4F83" w:rsidRDefault="00AB772F">
      <w:pPr>
        <w:numPr>
          <w:ilvl w:val="0"/>
          <w:numId w:val="118"/>
        </w:numPr>
        <w:ind w:right="-288"/>
        <w:rPr>
          <w:rFonts w:cs="Arial"/>
          <w:sz w:val="22"/>
        </w:rPr>
      </w:pPr>
      <w:r w:rsidRPr="00C1517E">
        <w:rPr>
          <w:rFonts w:cs="Arial"/>
          <w:b/>
          <w:sz w:val="22"/>
        </w:rPr>
        <w:t>769</w:t>
      </w:r>
      <w:r w:rsidRPr="00C1517E">
        <w:rPr>
          <w:rFonts w:cs="Arial"/>
          <w:sz w:val="22"/>
        </w:rPr>
        <w:t xml:space="preserve"> </w:t>
      </w:r>
      <w:r w:rsidRPr="00C1517E">
        <w:rPr>
          <w:rFonts w:cs="Arial"/>
          <w:sz w:val="22"/>
        </w:rPr>
        <w:tab/>
      </w:r>
      <w:r w:rsidRPr="00F0494A">
        <w:rPr>
          <w:rFonts w:cs="Arial"/>
          <w:b/>
          <w:sz w:val="22"/>
        </w:rPr>
        <w:t>Residence credit for doctoral degree.</w:t>
      </w:r>
      <w:r w:rsidRPr="00C1517E">
        <w:rPr>
          <w:rFonts w:cs="Arial"/>
          <w:sz w:val="22"/>
        </w:rPr>
        <w:t xml:space="preserve"> May be repeated indefinitely</w:t>
      </w:r>
      <w:r>
        <w:rPr>
          <w:rFonts w:cs="Arial"/>
          <w:sz w:val="22"/>
        </w:rPr>
        <w:t>.</w:t>
      </w:r>
      <w:r w:rsidRPr="00C1517E">
        <w:rPr>
          <w:rFonts w:cs="Arial"/>
          <w:sz w:val="22"/>
        </w:rPr>
        <w:t xml:space="preserve"> (0</w:t>
      </w:r>
      <w:r w:rsidRPr="00C1517E">
        <w:rPr>
          <w:rFonts w:cs="Arial"/>
          <w:sz w:val="22"/>
        </w:rPr>
        <w:noBreakHyphen/>
        <w:t xml:space="preserve">12 credits equivalence) </w:t>
      </w:r>
    </w:p>
    <w:p w14:paraId="435CA225" w14:textId="77777777" w:rsidR="00AB772F" w:rsidRDefault="00AB772F" w:rsidP="00AB772F">
      <w:pPr>
        <w:ind w:right="-288"/>
        <w:rPr>
          <w:rFonts w:cs="Arial"/>
          <w:sz w:val="22"/>
        </w:rPr>
      </w:pPr>
    </w:p>
    <w:p w14:paraId="53C54E91" w14:textId="77777777" w:rsidR="00AD4F83" w:rsidRDefault="00AB772F">
      <w:pPr>
        <w:numPr>
          <w:ilvl w:val="0"/>
          <w:numId w:val="118"/>
        </w:numPr>
        <w:ind w:right="-288"/>
        <w:rPr>
          <w:rFonts w:cs="Arial"/>
          <w:sz w:val="22"/>
        </w:rPr>
      </w:pPr>
      <w:r w:rsidRPr="00C1517E">
        <w:rPr>
          <w:rFonts w:cs="Arial"/>
          <w:b/>
          <w:sz w:val="22"/>
        </w:rPr>
        <w:t>790-799</w:t>
      </w:r>
      <w:r w:rsidRPr="00C1517E">
        <w:rPr>
          <w:rFonts w:cs="Arial"/>
          <w:sz w:val="22"/>
        </w:rPr>
        <w:tab/>
      </w:r>
      <w:r w:rsidRPr="00F0494A">
        <w:rPr>
          <w:rFonts w:cs="Arial"/>
          <w:b/>
          <w:sz w:val="22"/>
        </w:rPr>
        <w:t>Research courses.</w:t>
      </w:r>
    </w:p>
    <w:p w14:paraId="5363E472" w14:textId="77777777" w:rsidR="00AB772F" w:rsidRDefault="00AB772F" w:rsidP="00AB772F">
      <w:pPr>
        <w:ind w:right="-288"/>
        <w:rPr>
          <w:rFonts w:cs="Arial"/>
          <w:sz w:val="22"/>
        </w:rPr>
      </w:pPr>
    </w:p>
    <w:p w14:paraId="3A3FC61A" w14:textId="77777777" w:rsidR="00AD4F83" w:rsidRDefault="00AB772F">
      <w:pPr>
        <w:numPr>
          <w:ilvl w:val="0"/>
          <w:numId w:val="118"/>
        </w:numPr>
        <w:ind w:right="-288"/>
        <w:rPr>
          <w:rFonts w:cs="Arial"/>
          <w:b/>
          <w:sz w:val="22"/>
        </w:rPr>
      </w:pPr>
      <w:r w:rsidRPr="00C1517E">
        <w:rPr>
          <w:rFonts w:cs="Arial"/>
          <w:b/>
          <w:sz w:val="22"/>
        </w:rPr>
        <w:t>880-889</w:t>
      </w:r>
      <w:r w:rsidRPr="00C1517E">
        <w:rPr>
          <w:rFonts w:cs="Arial"/>
          <w:sz w:val="22"/>
        </w:rPr>
        <w:tab/>
      </w:r>
      <w:r w:rsidRPr="00F0494A">
        <w:rPr>
          <w:rFonts w:cs="Arial"/>
          <w:b/>
          <w:sz w:val="22"/>
        </w:rPr>
        <w:t>Seminar courses in professional colleges.</w:t>
      </w:r>
    </w:p>
    <w:p w14:paraId="3B9FA15F" w14:textId="77777777" w:rsidR="00AB772F" w:rsidRDefault="00AB772F" w:rsidP="00AB772F">
      <w:pPr>
        <w:ind w:right="-288"/>
        <w:rPr>
          <w:rFonts w:cs="Arial"/>
          <w:sz w:val="22"/>
        </w:rPr>
      </w:pPr>
    </w:p>
    <w:p w14:paraId="75FE8FC0" w14:textId="77777777" w:rsidR="00AD4F83" w:rsidRDefault="00AB772F">
      <w:pPr>
        <w:numPr>
          <w:ilvl w:val="0"/>
          <w:numId w:val="118"/>
        </w:numPr>
        <w:ind w:right="-288"/>
        <w:rPr>
          <w:rFonts w:cs="Arial"/>
          <w:b/>
          <w:sz w:val="22"/>
        </w:rPr>
      </w:pPr>
      <w:r w:rsidRPr="00C1517E">
        <w:rPr>
          <w:rFonts w:cs="Arial"/>
          <w:b/>
          <w:sz w:val="22"/>
        </w:rPr>
        <w:t>895-899</w:t>
      </w:r>
      <w:r w:rsidRPr="00C1517E">
        <w:rPr>
          <w:rFonts w:cs="Arial"/>
          <w:sz w:val="22"/>
        </w:rPr>
        <w:tab/>
      </w:r>
      <w:r w:rsidRPr="00F0494A">
        <w:rPr>
          <w:rFonts w:cs="Arial"/>
          <w:b/>
          <w:sz w:val="22"/>
        </w:rPr>
        <w:t>Independent work: professional colleges.</w:t>
      </w:r>
    </w:p>
    <w:p w14:paraId="41DDBB93" w14:textId="77777777" w:rsidR="00AD4F83" w:rsidRDefault="00AD4F83">
      <w:pPr>
        <w:pStyle w:val="ListParagraph"/>
        <w:rPr>
          <w:rFonts w:cs="Arial"/>
          <w:b/>
          <w:sz w:val="22"/>
        </w:rPr>
      </w:pPr>
    </w:p>
    <w:p w14:paraId="7271D5EF" w14:textId="77777777" w:rsidR="00AD4F83" w:rsidRPr="0040251E" w:rsidRDefault="00950682">
      <w:pPr>
        <w:numPr>
          <w:ilvl w:val="0"/>
          <w:numId w:val="118"/>
        </w:numPr>
        <w:ind w:right="-288"/>
        <w:rPr>
          <w:rFonts w:cs="Arial"/>
          <w:sz w:val="22"/>
        </w:rPr>
      </w:pPr>
      <w:r w:rsidRPr="0040251E">
        <w:rPr>
          <w:rFonts w:cs="Arial"/>
          <w:sz w:val="22"/>
        </w:rPr>
        <w:t>The following are reserved for enrollments to report numbers in these categories to the Council on Postsecondary Education:</w:t>
      </w:r>
    </w:p>
    <w:p w14:paraId="1429225F" w14:textId="77777777" w:rsidR="00AD4F83" w:rsidRPr="0040251E" w:rsidRDefault="00AD4F83">
      <w:pPr>
        <w:pStyle w:val="ListParagraph"/>
        <w:rPr>
          <w:rFonts w:cs="Arial"/>
          <w:sz w:val="22"/>
        </w:rPr>
      </w:pPr>
    </w:p>
    <w:p w14:paraId="09184366" w14:textId="77777777" w:rsidR="00AD4F83" w:rsidRDefault="00950682" w:rsidP="0040251E">
      <w:pPr>
        <w:numPr>
          <w:ilvl w:val="1"/>
          <w:numId w:val="118"/>
        </w:numPr>
        <w:tabs>
          <w:tab w:val="left" w:pos="1440"/>
          <w:tab w:val="num" w:pos="2160"/>
          <w:tab w:val="left" w:pos="2880"/>
        </w:tabs>
        <w:ind w:right="-288" w:hanging="720"/>
        <w:rPr>
          <w:rFonts w:cs="Arial"/>
          <w:sz w:val="22"/>
        </w:rPr>
      </w:pPr>
      <w:r w:rsidRPr="0040251E">
        <w:rPr>
          <w:rFonts w:cs="Arial"/>
          <w:b/>
          <w:sz w:val="22"/>
        </w:rPr>
        <w:t>PD 099</w:t>
      </w:r>
      <w:r w:rsidR="0040251E">
        <w:rPr>
          <w:rFonts w:cs="Arial"/>
          <w:sz w:val="22"/>
        </w:rPr>
        <w:t xml:space="preserve"> </w:t>
      </w:r>
      <w:r w:rsidR="0040251E">
        <w:rPr>
          <w:rFonts w:cs="Arial"/>
          <w:sz w:val="22"/>
        </w:rPr>
        <w:tab/>
      </w:r>
      <w:r w:rsidRPr="0040251E">
        <w:rPr>
          <w:rFonts w:cs="Arial"/>
          <w:sz w:val="22"/>
        </w:rPr>
        <w:t>Reserved for enrollment of Postdoctoral Scholars and Postdoctoral Fellows</w:t>
      </w:r>
    </w:p>
    <w:p w14:paraId="02DE4BF7" w14:textId="77777777" w:rsidR="0040251E" w:rsidRPr="0040251E" w:rsidRDefault="0040251E" w:rsidP="0040251E">
      <w:pPr>
        <w:tabs>
          <w:tab w:val="left" w:pos="1440"/>
          <w:tab w:val="left" w:pos="2880"/>
        </w:tabs>
        <w:ind w:left="1440" w:right="-288"/>
        <w:rPr>
          <w:rFonts w:cs="Arial"/>
          <w:sz w:val="22"/>
        </w:rPr>
      </w:pPr>
    </w:p>
    <w:p w14:paraId="25150724" w14:textId="77777777" w:rsidR="00AD4F83" w:rsidRPr="0040251E" w:rsidRDefault="00950682">
      <w:pPr>
        <w:numPr>
          <w:ilvl w:val="1"/>
          <w:numId w:val="118"/>
        </w:numPr>
        <w:ind w:right="-288" w:hanging="720"/>
        <w:rPr>
          <w:rFonts w:cs="Arial"/>
          <w:sz w:val="22"/>
        </w:rPr>
      </w:pPr>
      <w:r w:rsidRPr="0040251E">
        <w:rPr>
          <w:rFonts w:cs="Arial"/>
          <w:b/>
          <w:sz w:val="22"/>
        </w:rPr>
        <w:t>MC 800</w:t>
      </w:r>
      <w:r w:rsidRPr="0040251E">
        <w:rPr>
          <w:rFonts w:cs="Arial"/>
          <w:sz w:val="22"/>
        </w:rPr>
        <w:t xml:space="preserve"> </w:t>
      </w:r>
      <w:r w:rsidR="0040251E">
        <w:rPr>
          <w:rFonts w:cs="Arial"/>
          <w:sz w:val="22"/>
        </w:rPr>
        <w:tab/>
      </w:r>
      <w:r w:rsidRPr="0040251E">
        <w:rPr>
          <w:rFonts w:cs="Arial"/>
          <w:sz w:val="22"/>
        </w:rPr>
        <w:t>Reserved for enrollment of Residents and Clinical Fellows in the health care professional programs</w:t>
      </w:r>
    </w:p>
    <w:p w14:paraId="32BFC3B4" w14:textId="77777777" w:rsidR="00AB772F" w:rsidRDefault="00AB772F" w:rsidP="00AB772F">
      <w:pPr>
        <w:pStyle w:val="Heading3"/>
      </w:pPr>
      <w:bookmarkStart w:id="91" w:name="_Toc490123147"/>
      <w:r w:rsidRPr="00C1517E">
        <w:t>3.1.3</w:t>
      </w:r>
      <w:r w:rsidRPr="00C1517E">
        <w:tab/>
      </w:r>
      <w:r>
        <w:tab/>
        <w:t>Remedial Courses</w:t>
      </w:r>
      <w:bookmarkEnd w:id="91"/>
    </w:p>
    <w:p w14:paraId="01C38FC9" w14:textId="77777777" w:rsidR="009D40E4" w:rsidRPr="009D40E4" w:rsidRDefault="009D40E4" w:rsidP="009D40E4"/>
    <w:p w14:paraId="466FB8C2" w14:textId="77777777" w:rsidR="00AB772F" w:rsidRDefault="00AB772F" w:rsidP="00AB772F">
      <w:pPr>
        <w:rPr>
          <w:rFonts w:cs="Arial"/>
          <w:sz w:val="22"/>
        </w:rPr>
      </w:pPr>
      <w:r w:rsidRPr="00C1517E">
        <w:rPr>
          <w:rFonts w:cs="Arial"/>
          <w:sz w:val="22"/>
        </w:rPr>
        <w:lastRenderedPageBreak/>
        <w:t xml:space="preserve">All remedial courses created by the University Senate shall be designated with the letter R following the course designation and number. No course designated with an R shall </w:t>
      </w:r>
      <w:r>
        <w:rPr>
          <w:rFonts w:cs="Arial"/>
          <w:sz w:val="22"/>
        </w:rPr>
        <w:t>count for</w:t>
      </w:r>
      <w:r w:rsidRPr="00C1517E">
        <w:rPr>
          <w:rFonts w:cs="Arial"/>
          <w:sz w:val="22"/>
        </w:rPr>
        <w:t xml:space="preserve"> credit towards a degree at the University of Kentucky</w:t>
      </w:r>
      <w:r>
        <w:rPr>
          <w:rFonts w:cs="Arial"/>
          <w:sz w:val="22"/>
        </w:rPr>
        <w:t>. [</w:t>
      </w:r>
      <w:r w:rsidRPr="00C1517E">
        <w:rPr>
          <w:rFonts w:cs="Arial"/>
          <w:sz w:val="22"/>
        </w:rPr>
        <w:t>US: 3/7/88; US</w:t>
      </w:r>
      <w:r w:rsidR="00661C1C">
        <w:rPr>
          <w:rFonts w:cs="Arial"/>
          <w:sz w:val="22"/>
        </w:rPr>
        <w:t xml:space="preserve">: </w:t>
      </w:r>
      <w:r w:rsidRPr="00C1517E">
        <w:rPr>
          <w:rFonts w:cs="Arial"/>
          <w:sz w:val="22"/>
        </w:rPr>
        <w:t>4/10</w:t>
      </w:r>
      <w:r w:rsidR="00681448">
        <w:rPr>
          <w:rFonts w:cs="Arial"/>
          <w:sz w:val="22"/>
        </w:rPr>
        <w:t>/2000</w:t>
      </w:r>
      <w:r w:rsidRPr="00C1517E">
        <w:rPr>
          <w:rFonts w:cs="Arial"/>
          <w:sz w:val="22"/>
        </w:rPr>
        <w:t>; US9/10</w:t>
      </w:r>
      <w:r w:rsidR="00681448">
        <w:rPr>
          <w:rFonts w:cs="Arial"/>
          <w:sz w:val="22"/>
        </w:rPr>
        <w:t>/2001</w:t>
      </w:r>
      <w:r>
        <w:rPr>
          <w:rFonts w:cs="Arial"/>
          <w:sz w:val="22"/>
        </w:rPr>
        <w:t xml:space="preserve">; </w:t>
      </w:r>
      <w:r w:rsidR="006150C4">
        <w:rPr>
          <w:rFonts w:cs="Arial"/>
          <w:sz w:val="22"/>
        </w:rPr>
        <w:t>SREC</w:t>
      </w:r>
      <w:r w:rsidR="00F6732E">
        <w:rPr>
          <w:rFonts w:cs="Arial"/>
          <w:sz w:val="22"/>
        </w:rPr>
        <w:t xml:space="preserve">: </w:t>
      </w:r>
      <w:r w:rsidRPr="00A7666B">
        <w:rPr>
          <w:rFonts w:cs="Arial"/>
          <w:sz w:val="22"/>
        </w:rPr>
        <w:t>6/8</w:t>
      </w:r>
      <w:r w:rsidR="00681448">
        <w:rPr>
          <w:rFonts w:cs="Arial"/>
          <w:sz w:val="22"/>
        </w:rPr>
        <w:t>/2006]</w:t>
      </w:r>
    </w:p>
    <w:p w14:paraId="470FC0CC" w14:textId="77777777" w:rsidR="00AB772F" w:rsidRPr="00C1517E" w:rsidRDefault="00AB772F" w:rsidP="00AB772F">
      <w:pPr>
        <w:rPr>
          <w:rFonts w:cs="Arial"/>
          <w:sz w:val="22"/>
        </w:rPr>
      </w:pPr>
    </w:p>
    <w:p w14:paraId="4264262E" w14:textId="77777777" w:rsidR="00AB772F" w:rsidRDefault="00AB772F" w:rsidP="00AB772F">
      <w:pPr>
        <w:pStyle w:val="Heading3"/>
        <w:spacing w:before="0" w:after="0"/>
      </w:pPr>
      <w:bookmarkStart w:id="92" w:name="_Toc490123148"/>
      <w:r w:rsidRPr="00C1517E">
        <w:t>3.1.4</w:t>
      </w:r>
      <w:r w:rsidRPr="00C1517E">
        <w:tab/>
      </w:r>
      <w:r>
        <w:tab/>
      </w:r>
      <w:r w:rsidRPr="00C1517E">
        <w:t>Expectations in 400G and 500-level courses</w:t>
      </w:r>
      <w:bookmarkEnd w:id="92"/>
    </w:p>
    <w:p w14:paraId="171984E9" w14:textId="77777777" w:rsidR="009D40E4" w:rsidRPr="009D40E4" w:rsidRDefault="009D40E4" w:rsidP="009D40E4"/>
    <w:p w14:paraId="490C9C16" w14:textId="77777777" w:rsidR="00AB772F" w:rsidRPr="00C1517E" w:rsidRDefault="00AB772F" w:rsidP="00AB772F">
      <w:pPr>
        <w:rPr>
          <w:rFonts w:cs="Arial"/>
          <w:sz w:val="22"/>
          <w:szCs w:val="22"/>
        </w:rPr>
      </w:pPr>
      <w:r w:rsidRPr="00C1517E">
        <w:rPr>
          <w:rFonts w:cs="Arial"/>
          <w:sz w:val="22"/>
          <w:szCs w:val="22"/>
        </w:rPr>
        <w:t xml:space="preserve">Combined instruction of graduate and undergraduate students in 400G and 500-level courses must be structured to ensure appropriate attention to both groups, and a corresponding differentiation in expectations. This differentiation is to be accomplished by (i) the completion of additional or distinct assignments by the enrolled graduate students that are consistent with graduate-level scholarship; and/or (ii) the establishment of different grading criteria in the course for graduate versus undergraduate students, reflecting a higher standard for graduate students. The grading scale for both graduate and undergraduate students must be clearly stated in the syllabus. </w:t>
      </w:r>
      <w:r>
        <w:rPr>
          <w:rFonts w:cs="Arial"/>
          <w:sz w:val="22"/>
          <w:szCs w:val="22"/>
        </w:rPr>
        <w:t>[US</w:t>
      </w:r>
      <w:r w:rsidR="00F6732E">
        <w:rPr>
          <w:rFonts w:cs="Arial"/>
          <w:sz w:val="22"/>
          <w:szCs w:val="22"/>
        </w:rPr>
        <w:t xml:space="preserve">: </w:t>
      </w:r>
      <w:r>
        <w:rPr>
          <w:rFonts w:cs="Arial"/>
          <w:sz w:val="22"/>
          <w:szCs w:val="22"/>
        </w:rPr>
        <w:t>5/5</w:t>
      </w:r>
      <w:r w:rsidR="00681448">
        <w:rPr>
          <w:rFonts w:cs="Arial"/>
          <w:sz w:val="22"/>
          <w:szCs w:val="22"/>
        </w:rPr>
        <w:t>/2003]</w:t>
      </w:r>
    </w:p>
    <w:p w14:paraId="03CCCFBD" w14:textId="77777777" w:rsidR="00AB772F" w:rsidRDefault="00AB772F" w:rsidP="00AB772F">
      <w:pPr>
        <w:rPr>
          <w:rFonts w:cs="Arial"/>
          <w:sz w:val="22"/>
        </w:rPr>
      </w:pPr>
    </w:p>
    <w:p w14:paraId="634A2DAC" w14:textId="77777777" w:rsidR="00D94C08" w:rsidRPr="00E00E0F" w:rsidRDefault="00D94C08" w:rsidP="00D94C08">
      <w:pPr>
        <w:rPr>
          <w:rFonts w:cs="Arial"/>
          <w:b/>
          <w:sz w:val="22"/>
        </w:rPr>
      </w:pPr>
      <w:r w:rsidRPr="00E00E0F">
        <w:rPr>
          <w:rFonts w:cs="Arial"/>
          <w:b/>
          <w:sz w:val="22"/>
        </w:rPr>
        <w:t>3.1.5</w:t>
      </w:r>
      <w:r w:rsidR="00090BBF">
        <w:rPr>
          <w:rFonts w:cs="Arial"/>
          <w:b/>
          <w:sz w:val="22"/>
        </w:rPr>
        <w:tab/>
      </w:r>
      <w:r w:rsidR="00090BBF">
        <w:rPr>
          <w:rFonts w:cs="Arial"/>
          <w:b/>
          <w:sz w:val="22"/>
        </w:rPr>
        <w:tab/>
      </w:r>
      <w:r w:rsidRPr="00E00E0F">
        <w:rPr>
          <w:rFonts w:cs="Arial"/>
          <w:b/>
          <w:sz w:val="22"/>
        </w:rPr>
        <w:t xml:space="preserve"> Progressive Rigor of Academic Programs</w:t>
      </w:r>
      <w:r w:rsidR="0095070A">
        <w:rPr>
          <w:rFonts w:cs="Arial"/>
          <w:b/>
          <w:sz w:val="22"/>
        </w:rPr>
        <w:t xml:space="preserve"> </w:t>
      </w:r>
      <w:r w:rsidR="00F02093" w:rsidRPr="00090BBF">
        <w:rPr>
          <w:rFonts w:cs="Arial"/>
          <w:sz w:val="22"/>
        </w:rPr>
        <w:t>[</w:t>
      </w:r>
      <w:r w:rsidR="0095070A" w:rsidRPr="00090BBF">
        <w:rPr>
          <w:rFonts w:cs="Arial"/>
          <w:sz w:val="22"/>
        </w:rPr>
        <w:t>US: 12/17/</w:t>
      </w:r>
      <w:r w:rsidR="00F02093" w:rsidRPr="00090BBF">
        <w:rPr>
          <w:rFonts w:cs="Arial"/>
          <w:sz w:val="22"/>
        </w:rPr>
        <w:t>12]</w:t>
      </w:r>
    </w:p>
    <w:p w14:paraId="2FC6F92D" w14:textId="77777777" w:rsidR="00D94C08" w:rsidRPr="00D94C08" w:rsidRDefault="00D94C08" w:rsidP="00D94C08">
      <w:pPr>
        <w:rPr>
          <w:rFonts w:cs="Arial"/>
          <w:sz w:val="22"/>
        </w:rPr>
      </w:pPr>
    </w:p>
    <w:p w14:paraId="7F51F714" w14:textId="77777777" w:rsidR="00D94C08" w:rsidRDefault="00D94C08" w:rsidP="00D94C08">
      <w:pPr>
        <w:rPr>
          <w:rFonts w:cs="Arial"/>
          <w:sz w:val="22"/>
        </w:rPr>
      </w:pPr>
      <w:r w:rsidRPr="00D94C08">
        <w:rPr>
          <w:rFonts w:cs="Arial"/>
          <w:sz w:val="22"/>
        </w:rPr>
        <w:t xml:space="preserve">The Undergraduate Council, Graduate Council, the Health Care Colleges Council and the College of Law Faculty Council shall propose criteria for evaluating the rigor and quality of academic programs and, upon final approval by the University Senate, apply these criteria in their approval processes, as provided below. </w:t>
      </w:r>
      <w:r w:rsidR="00E00E0F">
        <w:rPr>
          <w:rFonts w:cs="Arial"/>
          <w:sz w:val="22"/>
        </w:rPr>
        <w:t xml:space="preserve"> </w:t>
      </w:r>
    </w:p>
    <w:p w14:paraId="0680C244" w14:textId="77777777" w:rsidR="00D94C08" w:rsidRPr="00D94C08" w:rsidRDefault="00D94C08" w:rsidP="00D94C08">
      <w:pPr>
        <w:rPr>
          <w:rFonts w:cs="Arial"/>
          <w:sz w:val="22"/>
        </w:rPr>
      </w:pPr>
    </w:p>
    <w:p w14:paraId="14A951E5" w14:textId="77777777" w:rsidR="00D94C08" w:rsidRDefault="00D94C08" w:rsidP="00D94C08">
      <w:pPr>
        <w:rPr>
          <w:rFonts w:cs="Arial"/>
          <w:sz w:val="22"/>
        </w:rPr>
      </w:pPr>
      <w:r w:rsidRPr="00E00E0F">
        <w:rPr>
          <w:rFonts w:cs="Arial"/>
          <w:b/>
          <w:sz w:val="22"/>
        </w:rPr>
        <w:t xml:space="preserve">A. </w:t>
      </w:r>
      <w:r w:rsidR="00E00E0F" w:rsidRPr="00E00E0F">
        <w:rPr>
          <w:rFonts w:cs="Arial"/>
          <w:b/>
          <w:sz w:val="22"/>
        </w:rPr>
        <w:tab/>
      </w:r>
      <w:r w:rsidRPr="00D94C08">
        <w:rPr>
          <w:rFonts w:cs="Arial"/>
          <w:sz w:val="22"/>
        </w:rPr>
        <w:t>The Undergraduate Council shall develop criteria for undergraduate degree program proposals that require a progression in complexity and mastery through the course of the degree. This includes examining courses in a program to ensure a progression of learning across a continuum from introductory to applied or theoretical courses from the first to fourth year. The evidence for progression should shall be illustrated by student learning outcomes for the program that are then mapped across the curriculum to show evidence of increased complexity and rigor as a student progresses. Points of assessment of these student learning outcomes across the curriculum shall also be evident in the curriculum map.</w:t>
      </w:r>
    </w:p>
    <w:p w14:paraId="3EB77198" w14:textId="77777777" w:rsidR="00D94C08" w:rsidRPr="00D94C08" w:rsidRDefault="00D94C08" w:rsidP="00D94C08">
      <w:pPr>
        <w:rPr>
          <w:rFonts w:cs="Arial"/>
          <w:sz w:val="22"/>
        </w:rPr>
      </w:pPr>
    </w:p>
    <w:p w14:paraId="1E8D9EED" w14:textId="77777777" w:rsidR="00A74DC4" w:rsidRDefault="00E00E0F">
      <w:pPr>
        <w:pStyle w:val="ListParagraph"/>
        <w:ind w:left="0"/>
        <w:rPr>
          <w:rFonts w:cs="Arial"/>
          <w:sz w:val="22"/>
        </w:rPr>
      </w:pPr>
      <w:r w:rsidRPr="00E00E0F">
        <w:rPr>
          <w:rFonts w:cs="Arial"/>
          <w:b/>
          <w:sz w:val="22"/>
        </w:rPr>
        <w:t>B.</w:t>
      </w:r>
      <w:r>
        <w:rPr>
          <w:rFonts w:cs="Arial"/>
          <w:sz w:val="22"/>
        </w:rPr>
        <w:t xml:space="preserve">        </w:t>
      </w:r>
      <w:r w:rsidR="00225F30" w:rsidRPr="00225F30">
        <w:rPr>
          <w:rFonts w:cs="Arial"/>
          <w:sz w:val="22"/>
        </w:rPr>
        <w:t>The Graduate Council</w:t>
      </w:r>
      <w:r>
        <w:rPr>
          <w:rFonts w:cs="Arial"/>
          <w:sz w:val="22"/>
        </w:rPr>
        <w:t xml:space="preserve"> </w:t>
      </w:r>
      <w:r w:rsidR="00225F30" w:rsidRPr="00225F30">
        <w:rPr>
          <w:rFonts w:cs="Arial"/>
          <w:sz w:val="22"/>
        </w:rPr>
        <w:t xml:space="preserve">shall develop criteria to ensure that graduate degree programs are differentiated in complexity and rigor from undergraduate degree programs. The Graduate Council must ensure that courses which have both graduates and undergraduates have clearly differentiated requirements that speak to levels of rigor and complexity. The Graduate Council shall establish criteria for the differentiation of master’s level and doctoral level rigor, as well as increasing complexity and mastery as </w:t>
      </w:r>
      <w:r w:rsidR="00F02093">
        <w:rPr>
          <w:rFonts w:cs="Arial"/>
          <w:sz w:val="22"/>
        </w:rPr>
        <w:t xml:space="preserve">a </w:t>
      </w:r>
      <w:r w:rsidR="00225F30" w:rsidRPr="00225F30">
        <w:rPr>
          <w:rFonts w:cs="Arial"/>
          <w:sz w:val="22"/>
        </w:rPr>
        <w:t>student progress</w:t>
      </w:r>
      <w:r w:rsidR="00F02093">
        <w:rPr>
          <w:rFonts w:cs="Arial"/>
          <w:sz w:val="22"/>
        </w:rPr>
        <w:t>es</w:t>
      </w:r>
      <w:r w:rsidR="00225F30" w:rsidRPr="00225F30">
        <w:rPr>
          <w:rFonts w:cs="Arial"/>
          <w:sz w:val="22"/>
        </w:rPr>
        <w:t xml:space="preserve"> through the degree.</w:t>
      </w:r>
    </w:p>
    <w:p w14:paraId="3A16A13F" w14:textId="77777777" w:rsidR="00A74DC4" w:rsidRDefault="00A74DC4">
      <w:pPr>
        <w:pStyle w:val="ListParagraph"/>
        <w:ind w:left="0"/>
        <w:rPr>
          <w:rFonts w:cs="Arial"/>
          <w:sz w:val="22"/>
        </w:rPr>
      </w:pPr>
    </w:p>
    <w:p w14:paraId="1134BBBE" w14:textId="77777777" w:rsidR="00D94C08" w:rsidRPr="00D94C08" w:rsidRDefault="00D94C08" w:rsidP="00D94C08">
      <w:pPr>
        <w:rPr>
          <w:rFonts w:cs="Arial"/>
          <w:sz w:val="22"/>
        </w:rPr>
      </w:pPr>
      <w:r w:rsidRPr="00E00E0F">
        <w:rPr>
          <w:rFonts w:cs="Arial"/>
          <w:b/>
          <w:sz w:val="22"/>
        </w:rPr>
        <w:t xml:space="preserve">C. </w:t>
      </w:r>
      <w:r w:rsidR="00E00E0F" w:rsidRPr="00E00E0F">
        <w:rPr>
          <w:rFonts w:cs="Arial"/>
          <w:b/>
          <w:sz w:val="22"/>
        </w:rPr>
        <w:tab/>
      </w:r>
      <w:r w:rsidRPr="00D94C08">
        <w:rPr>
          <w:rFonts w:cs="Arial"/>
          <w:sz w:val="22"/>
        </w:rPr>
        <w:t>Health Care Colleges Council shall develop criteria that ensure that the academic, professional and clinical experience of professional students is differentiated from that of undergraduate and graduate students and is at the appropriate and increasing levels of mastery and complexity.</w:t>
      </w:r>
    </w:p>
    <w:p w14:paraId="2F1310F0" w14:textId="77777777" w:rsidR="00F356B9" w:rsidRDefault="00F356B9" w:rsidP="00D94C08">
      <w:pPr>
        <w:rPr>
          <w:rFonts w:cs="Arial"/>
          <w:b/>
          <w:sz w:val="22"/>
        </w:rPr>
      </w:pPr>
    </w:p>
    <w:p w14:paraId="097D8169" w14:textId="77777777" w:rsidR="00D94C08" w:rsidRPr="003D2931" w:rsidRDefault="00D94C08" w:rsidP="00D94C08">
      <w:pPr>
        <w:rPr>
          <w:rFonts w:cs="Arial"/>
          <w:color w:val="auto"/>
          <w:sz w:val="22"/>
        </w:rPr>
      </w:pPr>
      <w:r w:rsidRPr="00E00E0F">
        <w:rPr>
          <w:rFonts w:cs="Arial"/>
          <w:b/>
          <w:sz w:val="22"/>
        </w:rPr>
        <w:lastRenderedPageBreak/>
        <w:t>D</w:t>
      </w:r>
      <w:r w:rsidRPr="003D2931">
        <w:rPr>
          <w:rFonts w:cs="Arial"/>
          <w:b/>
          <w:color w:val="auto"/>
          <w:sz w:val="22"/>
        </w:rPr>
        <w:t xml:space="preserve">. </w:t>
      </w:r>
      <w:r w:rsidR="00E00E0F" w:rsidRPr="003D2931">
        <w:rPr>
          <w:rFonts w:cs="Arial"/>
          <w:b/>
          <w:color w:val="auto"/>
          <w:sz w:val="22"/>
        </w:rPr>
        <w:tab/>
      </w:r>
      <w:r w:rsidRPr="003D2931">
        <w:rPr>
          <w:rFonts w:cs="Arial"/>
          <w:color w:val="auto"/>
          <w:sz w:val="22"/>
        </w:rPr>
        <w:t xml:space="preserve">The College of Law Faculty Council will shall establish criteria that ensure that the progression through the law degree is marked by increasing levels of rigor and complexity. </w:t>
      </w:r>
      <w:r w:rsidR="00E00E0F" w:rsidRPr="003D2931">
        <w:rPr>
          <w:rFonts w:cs="Arial"/>
          <w:color w:val="auto"/>
          <w:sz w:val="22"/>
        </w:rPr>
        <w:t xml:space="preserve"> </w:t>
      </w:r>
    </w:p>
    <w:p w14:paraId="2EDA51CB" w14:textId="77777777" w:rsidR="00BA7C1A" w:rsidRPr="003D2931" w:rsidRDefault="00BA7C1A" w:rsidP="00D94C08">
      <w:pPr>
        <w:rPr>
          <w:rFonts w:cs="Arial"/>
          <w:color w:val="auto"/>
          <w:sz w:val="22"/>
        </w:rPr>
      </w:pPr>
    </w:p>
    <w:p w14:paraId="08809884" w14:textId="77777777" w:rsidR="00BA7C1A" w:rsidRPr="00E50C16" w:rsidRDefault="00BA7C1A" w:rsidP="002C35BC">
      <w:pPr>
        <w:ind w:left="1440" w:hanging="720"/>
        <w:rPr>
          <w:rFonts w:cs="Arial"/>
          <w:color w:val="auto"/>
          <w:sz w:val="20"/>
        </w:rPr>
      </w:pPr>
      <w:r w:rsidRPr="00E50C16">
        <w:rPr>
          <w:color w:val="auto"/>
          <w:sz w:val="22"/>
        </w:rPr>
        <w:t>*</w:t>
      </w:r>
      <w:r w:rsidRPr="00E50C16">
        <w:rPr>
          <w:color w:val="auto"/>
          <w:sz w:val="22"/>
        </w:rPr>
        <w:tab/>
        <w:t>After the College of Law faculty approves, pursuant to its established Rules, a proposal concerning a new course (SR 3.3 below), a change to a course (SR 3.3 below), or a change to an existing degree (SR 3.2 below), the College submits the proposal directly to the Senate Council for 10-day posting (SR 3.2.3.C.2; SR 3.3.3.D.1). Faculty-approved proposals concerning new degrees to be housed in the College of Law are submitted by that college directly to the Senate Council for processing through the Senate, pursuant to SR 3.2.3.C.1.a [SREC: 11/19/2015]</w:t>
      </w:r>
    </w:p>
    <w:p w14:paraId="4867A32B" w14:textId="77777777" w:rsidR="00E00E0F" w:rsidRPr="00D94C08" w:rsidRDefault="00E00E0F" w:rsidP="00D94C08">
      <w:pPr>
        <w:rPr>
          <w:rFonts w:cs="Arial"/>
          <w:sz w:val="22"/>
        </w:rPr>
      </w:pPr>
    </w:p>
    <w:p w14:paraId="4AEB90B2" w14:textId="77777777" w:rsidR="00E7145B" w:rsidRPr="00C1517E" w:rsidRDefault="00D94C08" w:rsidP="00AB772F">
      <w:pPr>
        <w:rPr>
          <w:rFonts w:cs="Arial"/>
          <w:sz w:val="22"/>
        </w:rPr>
      </w:pPr>
      <w:r w:rsidRPr="00D94C08">
        <w:rPr>
          <w:rFonts w:cs="Arial"/>
          <w:sz w:val="22"/>
        </w:rPr>
        <w:t>The approved criteria shall be posted on the web site of each Council, as well as on the University Senate web site for curricular proposals and forms</w:t>
      </w:r>
      <w:r w:rsidR="00E00E0F">
        <w:rPr>
          <w:rFonts w:cs="Arial"/>
          <w:sz w:val="22"/>
        </w:rPr>
        <w:t>.</w:t>
      </w:r>
    </w:p>
    <w:p w14:paraId="4A1AE1F8" w14:textId="77777777" w:rsidR="00090BBF" w:rsidRDefault="00090BBF" w:rsidP="00AB772F">
      <w:pPr>
        <w:spacing w:after="60"/>
        <w:rPr>
          <w:rStyle w:val="Heading2Char"/>
        </w:rPr>
      </w:pPr>
    </w:p>
    <w:p w14:paraId="045BB0C1" w14:textId="77777777" w:rsidR="00AB772F" w:rsidRPr="004C23DC" w:rsidRDefault="00AB772F" w:rsidP="00AB772F">
      <w:pPr>
        <w:spacing w:after="60"/>
        <w:rPr>
          <w:rFonts w:cs="Arial"/>
          <w:sz w:val="22"/>
        </w:rPr>
      </w:pPr>
      <w:bookmarkStart w:id="93" w:name="_Toc490123149"/>
      <w:r w:rsidRPr="004C23DC">
        <w:rPr>
          <w:rStyle w:val="Heading2Char"/>
        </w:rPr>
        <w:t>3.2.0</w:t>
      </w:r>
      <w:r w:rsidRPr="004C23DC">
        <w:rPr>
          <w:rStyle w:val="Heading2Char"/>
        </w:rPr>
        <w:tab/>
        <w:t>PROCEDURES FOR PROCESSING ACADEMIC PROGRAMS AND CHANGES</w:t>
      </w:r>
      <w:bookmarkEnd w:id="93"/>
      <w:r w:rsidRPr="004C23DC">
        <w:rPr>
          <w:rFonts w:cs="Arial"/>
          <w:sz w:val="22"/>
        </w:rPr>
        <w:t xml:space="preserve"> [US: 11/14/88; US: 10/11/99</w:t>
      </w:r>
      <w:r w:rsidR="00077A90" w:rsidRPr="004C23DC">
        <w:rPr>
          <w:rFonts w:cs="Arial"/>
          <w:sz w:val="22"/>
        </w:rPr>
        <w:t>; US: 5/7</w:t>
      </w:r>
      <w:r w:rsidR="00681448">
        <w:rPr>
          <w:rFonts w:cs="Arial"/>
          <w:sz w:val="22"/>
        </w:rPr>
        <w:t>/2012]</w:t>
      </w:r>
    </w:p>
    <w:p w14:paraId="4C987E6E" w14:textId="77777777" w:rsidR="00A74DC4" w:rsidRDefault="00A74DC4">
      <w:pPr>
        <w:spacing w:after="60" w:line="120" w:lineRule="auto"/>
        <w:rPr>
          <w:rFonts w:cs="Arial"/>
          <w:sz w:val="22"/>
        </w:rPr>
      </w:pPr>
    </w:p>
    <w:p w14:paraId="11372325" w14:textId="77777777" w:rsidR="005318D7" w:rsidRPr="004C23DC" w:rsidRDefault="00077A90" w:rsidP="005318D7">
      <w:pPr>
        <w:rPr>
          <w:sz w:val="22"/>
          <w:szCs w:val="22"/>
        </w:rPr>
      </w:pPr>
      <w:r w:rsidRPr="004C23DC">
        <w:rPr>
          <w:sz w:val="22"/>
          <w:szCs w:val="22"/>
        </w:rPr>
        <w:t xml:space="preserve"> The faculties of educational units or graduate programs initiate proposals for new academic programs and for changes in existing academic programs. Such proposals shall be processed as provided in SR 3.2.</w:t>
      </w:r>
      <w:r w:rsidR="005318D7" w:rsidRPr="004C23DC">
        <w:rPr>
          <w:sz w:val="22"/>
          <w:szCs w:val="22"/>
        </w:rPr>
        <w:t xml:space="preserve"> </w:t>
      </w:r>
    </w:p>
    <w:p w14:paraId="0B4C0C79" w14:textId="77777777" w:rsidR="00A74DC4" w:rsidRDefault="00A74DC4">
      <w:pPr>
        <w:spacing w:line="120" w:lineRule="auto"/>
        <w:rPr>
          <w:sz w:val="22"/>
          <w:szCs w:val="22"/>
        </w:rPr>
      </w:pPr>
    </w:p>
    <w:p w14:paraId="7F87431D" w14:textId="77777777" w:rsidR="00AB772F" w:rsidRPr="00E7145B" w:rsidRDefault="005318D7" w:rsidP="00AB772F">
      <w:pPr>
        <w:rPr>
          <w:sz w:val="22"/>
          <w:szCs w:val="22"/>
        </w:rPr>
      </w:pPr>
      <w:r w:rsidRPr="004C23DC">
        <w:rPr>
          <w:sz w:val="22"/>
          <w:szCs w:val="22"/>
        </w:rPr>
        <w:t>Dual credit programs proposed by an educational unit faculty in partnership with a high school or school district shall (a) comply with policies established by the Council on Postsecondary Education for these programs, (b) contain a specific provision that the UK educational unit Faculty approve both the educational site and each individual high school instructor, and (c) provide for the classification of enrolled high school students as non-degree seeking UK students.</w:t>
      </w:r>
    </w:p>
    <w:p w14:paraId="0326A27B" w14:textId="77777777" w:rsidR="00284062" w:rsidRDefault="00077A90">
      <w:pPr>
        <w:pStyle w:val="Heading3"/>
      </w:pPr>
      <w:bookmarkStart w:id="94" w:name="_Toc490123150"/>
      <w:r w:rsidRPr="004C23DC">
        <w:t>3.2.1</w:t>
      </w:r>
      <w:r w:rsidRPr="004C23DC">
        <w:tab/>
        <w:t>Definitions</w:t>
      </w:r>
      <w:bookmarkEnd w:id="94"/>
    </w:p>
    <w:p w14:paraId="7C33EE5F" w14:textId="77777777" w:rsidR="009D40E4" w:rsidRPr="009D40E4" w:rsidRDefault="009D40E4" w:rsidP="009D40E4"/>
    <w:p w14:paraId="6F4C9A5D" w14:textId="77777777" w:rsidR="00284062" w:rsidRPr="004C23DC" w:rsidRDefault="00453EFD">
      <w:pPr>
        <w:pStyle w:val="ListParagraph"/>
        <w:numPr>
          <w:ilvl w:val="0"/>
          <w:numId w:val="205"/>
        </w:numPr>
        <w:ind w:left="720" w:hanging="720"/>
        <w:rPr>
          <w:sz w:val="22"/>
          <w:szCs w:val="22"/>
        </w:rPr>
      </w:pPr>
      <w:r w:rsidRPr="004C23DC">
        <w:rPr>
          <w:sz w:val="22"/>
          <w:szCs w:val="22"/>
        </w:rPr>
        <w:t>The faculties of educational units or graduate programs initiate proposals for new academic programs and for changes in existing academic programs. Such proposals shall be processed as provided in SR 3.2.</w:t>
      </w:r>
    </w:p>
    <w:p w14:paraId="68CAC942" w14:textId="77777777" w:rsidR="00077A90" w:rsidRPr="004C23DC" w:rsidRDefault="00077A90" w:rsidP="00077A90">
      <w:pPr>
        <w:rPr>
          <w:sz w:val="22"/>
          <w:szCs w:val="22"/>
        </w:rPr>
      </w:pPr>
    </w:p>
    <w:p w14:paraId="4697E356" w14:textId="77777777" w:rsidR="00284062" w:rsidRPr="004C23DC" w:rsidRDefault="00077A90">
      <w:pPr>
        <w:pStyle w:val="ListParagraph"/>
        <w:numPr>
          <w:ilvl w:val="2"/>
          <w:numId w:val="120"/>
        </w:numPr>
        <w:rPr>
          <w:sz w:val="22"/>
          <w:szCs w:val="22"/>
        </w:rPr>
      </w:pPr>
      <w:r w:rsidRPr="004C23DC">
        <w:rPr>
          <w:sz w:val="22"/>
          <w:szCs w:val="22"/>
        </w:rPr>
        <w:t>Changes to an academic program include changes to:</w:t>
      </w:r>
    </w:p>
    <w:p w14:paraId="4BF92578" w14:textId="77777777" w:rsidR="00077A90" w:rsidRPr="004C23DC" w:rsidRDefault="00077A90" w:rsidP="00077A90">
      <w:pPr>
        <w:pStyle w:val="ListParagraph"/>
        <w:numPr>
          <w:ilvl w:val="3"/>
          <w:numId w:val="120"/>
        </w:numPr>
        <w:tabs>
          <w:tab w:val="clear" w:pos="2880"/>
          <w:tab w:val="num" w:pos="1440"/>
        </w:tabs>
        <w:ind w:left="1440" w:hanging="720"/>
        <w:rPr>
          <w:sz w:val="22"/>
          <w:szCs w:val="22"/>
        </w:rPr>
      </w:pPr>
      <w:r w:rsidRPr="004C23DC">
        <w:rPr>
          <w:sz w:val="22"/>
          <w:szCs w:val="22"/>
        </w:rPr>
        <w:t>the requirements for admission,</w:t>
      </w:r>
    </w:p>
    <w:p w14:paraId="301F5485" w14:textId="77777777" w:rsidR="00077A90" w:rsidRPr="004C23DC" w:rsidRDefault="00077A90" w:rsidP="00077A90">
      <w:pPr>
        <w:pStyle w:val="ListParagraph"/>
        <w:numPr>
          <w:ilvl w:val="3"/>
          <w:numId w:val="120"/>
        </w:numPr>
        <w:tabs>
          <w:tab w:val="clear" w:pos="2880"/>
          <w:tab w:val="num" w:pos="1440"/>
        </w:tabs>
        <w:ind w:left="1440" w:hanging="720"/>
        <w:rPr>
          <w:sz w:val="22"/>
          <w:szCs w:val="22"/>
        </w:rPr>
      </w:pPr>
      <w:r w:rsidRPr="004C23DC">
        <w:rPr>
          <w:sz w:val="22"/>
          <w:szCs w:val="22"/>
        </w:rPr>
        <w:t>the specific courses, the number of credit hours, or other requirements, for a certificate or degree,</w:t>
      </w:r>
    </w:p>
    <w:p w14:paraId="3CFA49AF" w14:textId="77777777" w:rsidR="00077A90" w:rsidRPr="004C23DC" w:rsidRDefault="00077A90" w:rsidP="00077A90">
      <w:pPr>
        <w:pStyle w:val="ListParagraph"/>
        <w:numPr>
          <w:ilvl w:val="3"/>
          <w:numId w:val="120"/>
        </w:numPr>
        <w:tabs>
          <w:tab w:val="clear" w:pos="2880"/>
          <w:tab w:val="num" w:pos="1440"/>
        </w:tabs>
        <w:ind w:left="1440" w:hanging="720"/>
        <w:rPr>
          <w:sz w:val="22"/>
          <w:szCs w:val="22"/>
        </w:rPr>
      </w:pPr>
      <w:r w:rsidRPr="004C23DC">
        <w:rPr>
          <w:sz w:val="22"/>
          <w:szCs w:val="22"/>
        </w:rPr>
        <w:t>a major, minor, area, core, or track within an undergraduate degree,</w:t>
      </w:r>
    </w:p>
    <w:p w14:paraId="68E99078" w14:textId="77777777" w:rsidR="00077A90" w:rsidRPr="004C23DC" w:rsidRDefault="00077A90" w:rsidP="00077A90">
      <w:pPr>
        <w:pStyle w:val="ListParagraph"/>
        <w:numPr>
          <w:ilvl w:val="3"/>
          <w:numId w:val="120"/>
        </w:numPr>
        <w:tabs>
          <w:tab w:val="clear" w:pos="2880"/>
          <w:tab w:val="num" w:pos="1440"/>
        </w:tabs>
        <w:ind w:left="1440" w:hanging="720"/>
        <w:rPr>
          <w:sz w:val="22"/>
          <w:szCs w:val="22"/>
        </w:rPr>
      </w:pPr>
      <w:r w:rsidRPr="004C23DC">
        <w:rPr>
          <w:sz w:val="22"/>
          <w:szCs w:val="22"/>
        </w:rPr>
        <w:t>a core or concentration within a master’s degree,</w:t>
      </w:r>
    </w:p>
    <w:p w14:paraId="635839E3" w14:textId="77777777" w:rsidR="00077A90" w:rsidRPr="004C23DC" w:rsidRDefault="00077A90" w:rsidP="00077A90">
      <w:pPr>
        <w:pStyle w:val="ListParagraph"/>
        <w:numPr>
          <w:ilvl w:val="3"/>
          <w:numId w:val="120"/>
        </w:numPr>
        <w:tabs>
          <w:tab w:val="clear" w:pos="2880"/>
          <w:tab w:val="num" w:pos="1440"/>
        </w:tabs>
        <w:ind w:left="1440" w:hanging="720"/>
        <w:rPr>
          <w:sz w:val="22"/>
          <w:szCs w:val="22"/>
        </w:rPr>
      </w:pPr>
      <w:r w:rsidRPr="004C23DC">
        <w:rPr>
          <w:sz w:val="22"/>
          <w:szCs w:val="22"/>
        </w:rPr>
        <w:t>a core or specialization within a doctoral degree (either a research/scholarship doctorate, a</w:t>
      </w:r>
      <w:r w:rsidR="00445BFA">
        <w:rPr>
          <w:sz w:val="22"/>
          <w:szCs w:val="22"/>
        </w:rPr>
        <w:t xml:space="preserve"> professional practice doctorate, or</w:t>
      </w:r>
    </w:p>
    <w:p w14:paraId="4AB1A1B1" w14:textId="77777777" w:rsidR="00A74DC4" w:rsidRDefault="00077A90" w:rsidP="00090BBF">
      <w:pPr>
        <w:pStyle w:val="ListParagraph"/>
        <w:ind w:left="1440"/>
        <w:rPr>
          <w:sz w:val="22"/>
          <w:szCs w:val="22"/>
        </w:rPr>
      </w:pPr>
      <w:r w:rsidRPr="004C23DC">
        <w:rPr>
          <w:sz w:val="22"/>
          <w:szCs w:val="22"/>
        </w:rPr>
        <w:t>an advanced practice doctorate),</w:t>
      </w:r>
    </w:p>
    <w:p w14:paraId="1B94D02E" w14:textId="77777777" w:rsidR="00077A90" w:rsidRPr="004C23DC" w:rsidRDefault="00077A90" w:rsidP="00077A90">
      <w:pPr>
        <w:pStyle w:val="ListParagraph"/>
        <w:numPr>
          <w:ilvl w:val="3"/>
          <w:numId w:val="120"/>
        </w:numPr>
        <w:tabs>
          <w:tab w:val="clear" w:pos="2880"/>
          <w:tab w:val="num" w:pos="1440"/>
        </w:tabs>
        <w:ind w:left="1440" w:hanging="720"/>
        <w:rPr>
          <w:color w:val="auto"/>
          <w:sz w:val="22"/>
          <w:szCs w:val="22"/>
        </w:rPr>
      </w:pPr>
      <w:r w:rsidRPr="004C23DC">
        <w:rPr>
          <w:sz w:val="22"/>
          <w:szCs w:val="22"/>
        </w:rPr>
        <w:t xml:space="preserve">change in mode of delivery (e.g., to a distance learning or correspondence </w:t>
      </w:r>
      <w:r w:rsidRPr="004C23DC">
        <w:rPr>
          <w:color w:val="auto"/>
          <w:sz w:val="22"/>
          <w:szCs w:val="22"/>
        </w:rPr>
        <w:t>format),</w:t>
      </w:r>
      <w:r w:rsidR="00BC483E" w:rsidRPr="004C23DC">
        <w:rPr>
          <w:color w:val="auto"/>
          <w:sz w:val="22"/>
          <w:szCs w:val="22"/>
        </w:rPr>
        <w:t>b</w:t>
      </w:r>
      <w:r w:rsidR="00453EFD" w:rsidRPr="004C23DC">
        <w:rPr>
          <w:color w:val="auto"/>
          <w:sz w:val="22"/>
          <w:szCs w:val="22"/>
        </w:rPr>
        <w:t xml:space="preserve">ecause it may be that the nature of the </w:t>
      </w:r>
      <w:r w:rsidR="00453EFD" w:rsidRPr="004C23DC">
        <w:rPr>
          <w:color w:val="auto"/>
          <w:sz w:val="22"/>
          <w:szCs w:val="22"/>
        </w:rPr>
        <w:lastRenderedPageBreak/>
        <w:t>educational material is such that it cannot be delivered in distance learning form without being a substantive change in content</w:t>
      </w:r>
    </w:p>
    <w:p w14:paraId="37033620" w14:textId="77777777" w:rsidR="00284062" w:rsidRPr="004C23DC" w:rsidRDefault="00077A90">
      <w:pPr>
        <w:pStyle w:val="ListParagraph"/>
        <w:numPr>
          <w:ilvl w:val="3"/>
          <w:numId w:val="120"/>
        </w:numPr>
        <w:tabs>
          <w:tab w:val="clear" w:pos="2880"/>
          <w:tab w:val="num" w:pos="1440"/>
        </w:tabs>
        <w:ind w:left="1440" w:hanging="720"/>
        <w:rPr>
          <w:sz w:val="22"/>
          <w:szCs w:val="22"/>
        </w:rPr>
      </w:pPr>
      <w:r w:rsidRPr="004C23DC">
        <w:rPr>
          <w:color w:val="auto"/>
          <w:sz w:val="22"/>
          <w:szCs w:val="22"/>
        </w:rPr>
        <w:t>the title of a certificate, degree, major</w:t>
      </w:r>
      <w:r w:rsidRPr="004C23DC">
        <w:rPr>
          <w:sz w:val="22"/>
          <w:szCs w:val="22"/>
        </w:rPr>
        <w:t>, minor, area, core, track, concentration or specialization.</w:t>
      </w:r>
    </w:p>
    <w:p w14:paraId="1140330F" w14:textId="77777777" w:rsidR="00EA0724" w:rsidRPr="004C23DC" w:rsidRDefault="00EA0724" w:rsidP="00EA0724">
      <w:pPr>
        <w:rPr>
          <w:sz w:val="22"/>
          <w:szCs w:val="22"/>
        </w:rPr>
      </w:pPr>
    </w:p>
    <w:p w14:paraId="66F37A39" w14:textId="77777777" w:rsidR="00EA0724" w:rsidRPr="004C23DC" w:rsidRDefault="00EA0724" w:rsidP="00EA0724">
      <w:pPr>
        <w:rPr>
          <w:sz w:val="22"/>
          <w:szCs w:val="22"/>
        </w:rPr>
      </w:pPr>
      <w:r w:rsidRPr="004C23DC">
        <w:rPr>
          <w:sz w:val="22"/>
          <w:szCs w:val="22"/>
        </w:rPr>
        <w:t>The establishment of a joint degree offering with another institution is considered as an academic program change for the purposes of SR 3.2.</w:t>
      </w:r>
    </w:p>
    <w:p w14:paraId="25A4CA41" w14:textId="77777777" w:rsidR="00077A90" w:rsidRPr="004C23DC" w:rsidRDefault="00077A90" w:rsidP="00077A90"/>
    <w:p w14:paraId="3DEFE885" w14:textId="77777777" w:rsidR="00284062" w:rsidRDefault="00225F30">
      <w:pPr>
        <w:pStyle w:val="Heading3"/>
        <w:rPr>
          <w:szCs w:val="22"/>
        </w:rPr>
      </w:pPr>
      <w:bookmarkStart w:id="95" w:name="_Toc490123151"/>
      <w:r w:rsidRPr="00225F30">
        <w:rPr>
          <w:szCs w:val="22"/>
        </w:rPr>
        <w:t>3.2.2</w:t>
      </w:r>
      <w:r w:rsidRPr="00225F30">
        <w:rPr>
          <w:szCs w:val="22"/>
        </w:rPr>
        <w:tab/>
        <w:t>Forms to be Used</w:t>
      </w:r>
      <w:bookmarkEnd w:id="95"/>
    </w:p>
    <w:p w14:paraId="37B8060A" w14:textId="77777777" w:rsidR="009D40E4" w:rsidRPr="009D40E4" w:rsidRDefault="009D40E4" w:rsidP="009D40E4"/>
    <w:p w14:paraId="29CC91AA" w14:textId="77777777" w:rsidR="00EA0724" w:rsidRPr="00B12FCB" w:rsidRDefault="00225F30" w:rsidP="00EA0724">
      <w:pPr>
        <w:rPr>
          <w:sz w:val="22"/>
          <w:szCs w:val="22"/>
        </w:rPr>
      </w:pPr>
      <w:r w:rsidRPr="00225F30">
        <w:rPr>
          <w:sz w:val="22"/>
          <w:szCs w:val="22"/>
        </w:rPr>
        <w:t>Senate Council-approved forms and other mechanisms to initiate proposals for new undergraduate, master’s, and doctoral degrees, and for undergraduate, graduate or first professional certificates, or to initiate changes to these</w:t>
      </w:r>
      <w:r w:rsidR="00EA0724" w:rsidRPr="004C23DC">
        <w:t xml:space="preserve"> </w:t>
      </w:r>
      <w:r w:rsidRPr="00225F30">
        <w:rPr>
          <w:sz w:val="22"/>
          <w:szCs w:val="22"/>
        </w:rPr>
        <w:t xml:space="preserve">academic programs, are available at </w:t>
      </w:r>
      <w:hyperlink r:id="rId8" w:history="1">
        <w:r w:rsidRPr="00225F30">
          <w:rPr>
            <w:rStyle w:val="Hyperlink"/>
            <w:sz w:val="22"/>
            <w:szCs w:val="22"/>
          </w:rPr>
          <w:t>http://www.uky.edu/Faculty/Senate/forms.htm</w:t>
        </w:r>
      </w:hyperlink>
      <w:r w:rsidRPr="00225F30">
        <w:rPr>
          <w:sz w:val="22"/>
          <w:szCs w:val="22"/>
        </w:rPr>
        <w:t xml:space="preserve"> and shall be used to initiate proposals under SR 3.2. In the case of academic programs in the health care colleges, the initiator of the proposal shall contact the chair of the Heath Care Colleges Council (HCCC) or, in the case of the College of Law, the appropriate associate dean, for information on the appropriate proposal submission format.</w:t>
      </w:r>
    </w:p>
    <w:p w14:paraId="27FCED0B" w14:textId="77777777" w:rsidR="00284062" w:rsidRDefault="00EA0724">
      <w:pPr>
        <w:pStyle w:val="Heading3"/>
      </w:pPr>
      <w:bookmarkStart w:id="96" w:name="_Toc490123152"/>
      <w:r w:rsidRPr="004C23DC">
        <w:t>3.2.3</w:t>
      </w:r>
      <w:r w:rsidRPr="004C23DC">
        <w:tab/>
        <w:t>Procedures to be Used</w:t>
      </w:r>
      <w:bookmarkEnd w:id="96"/>
    </w:p>
    <w:p w14:paraId="2D1E8102" w14:textId="77777777" w:rsidR="009D40E4" w:rsidRPr="009D40E4" w:rsidRDefault="009D40E4" w:rsidP="009D40E4"/>
    <w:p w14:paraId="0648048B" w14:textId="77777777" w:rsidR="00284062" w:rsidRPr="004C23DC" w:rsidRDefault="00EA0724">
      <w:pPr>
        <w:numPr>
          <w:ilvl w:val="0"/>
          <w:numId w:val="206"/>
        </w:numPr>
        <w:rPr>
          <w:rFonts w:cs="Arial"/>
          <w:b/>
          <w:sz w:val="22"/>
        </w:rPr>
      </w:pPr>
      <w:r w:rsidRPr="004C23DC">
        <w:t xml:space="preserve"> </w:t>
      </w:r>
      <w:r w:rsidRPr="004C23DC">
        <w:rPr>
          <w:rFonts w:cs="Arial"/>
          <w:b/>
          <w:sz w:val="22"/>
        </w:rPr>
        <w:t>Approval by the Educational Unit Faculty</w:t>
      </w:r>
      <w:r w:rsidR="00453EFD" w:rsidRPr="00681448">
        <w:rPr>
          <w:sz w:val="22"/>
          <w:szCs w:val="22"/>
        </w:rPr>
        <w:t xml:space="preserve"> [US: 5/7</w:t>
      </w:r>
      <w:r w:rsidR="00681448">
        <w:rPr>
          <w:sz w:val="22"/>
          <w:szCs w:val="22"/>
        </w:rPr>
        <w:t>/2012]</w:t>
      </w:r>
    </w:p>
    <w:p w14:paraId="13E301AB" w14:textId="77777777" w:rsidR="00AB772F" w:rsidRPr="004C23DC" w:rsidRDefault="00AB772F" w:rsidP="00AB772F">
      <w:pPr>
        <w:ind w:left="720" w:hanging="720"/>
        <w:rPr>
          <w:rFonts w:cs="Arial"/>
          <w:sz w:val="22"/>
        </w:rPr>
      </w:pPr>
    </w:p>
    <w:p w14:paraId="06C3C74E" w14:textId="77777777" w:rsidR="00284062" w:rsidRPr="004C23DC" w:rsidRDefault="00EA0724">
      <w:pPr>
        <w:numPr>
          <w:ilvl w:val="1"/>
          <w:numId w:val="206"/>
        </w:numPr>
        <w:rPr>
          <w:rFonts w:cs="Arial"/>
          <w:sz w:val="22"/>
        </w:rPr>
      </w:pPr>
      <w:r w:rsidRPr="004C23DC">
        <w:rPr>
          <w:rFonts w:cs="Arial"/>
          <w:sz w:val="22"/>
        </w:rPr>
        <w:t>The Faculty of the originating educational unit makes the decision whether to approve proposals for new academic programs or changes to academic programs (including changes to the educational unit’s University Scholars program and to dual degree programs) (GR VII.A.6(b); SR 3.2.A.3, below). For the Honors Program and UK Core, the “Faculty” within the meaning of this rule is the body identified by the University Senate to perform the educational policy-making functions of the respective program. For graduate programs, “the Faculty” is the voting graduate faculty of that program (SR 3.2.A.4, below). [US: 5/7</w:t>
      </w:r>
      <w:r w:rsidR="00681448">
        <w:rPr>
          <w:rFonts w:cs="Arial"/>
          <w:sz w:val="22"/>
        </w:rPr>
        <w:t>/2012]</w:t>
      </w:r>
      <w:r w:rsidRPr="004C23DC">
        <w:rPr>
          <w:rFonts w:cs="Arial"/>
          <w:sz w:val="22"/>
        </w:rPr>
        <w:t xml:space="preserve"> </w:t>
      </w:r>
    </w:p>
    <w:p w14:paraId="1FC1A812" w14:textId="77777777" w:rsidR="00284062" w:rsidRPr="004C23DC" w:rsidRDefault="00284062">
      <w:pPr>
        <w:ind w:left="720"/>
        <w:rPr>
          <w:rFonts w:cs="Arial"/>
          <w:sz w:val="22"/>
        </w:rPr>
      </w:pPr>
    </w:p>
    <w:p w14:paraId="63597EDF" w14:textId="77777777" w:rsidR="00EA0724" w:rsidRPr="004C23DC" w:rsidRDefault="00EA0724" w:rsidP="00EA0724">
      <w:pPr>
        <w:ind w:left="720"/>
        <w:rPr>
          <w:rFonts w:cs="Arial"/>
          <w:sz w:val="22"/>
        </w:rPr>
      </w:pPr>
      <w:r w:rsidRPr="004C23DC">
        <w:rPr>
          <w:rFonts w:cs="Arial"/>
          <w:sz w:val="22"/>
        </w:rPr>
        <w:t>In a manner prescribed by the College Faculty Rules, the chair/director shall forward to the College Faculty a proposal arising under SR 3.2. The chair/director’s transmittal attests thereby that the proposal has been approved in accordance with the Rules of the Faculty of the originating unit. The chair(s)/director(s</w:t>
      </w:r>
      <w:r w:rsidR="00703C4B" w:rsidRPr="004C23DC">
        <w:rPr>
          <w:rFonts w:cs="Arial"/>
          <w:sz w:val="22"/>
        </w:rPr>
        <w:t>) may</w:t>
      </w:r>
      <w:r w:rsidRPr="004C23DC">
        <w:rPr>
          <w:rFonts w:cs="Arial"/>
          <w:sz w:val="22"/>
        </w:rPr>
        <w:t xml:space="preserve"> include separate opinion(s) on the academic merits or on the administrative feasibility of the proposal.</w:t>
      </w:r>
    </w:p>
    <w:p w14:paraId="7B652406" w14:textId="77777777" w:rsidR="00C978DE" w:rsidRPr="004C23DC" w:rsidRDefault="00C978DE" w:rsidP="00EA0724">
      <w:pPr>
        <w:ind w:left="720"/>
        <w:rPr>
          <w:rFonts w:cs="Arial"/>
          <w:sz w:val="22"/>
        </w:rPr>
      </w:pPr>
    </w:p>
    <w:p w14:paraId="7223F369" w14:textId="77777777" w:rsidR="00A74DC4" w:rsidRDefault="00C978DE" w:rsidP="00090BBF">
      <w:pPr>
        <w:ind w:left="1440" w:hanging="720"/>
        <w:rPr>
          <w:rFonts w:cs="Arial"/>
          <w:sz w:val="22"/>
        </w:rPr>
      </w:pPr>
      <w:r w:rsidRPr="004C23DC">
        <w:rPr>
          <w:rFonts w:cs="Arial"/>
          <w:sz w:val="22"/>
        </w:rPr>
        <w:t>*</w:t>
      </w:r>
      <w:r w:rsidRPr="004C23DC">
        <w:rPr>
          <w:rFonts w:cs="Arial"/>
          <w:sz w:val="22"/>
        </w:rPr>
        <w:tab/>
        <w:t>If a program was originally approved for face to face delivery, and the dean later wants it to be delivered in part as ‘face to face’ and in part as distance learning, then the College Faculty has the role, and not the dean, to determine and approve as to whether the academic content of the program lends itself to delivery in part by distance learning. [</w:t>
      </w:r>
      <w:r w:rsidR="00182FA5">
        <w:rPr>
          <w:rFonts w:cs="Arial"/>
          <w:sz w:val="22"/>
        </w:rPr>
        <w:t xml:space="preserve">SREC: </w:t>
      </w:r>
      <w:r w:rsidR="00457018" w:rsidRPr="004C23DC">
        <w:rPr>
          <w:rFonts w:cs="Arial"/>
          <w:sz w:val="22"/>
        </w:rPr>
        <w:t>3/9</w:t>
      </w:r>
      <w:r w:rsidR="00681448">
        <w:rPr>
          <w:rFonts w:cs="Arial"/>
          <w:sz w:val="22"/>
        </w:rPr>
        <w:t>/2012]</w:t>
      </w:r>
      <w:r w:rsidRPr="004C23DC">
        <w:rPr>
          <w:rFonts w:cs="Arial"/>
          <w:sz w:val="22"/>
        </w:rPr>
        <w:t xml:space="preserve">  </w:t>
      </w:r>
    </w:p>
    <w:p w14:paraId="683DFF73" w14:textId="77777777" w:rsidR="00DA2879" w:rsidRDefault="00DA2879" w:rsidP="00DA2879">
      <w:pPr>
        <w:spacing w:line="168" w:lineRule="auto"/>
        <w:ind w:left="2160" w:hanging="720"/>
        <w:rPr>
          <w:rFonts w:cs="Arial"/>
          <w:sz w:val="22"/>
        </w:rPr>
      </w:pPr>
    </w:p>
    <w:p w14:paraId="2D7DC5CE" w14:textId="77777777" w:rsidR="00A74DC4" w:rsidRDefault="00225F30" w:rsidP="00090BBF">
      <w:pPr>
        <w:ind w:left="1440" w:hanging="720"/>
        <w:rPr>
          <w:rFonts w:cs="Arial"/>
          <w:b/>
          <w:sz w:val="22"/>
          <w:szCs w:val="22"/>
        </w:rPr>
      </w:pPr>
      <w:r w:rsidRPr="00225F30">
        <w:rPr>
          <w:rStyle w:val="Strong"/>
          <w:rFonts w:cs="Arial"/>
          <w:b w:val="0"/>
          <w:sz w:val="22"/>
          <w:szCs w:val="22"/>
        </w:rPr>
        <w:lastRenderedPageBreak/>
        <w:t>*</w:t>
      </w:r>
      <w:r w:rsidR="00DA2879">
        <w:rPr>
          <w:rStyle w:val="Strong"/>
          <w:rFonts w:cs="Arial"/>
          <w:b w:val="0"/>
          <w:sz w:val="22"/>
          <w:szCs w:val="22"/>
        </w:rPr>
        <w:t xml:space="preserve">          </w:t>
      </w:r>
      <w:r w:rsidRPr="00225F30">
        <w:rPr>
          <w:rStyle w:val="Strong"/>
          <w:rFonts w:cs="Arial"/>
          <w:b w:val="0"/>
          <w:sz w:val="22"/>
          <w:szCs w:val="22"/>
        </w:rPr>
        <w:t>This rule does not have the intent or effect of prohibiting any college from seeking and utilizing the opinion of any willing academic council of the Senate before the proposal is submitted to the first officially required academic council of review.</w:t>
      </w:r>
      <w:r w:rsidR="00F02093" w:rsidRPr="007B54DA">
        <w:rPr>
          <w:rStyle w:val="Strong"/>
          <w:rFonts w:cs="Arial"/>
          <w:b w:val="0"/>
          <w:sz w:val="22"/>
          <w:szCs w:val="22"/>
        </w:rPr>
        <w:t xml:space="preserve"> </w:t>
      </w:r>
      <w:r w:rsidR="000F3F93" w:rsidRPr="007B54DA">
        <w:rPr>
          <w:rStyle w:val="Strong"/>
          <w:rFonts w:cs="Arial"/>
          <w:b w:val="0"/>
          <w:sz w:val="22"/>
          <w:szCs w:val="22"/>
        </w:rPr>
        <w:t>[</w:t>
      </w:r>
      <w:r w:rsidRPr="00225F30">
        <w:rPr>
          <w:rStyle w:val="Strong"/>
          <w:rFonts w:cs="Arial"/>
          <w:b w:val="0"/>
          <w:sz w:val="22"/>
          <w:szCs w:val="22"/>
        </w:rPr>
        <w:t xml:space="preserve">SREC: </w:t>
      </w:r>
      <w:r w:rsidR="000F3F93" w:rsidRPr="007B54DA">
        <w:rPr>
          <w:rStyle w:val="Strong"/>
          <w:rFonts w:cs="Arial"/>
          <w:b w:val="0"/>
          <w:sz w:val="22"/>
          <w:szCs w:val="22"/>
        </w:rPr>
        <w:t>DATE]</w:t>
      </w:r>
    </w:p>
    <w:p w14:paraId="4D1A404F" w14:textId="77777777" w:rsidR="00EA0724" w:rsidRPr="004C23DC" w:rsidRDefault="00EA0724" w:rsidP="00DA2879">
      <w:pPr>
        <w:spacing w:line="168" w:lineRule="auto"/>
        <w:rPr>
          <w:rFonts w:cs="Arial"/>
          <w:sz w:val="22"/>
        </w:rPr>
      </w:pPr>
    </w:p>
    <w:p w14:paraId="0321F3B0" w14:textId="77777777" w:rsidR="00284062" w:rsidRPr="004C23DC" w:rsidRDefault="00EA0724">
      <w:pPr>
        <w:ind w:left="720"/>
        <w:rPr>
          <w:rFonts w:cs="Arial"/>
          <w:sz w:val="22"/>
        </w:rPr>
      </w:pPr>
      <w:r w:rsidRPr="004C23DC">
        <w:rPr>
          <w:rFonts w:cs="Arial"/>
          <w:sz w:val="22"/>
        </w:rPr>
        <w:t>Dual degree programs are simultaneously considered for approval by the respective unit faculties pursuant to the above procedures. One of the department chair(s)/director(s) shall forward the approved proposal to the College Faculty, or, in the case of dual degree programs that cross colleges, to the each College Faculty.</w:t>
      </w:r>
    </w:p>
    <w:p w14:paraId="488E6A5F" w14:textId="77777777" w:rsidR="00A74DC4" w:rsidRDefault="00A74DC4">
      <w:pPr>
        <w:spacing w:line="120" w:lineRule="auto"/>
        <w:ind w:left="720"/>
        <w:rPr>
          <w:rFonts w:cs="Arial"/>
          <w:sz w:val="22"/>
        </w:rPr>
      </w:pPr>
    </w:p>
    <w:p w14:paraId="1A93AAA3" w14:textId="77777777" w:rsidR="00A74DC4" w:rsidRDefault="00EA0724">
      <w:pPr>
        <w:numPr>
          <w:ilvl w:val="1"/>
          <w:numId w:val="206"/>
        </w:numPr>
        <w:spacing w:line="228" w:lineRule="auto"/>
        <w:rPr>
          <w:rFonts w:cs="Arial"/>
          <w:sz w:val="22"/>
        </w:rPr>
      </w:pPr>
      <w:r w:rsidRPr="004C23DC">
        <w:rPr>
          <w:rFonts w:cs="Arial"/>
          <w:sz w:val="22"/>
        </w:rPr>
        <w:t>In cases of proposals concerning undergraduate or professional certificates or degrees, the respective College Faculty makes the decision whether to approve the proposal, in a manner pursuant to its College Rules (GR VII.A.4.(c)). The dean shall forward an approved proposal to the appropriate academic council of the Senate (SR 3.2.B), attesting thereby that the proposal has been approved in accordance with the College Faculty Rules. The dean may include a separate opinion on the academic merits of the proposal (GR VII.B.3). The dean shall include a statement of administrative feasibility. Proposals concerning degree programs, or concerning certificates that report to an office outside of a college, shall also include a statement of administrative feasibility from the Office of the Provost.</w:t>
      </w:r>
    </w:p>
    <w:p w14:paraId="2E05FDD1" w14:textId="77777777" w:rsidR="00A74DC4" w:rsidRPr="00F4161A" w:rsidRDefault="00A74DC4">
      <w:pPr>
        <w:spacing w:line="120" w:lineRule="auto"/>
        <w:ind w:left="720"/>
        <w:rPr>
          <w:rFonts w:cs="Arial"/>
          <w:sz w:val="22"/>
          <w:szCs w:val="22"/>
        </w:rPr>
      </w:pPr>
    </w:p>
    <w:p w14:paraId="36E70328" w14:textId="77777777" w:rsidR="00284062" w:rsidRPr="004C23DC" w:rsidRDefault="00EA0724">
      <w:pPr>
        <w:ind w:left="720"/>
        <w:rPr>
          <w:rFonts w:cs="Arial"/>
          <w:sz w:val="22"/>
        </w:rPr>
      </w:pPr>
      <w:r w:rsidRPr="004C23DC">
        <w:rPr>
          <w:rFonts w:cs="Arial"/>
          <w:sz w:val="22"/>
        </w:rPr>
        <w:t xml:space="preserve">Dual degree programs are simultaneously considered for approval by the respective college faculties pursuant to the above procedures. The respective deans may include separate opinions on the academic merits or the administrative feasibility of the proposal. One of the deans shall forward a single dual degree proposal to the appropriate academic council of the Senate. </w:t>
      </w:r>
    </w:p>
    <w:p w14:paraId="5770F344" w14:textId="77777777" w:rsidR="00AB772F" w:rsidRPr="004C23DC" w:rsidRDefault="00AB772F" w:rsidP="00DA2879">
      <w:pPr>
        <w:spacing w:line="168" w:lineRule="auto"/>
        <w:ind w:left="720"/>
        <w:rPr>
          <w:rFonts w:cs="Arial"/>
          <w:sz w:val="22"/>
        </w:rPr>
      </w:pPr>
    </w:p>
    <w:p w14:paraId="23315A76" w14:textId="77777777" w:rsidR="00A74DC4" w:rsidRDefault="00EA0724">
      <w:pPr>
        <w:numPr>
          <w:ilvl w:val="1"/>
          <w:numId w:val="206"/>
        </w:numPr>
        <w:spacing w:line="228" w:lineRule="auto"/>
        <w:rPr>
          <w:rFonts w:cs="Arial"/>
          <w:sz w:val="22"/>
        </w:rPr>
      </w:pPr>
      <w:r w:rsidRPr="004C23DC">
        <w:rPr>
          <w:rFonts w:cs="Arial"/>
          <w:sz w:val="22"/>
        </w:rPr>
        <w:t xml:space="preserve">In the case of proposals for graduate certificates or degrees, a proposal approved by the Faculty of the graduate program shall be forwarded by the Director of Graduate Studies to the dean of the college that contains the home educational unit of the graduate program. If so prescribed by the College Rules, the proposal may be reviewed by, and advisory opinion added by, faculty committees/councils of that college and by the dean of that college. That dean shall include a statement of administrative feasibility from the perspective of that college administration, and shall also include a statement of administrative feasibility from the Office of the Provost. The Director of Graduate Studies shall then forward the proposal to the Dean of the Graduate School. If the proposal is for new graduate program and is arising from faculty in an educational unit that does not already home a graduate program, then the dean of the college containing that educational unit shall perform the administrative processing roles prescribed in this paragraph for the Director of Graduate Studies. </w:t>
      </w:r>
    </w:p>
    <w:p w14:paraId="376823C7" w14:textId="77777777" w:rsidR="00A74DC4" w:rsidRDefault="00A74DC4">
      <w:pPr>
        <w:spacing w:line="120" w:lineRule="auto"/>
        <w:ind w:left="720"/>
        <w:rPr>
          <w:rFonts w:cs="Arial"/>
          <w:sz w:val="22"/>
        </w:rPr>
      </w:pPr>
    </w:p>
    <w:p w14:paraId="31316B00" w14:textId="77777777" w:rsidR="00A74DC4" w:rsidRDefault="00EA0724">
      <w:pPr>
        <w:numPr>
          <w:ilvl w:val="1"/>
          <w:numId w:val="206"/>
        </w:numPr>
        <w:rPr>
          <w:rFonts w:cs="Arial"/>
          <w:sz w:val="22"/>
        </w:rPr>
      </w:pPr>
      <w:r w:rsidRPr="004C23DC">
        <w:rPr>
          <w:rFonts w:cs="Arial"/>
          <w:b/>
          <w:sz w:val="22"/>
        </w:rPr>
        <w:t>UK Core Program</w:t>
      </w:r>
      <w:r w:rsidR="00AB772F" w:rsidRPr="004C23DC">
        <w:rPr>
          <w:rFonts w:cs="Arial"/>
          <w:sz w:val="22"/>
        </w:rPr>
        <w:t xml:space="preserve">. </w:t>
      </w:r>
      <w:r w:rsidR="00D70AAB" w:rsidRPr="004C23DC">
        <w:rPr>
          <w:rFonts w:cs="Arial"/>
          <w:sz w:val="22"/>
        </w:rPr>
        <w:t>Changes in the UK Core Program need approval of only the Senate’s designated UK Core</w:t>
      </w:r>
      <w:r w:rsidR="004B7124" w:rsidRPr="004C23DC">
        <w:rPr>
          <w:rFonts w:cs="Arial"/>
          <w:sz w:val="22"/>
        </w:rPr>
        <w:t xml:space="preserve"> Education C</w:t>
      </w:r>
      <w:r w:rsidR="00D70AAB" w:rsidRPr="004C23DC">
        <w:rPr>
          <w:rFonts w:cs="Arial"/>
          <w:sz w:val="22"/>
        </w:rPr>
        <w:t>ommittee prior to submission to the Senate Council and do not need the approval of any other college or academic council. Courses offered as a part of UK Core are processed through regular procedures under SR 3.3. [US: 5/7</w:t>
      </w:r>
      <w:r w:rsidR="00681448">
        <w:rPr>
          <w:rFonts w:cs="Arial"/>
          <w:sz w:val="22"/>
        </w:rPr>
        <w:t>/2012]</w:t>
      </w:r>
    </w:p>
    <w:p w14:paraId="4FE2B372" w14:textId="77777777" w:rsidR="00A74DC4" w:rsidRDefault="00A74DC4">
      <w:pPr>
        <w:ind w:left="720"/>
        <w:rPr>
          <w:rFonts w:cs="Arial"/>
          <w:sz w:val="22"/>
        </w:rPr>
      </w:pPr>
    </w:p>
    <w:p w14:paraId="470AEB17" w14:textId="77777777" w:rsidR="00284062" w:rsidRPr="00A37122" w:rsidRDefault="00AB772F">
      <w:pPr>
        <w:numPr>
          <w:ilvl w:val="2"/>
          <w:numId w:val="206"/>
        </w:numPr>
        <w:spacing w:after="60"/>
        <w:rPr>
          <w:rFonts w:cs="Arial"/>
          <w:sz w:val="22"/>
        </w:rPr>
      </w:pPr>
      <w:r w:rsidRPr="00A37122">
        <w:rPr>
          <w:rFonts w:cs="Arial"/>
          <w:b/>
          <w:sz w:val="22"/>
        </w:rPr>
        <w:t>Approval by Academic Council</w:t>
      </w:r>
      <w:r w:rsidRPr="00A37122">
        <w:rPr>
          <w:rFonts w:cs="Arial"/>
          <w:sz w:val="22"/>
        </w:rPr>
        <w:t xml:space="preserve"> [US: 10/11/99; </w:t>
      </w:r>
      <w:r w:rsidR="006150C4">
        <w:rPr>
          <w:rFonts w:cs="Arial"/>
          <w:sz w:val="22"/>
        </w:rPr>
        <w:t>SREC</w:t>
      </w:r>
      <w:r w:rsidR="00F6732E">
        <w:rPr>
          <w:rFonts w:cs="Arial"/>
          <w:sz w:val="22"/>
        </w:rPr>
        <w:t xml:space="preserve">: </w:t>
      </w:r>
      <w:r w:rsidRPr="00A37122">
        <w:rPr>
          <w:rFonts w:cs="Arial"/>
          <w:sz w:val="22"/>
        </w:rPr>
        <w:t>6/8/</w:t>
      </w:r>
      <w:r w:rsidR="00237530">
        <w:rPr>
          <w:rFonts w:cs="Arial"/>
          <w:sz w:val="22"/>
        </w:rPr>
        <w:t>20</w:t>
      </w:r>
      <w:r w:rsidRPr="00A37122">
        <w:rPr>
          <w:rFonts w:cs="Arial"/>
          <w:sz w:val="22"/>
        </w:rPr>
        <w:t>06</w:t>
      </w:r>
      <w:r w:rsidR="00EA0724" w:rsidRPr="00A37122">
        <w:rPr>
          <w:rFonts w:cs="Arial"/>
          <w:sz w:val="22"/>
        </w:rPr>
        <w:t>; US: 5/7</w:t>
      </w:r>
      <w:r w:rsidR="00681448">
        <w:rPr>
          <w:rFonts w:cs="Arial"/>
          <w:sz w:val="22"/>
        </w:rPr>
        <w:t>/2012]</w:t>
      </w:r>
    </w:p>
    <w:p w14:paraId="08E9A08F" w14:textId="77777777" w:rsidR="00AB772F" w:rsidRPr="00A37122" w:rsidRDefault="00AB772F" w:rsidP="00AB772F">
      <w:pPr>
        <w:spacing w:after="60"/>
        <w:ind w:left="720" w:hanging="720"/>
        <w:rPr>
          <w:rFonts w:cs="Arial"/>
          <w:sz w:val="22"/>
        </w:rPr>
      </w:pPr>
    </w:p>
    <w:p w14:paraId="05C14134" w14:textId="77777777" w:rsidR="00AB772F" w:rsidRPr="00A37122" w:rsidRDefault="00AB772F" w:rsidP="00AB772F">
      <w:pPr>
        <w:numPr>
          <w:ilvl w:val="0"/>
          <w:numId w:val="121"/>
        </w:numPr>
        <w:spacing w:after="60"/>
        <w:rPr>
          <w:rFonts w:cs="Arial"/>
          <w:sz w:val="22"/>
        </w:rPr>
      </w:pPr>
      <w:r w:rsidRPr="00A37122">
        <w:rPr>
          <w:rFonts w:cs="Arial"/>
          <w:b/>
          <w:sz w:val="22"/>
        </w:rPr>
        <w:t>Jurisdiction</w:t>
      </w:r>
      <w:r w:rsidRPr="00A37122">
        <w:rPr>
          <w:rFonts w:cs="Arial"/>
          <w:sz w:val="22"/>
        </w:rPr>
        <w:t xml:space="preserve">. </w:t>
      </w:r>
      <w:r w:rsidR="00D70AAB" w:rsidRPr="00A37122">
        <w:rPr>
          <w:sz w:val="22"/>
          <w:szCs w:val="22"/>
        </w:rPr>
        <w:t>The dean shall forward the proposal to the appropriate academic council as provided in this subpart SR 3.2.B.1. Responsibility for the approval of proposals concerning academic programs shall be vested in the appropriate academic council as follows: [US: 5/7</w:t>
      </w:r>
      <w:r w:rsidR="00681448">
        <w:rPr>
          <w:sz w:val="22"/>
          <w:szCs w:val="22"/>
        </w:rPr>
        <w:t>/2012]</w:t>
      </w:r>
      <w:r w:rsidR="00D70AAB" w:rsidRPr="00A37122">
        <w:rPr>
          <w:sz w:val="22"/>
          <w:szCs w:val="22"/>
        </w:rPr>
        <w:t xml:space="preserve"> </w:t>
      </w:r>
    </w:p>
    <w:p w14:paraId="61EF24A8" w14:textId="77777777" w:rsidR="00AB772F" w:rsidRPr="00A37122" w:rsidRDefault="00AB772F" w:rsidP="00AB772F">
      <w:pPr>
        <w:spacing w:after="60"/>
        <w:rPr>
          <w:rFonts w:cs="Arial"/>
          <w:b/>
          <w:sz w:val="22"/>
        </w:rPr>
      </w:pPr>
    </w:p>
    <w:p w14:paraId="2E5E26C9" w14:textId="77777777" w:rsidR="00AB772F" w:rsidRPr="00A37122" w:rsidRDefault="00D70AAB" w:rsidP="00AB772F">
      <w:pPr>
        <w:numPr>
          <w:ilvl w:val="1"/>
          <w:numId w:val="121"/>
        </w:numPr>
        <w:spacing w:after="60"/>
        <w:rPr>
          <w:rFonts w:cs="Arial"/>
          <w:sz w:val="22"/>
        </w:rPr>
      </w:pPr>
      <w:r w:rsidRPr="00A37122">
        <w:rPr>
          <w:b/>
          <w:bCs/>
          <w:sz w:val="22"/>
          <w:szCs w:val="22"/>
        </w:rPr>
        <w:t>Health care college professional programs</w:t>
      </w:r>
      <w:r w:rsidR="00AB772F" w:rsidRPr="00A37122">
        <w:rPr>
          <w:rFonts w:cs="Arial"/>
          <w:sz w:val="22"/>
        </w:rPr>
        <w:t xml:space="preserve">. </w:t>
      </w:r>
      <w:r w:rsidRPr="00A37122">
        <w:rPr>
          <w:rFonts w:cs="Arial"/>
          <w:sz w:val="22"/>
        </w:rPr>
        <w:t>Proposals concerning either a professional certificate or a degree program in a health profession that are recommended by a health care college shall be forwarded first to the HCCC. The HCCC shall act for the University Senate to make a final decision to approve</w:t>
      </w:r>
      <w:r w:rsidR="00F02093">
        <w:rPr>
          <w:rFonts w:cs="Arial"/>
          <w:sz w:val="22"/>
        </w:rPr>
        <w:t xml:space="preserve"> </w:t>
      </w:r>
      <w:r w:rsidRPr="00A37122">
        <w:rPr>
          <w:rFonts w:cs="Arial"/>
          <w:sz w:val="22"/>
        </w:rPr>
        <w:t xml:space="preserve">such proposals, except when the proposal requires final approval by either the Board of Trustees or the Council on Postsecondary Education, wherein such cases the chair of the HCCC shall recommend the approved proposal to the Senate Council (SR 1.3.4.C). </w:t>
      </w:r>
    </w:p>
    <w:p w14:paraId="6D02BA1E" w14:textId="77777777" w:rsidR="00AB772F" w:rsidRPr="00A37122" w:rsidRDefault="00AB772F" w:rsidP="00AB772F">
      <w:pPr>
        <w:spacing w:after="60"/>
        <w:ind w:left="1440"/>
        <w:rPr>
          <w:rFonts w:cs="Arial"/>
          <w:sz w:val="22"/>
        </w:rPr>
      </w:pPr>
    </w:p>
    <w:p w14:paraId="1CAB0D95" w14:textId="77777777" w:rsidR="00D70AAB" w:rsidRDefault="00453EFD" w:rsidP="00AB772F">
      <w:pPr>
        <w:numPr>
          <w:ilvl w:val="1"/>
          <w:numId w:val="121"/>
        </w:numPr>
        <w:spacing w:after="60"/>
        <w:rPr>
          <w:rFonts w:cs="Arial"/>
          <w:sz w:val="22"/>
        </w:rPr>
      </w:pPr>
      <w:r w:rsidRPr="00A37122">
        <w:rPr>
          <w:rFonts w:cs="Arial"/>
          <w:b/>
          <w:sz w:val="22"/>
        </w:rPr>
        <w:t>Other proposals arising from a health care college</w:t>
      </w:r>
      <w:r w:rsidR="00D70AAB" w:rsidRPr="00A37122">
        <w:rPr>
          <w:rFonts w:cs="Arial"/>
          <w:sz w:val="22"/>
        </w:rPr>
        <w:t xml:space="preserve">. Proposals for an undergraduate </w:t>
      </w:r>
      <w:r w:rsidR="001D247F">
        <w:rPr>
          <w:rFonts w:cs="Arial"/>
          <w:sz w:val="22"/>
        </w:rPr>
        <w:t xml:space="preserve">or graduate </w:t>
      </w:r>
      <w:r w:rsidR="00D70AAB" w:rsidRPr="00A37122">
        <w:rPr>
          <w:rFonts w:cs="Arial"/>
          <w:sz w:val="22"/>
        </w:rPr>
        <w:t>certificate or degree shall be first forwarded to the HCCC if the program involves the students in health care practices.</w:t>
      </w:r>
      <w:r w:rsidR="0005669B">
        <w:rPr>
          <w:rFonts w:cs="Arial"/>
          <w:sz w:val="22"/>
        </w:rPr>
        <w:t>*</w:t>
      </w:r>
      <w:r w:rsidR="00D70AAB" w:rsidRPr="00A37122">
        <w:rPr>
          <w:rFonts w:cs="Arial"/>
          <w:sz w:val="22"/>
        </w:rPr>
        <w:t xml:space="preserve"> If approved by the HCCC, the chair of the HCCC shall forward the proposal concerning </w:t>
      </w:r>
      <w:r w:rsidR="00C401AC">
        <w:rPr>
          <w:rFonts w:cs="Arial"/>
          <w:sz w:val="22"/>
        </w:rPr>
        <w:t xml:space="preserve"> a</w:t>
      </w:r>
      <w:r w:rsidR="00D70AAB" w:rsidRPr="00A37122">
        <w:rPr>
          <w:rFonts w:cs="Arial"/>
          <w:sz w:val="22"/>
        </w:rPr>
        <w:t xml:space="preserve"> certificate or degree to the Undergraduate Council (subpart c</w:t>
      </w:r>
      <w:r w:rsidR="00671B03">
        <w:rPr>
          <w:rFonts w:cs="Arial"/>
          <w:sz w:val="22"/>
        </w:rPr>
        <w:t xml:space="preserve">) or Graduate Council (subpart </w:t>
      </w:r>
      <w:r w:rsidR="00C401AC">
        <w:rPr>
          <w:rFonts w:cs="Arial"/>
          <w:sz w:val="22"/>
        </w:rPr>
        <w:t>d)</w:t>
      </w:r>
      <w:r w:rsidR="00D70AAB" w:rsidRPr="00A37122">
        <w:rPr>
          <w:rFonts w:cs="Arial"/>
          <w:sz w:val="22"/>
        </w:rPr>
        <w:t>,</w:t>
      </w:r>
      <w:r w:rsidR="00730636">
        <w:rPr>
          <w:rFonts w:cs="Arial"/>
          <w:sz w:val="22"/>
        </w:rPr>
        <w:t xml:space="preserve"> as appropriate,</w:t>
      </w:r>
      <w:r w:rsidR="00D70AAB" w:rsidRPr="00A37122">
        <w:rPr>
          <w:rFonts w:cs="Arial"/>
          <w:sz w:val="22"/>
        </w:rPr>
        <w:t xml:space="preserve"> below</w:t>
      </w:r>
      <w:r w:rsidR="00703C4B" w:rsidRPr="00A37122">
        <w:rPr>
          <w:rFonts w:cs="Arial"/>
          <w:sz w:val="22"/>
        </w:rPr>
        <w:t xml:space="preserve">. </w:t>
      </w:r>
      <w:r w:rsidR="00D70AAB" w:rsidRPr="00A37122">
        <w:rPr>
          <w:rFonts w:cs="Arial"/>
          <w:sz w:val="22"/>
        </w:rPr>
        <w:t>[US: 5/7/12</w:t>
      </w:r>
      <w:r w:rsidR="00292E78">
        <w:rPr>
          <w:rFonts w:cs="Arial"/>
          <w:sz w:val="22"/>
        </w:rPr>
        <w:t xml:space="preserve">; </w:t>
      </w:r>
      <w:r w:rsidR="00182FA5">
        <w:rPr>
          <w:rFonts w:cs="Arial"/>
          <w:sz w:val="22"/>
        </w:rPr>
        <w:t xml:space="preserve">SREC: </w:t>
      </w:r>
      <w:r w:rsidR="00292E78">
        <w:rPr>
          <w:rFonts w:cs="Arial"/>
          <w:sz w:val="22"/>
        </w:rPr>
        <w:t>2/13</w:t>
      </w:r>
      <w:r w:rsidR="00681448">
        <w:rPr>
          <w:rFonts w:cs="Arial"/>
          <w:sz w:val="22"/>
        </w:rPr>
        <w:t>/2013]</w:t>
      </w:r>
    </w:p>
    <w:p w14:paraId="6934CA31" w14:textId="77777777" w:rsidR="0005669B" w:rsidRDefault="0005669B" w:rsidP="0005669B">
      <w:pPr>
        <w:pStyle w:val="ListParagraph"/>
        <w:rPr>
          <w:rFonts w:cs="Arial"/>
          <w:sz w:val="22"/>
        </w:rPr>
      </w:pPr>
    </w:p>
    <w:p w14:paraId="293DBB6E" w14:textId="77777777" w:rsidR="00A74DC4" w:rsidRDefault="00090BBF" w:rsidP="00090BBF">
      <w:pPr>
        <w:pStyle w:val="ListParagraph"/>
        <w:tabs>
          <w:tab w:val="left" w:pos="720"/>
        </w:tabs>
        <w:ind w:left="1440" w:hanging="1440"/>
        <w:rPr>
          <w:rFonts w:cs="Arial"/>
          <w:sz w:val="22"/>
        </w:rPr>
      </w:pPr>
      <w:r>
        <w:rPr>
          <w:rFonts w:cs="Arial"/>
          <w:sz w:val="22"/>
        </w:rPr>
        <w:tab/>
      </w:r>
      <w:r w:rsidR="0005669B">
        <w:rPr>
          <w:rFonts w:cs="Arial"/>
          <w:sz w:val="22"/>
        </w:rPr>
        <w:t xml:space="preserve">*  </w:t>
      </w:r>
      <w:r w:rsidR="00E12154">
        <w:rPr>
          <w:rFonts w:cs="Arial"/>
          <w:sz w:val="22"/>
        </w:rPr>
        <w:tab/>
      </w:r>
      <w:r w:rsidR="0005669B">
        <w:rPr>
          <w:rFonts w:cs="Arial"/>
          <w:sz w:val="22"/>
        </w:rPr>
        <w:t>“</w:t>
      </w:r>
      <w:r w:rsidR="00225F30" w:rsidRPr="00225F30">
        <w:rPr>
          <w:rFonts w:cs="Arial"/>
          <w:sz w:val="22"/>
        </w:rPr>
        <w:t>H</w:t>
      </w:r>
      <w:r w:rsidR="0005669B">
        <w:rPr>
          <w:rFonts w:cs="Arial"/>
          <w:sz w:val="22"/>
        </w:rPr>
        <w:t xml:space="preserve">ealth care practices” </w:t>
      </w:r>
      <w:r w:rsidR="00730636">
        <w:rPr>
          <w:rFonts w:cs="Arial"/>
          <w:sz w:val="22"/>
        </w:rPr>
        <w:t xml:space="preserve">within the meaning of this rule includes those health care practices that subject students to jurisdiction of </w:t>
      </w:r>
      <w:r w:rsidR="00730636" w:rsidRPr="001D22EF">
        <w:rPr>
          <w:rFonts w:cs="Arial"/>
          <w:sz w:val="22"/>
        </w:rPr>
        <w:t xml:space="preserve">the </w:t>
      </w:r>
      <w:r w:rsidR="00225F30" w:rsidRPr="00225F30">
        <w:rPr>
          <w:rFonts w:cs="Arial"/>
          <w:sz w:val="22"/>
        </w:rPr>
        <w:t>Board of Trustees</w:t>
      </w:r>
      <w:r w:rsidR="00730636" w:rsidRPr="001D22EF">
        <w:rPr>
          <w:rFonts w:cs="Arial"/>
          <w:sz w:val="22"/>
        </w:rPr>
        <w:t>-</w:t>
      </w:r>
      <w:r w:rsidR="00730636">
        <w:rPr>
          <w:rFonts w:cs="Arial"/>
          <w:sz w:val="22"/>
        </w:rPr>
        <w:t>approved H</w:t>
      </w:r>
      <w:r w:rsidR="001D22EF">
        <w:rPr>
          <w:rFonts w:cs="Arial"/>
          <w:sz w:val="22"/>
        </w:rPr>
        <w:t xml:space="preserve">ealth </w:t>
      </w:r>
      <w:r w:rsidR="00730636">
        <w:rPr>
          <w:rFonts w:cs="Arial"/>
          <w:sz w:val="22"/>
        </w:rPr>
        <w:t>C</w:t>
      </w:r>
      <w:r w:rsidR="001D22EF">
        <w:rPr>
          <w:rFonts w:cs="Arial"/>
          <w:sz w:val="22"/>
        </w:rPr>
        <w:t xml:space="preserve">are </w:t>
      </w:r>
      <w:r w:rsidR="00730636">
        <w:rPr>
          <w:rFonts w:cs="Arial"/>
          <w:sz w:val="22"/>
        </w:rPr>
        <w:t>C</w:t>
      </w:r>
      <w:r w:rsidR="001D22EF">
        <w:rPr>
          <w:rFonts w:cs="Arial"/>
          <w:sz w:val="22"/>
        </w:rPr>
        <w:t>olleges</w:t>
      </w:r>
      <w:r w:rsidR="00730636">
        <w:rPr>
          <w:rFonts w:cs="Arial"/>
          <w:sz w:val="22"/>
        </w:rPr>
        <w:t xml:space="preserve"> Code of Student Professional Conduct (‘HCC Code’), even if the practices are conducted as part of an undergraduate or graduate academic program (see also HCC Code 1.B, para. 2)</w:t>
      </w:r>
      <w:r w:rsidR="0005669B">
        <w:rPr>
          <w:rFonts w:cs="Arial"/>
          <w:sz w:val="22"/>
        </w:rPr>
        <w:t xml:space="preserve"> </w:t>
      </w:r>
      <w:r w:rsidR="00452172">
        <w:rPr>
          <w:rFonts w:cs="Arial"/>
          <w:sz w:val="22"/>
        </w:rPr>
        <w:t>[</w:t>
      </w:r>
      <w:r w:rsidR="006150C4">
        <w:rPr>
          <w:rFonts w:cs="Arial"/>
          <w:sz w:val="22"/>
        </w:rPr>
        <w:t>SREC</w:t>
      </w:r>
      <w:r w:rsidR="00F6732E">
        <w:rPr>
          <w:rFonts w:cs="Arial"/>
          <w:sz w:val="22"/>
        </w:rPr>
        <w:t xml:space="preserve">: </w:t>
      </w:r>
      <w:r w:rsidR="0005669B">
        <w:rPr>
          <w:rFonts w:cs="Arial"/>
          <w:sz w:val="22"/>
        </w:rPr>
        <w:t>12/17/</w:t>
      </w:r>
      <w:r w:rsidR="00F356B9">
        <w:rPr>
          <w:rFonts w:cs="Arial"/>
          <w:sz w:val="22"/>
        </w:rPr>
        <w:t>20</w:t>
      </w:r>
      <w:r w:rsidR="0005669B">
        <w:rPr>
          <w:rFonts w:cs="Arial"/>
          <w:sz w:val="22"/>
        </w:rPr>
        <w:t>13</w:t>
      </w:r>
      <w:r w:rsidR="00452172">
        <w:rPr>
          <w:rFonts w:cs="Arial"/>
          <w:sz w:val="22"/>
        </w:rPr>
        <w:t>]</w:t>
      </w:r>
      <w:r w:rsidR="00730636">
        <w:rPr>
          <w:rFonts w:cs="Arial"/>
          <w:sz w:val="22"/>
        </w:rPr>
        <w:t>.</w:t>
      </w:r>
    </w:p>
    <w:p w14:paraId="404C2794" w14:textId="77777777" w:rsidR="00284062" w:rsidRPr="00A37122" w:rsidRDefault="00284062">
      <w:pPr>
        <w:pStyle w:val="ListParagraph"/>
        <w:rPr>
          <w:rFonts w:cs="Arial"/>
          <w:b/>
          <w:sz w:val="22"/>
        </w:rPr>
      </w:pPr>
    </w:p>
    <w:p w14:paraId="44973095" w14:textId="77777777" w:rsidR="00AB772F" w:rsidRPr="00A37122" w:rsidRDefault="00AB772F" w:rsidP="00AB772F">
      <w:pPr>
        <w:numPr>
          <w:ilvl w:val="1"/>
          <w:numId w:val="121"/>
        </w:numPr>
        <w:spacing w:after="60"/>
        <w:rPr>
          <w:rFonts w:cs="Arial"/>
          <w:sz w:val="22"/>
        </w:rPr>
      </w:pPr>
      <w:r w:rsidRPr="00A37122">
        <w:rPr>
          <w:rFonts w:cs="Arial"/>
          <w:b/>
          <w:sz w:val="22"/>
        </w:rPr>
        <w:t>Undergraduate</w:t>
      </w:r>
      <w:r w:rsidR="00D70AAB" w:rsidRPr="00A37122">
        <w:rPr>
          <w:rFonts w:cs="Arial"/>
          <w:b/>
          <w:sz w:val="22"/>
        </w:rPr>
        <w:t xml:space="preserve"> certificates and degrees</w:t>
      </w:r>
      <w:r w:rsidRPr="00A37122">
        <w:rPr>
          <w:rFonts w:cs="Arial"/>
          <w:sz w:val="22"/>
        </w:rPr>
        <w:t xml:space="preserve">. </w:t>
      </w:r>
      <w:r w:rsidR="00D70AAB" w:rsidRPr="00A37122">
        <w:rPr>
          <w:rFonts w:cs="Arial"/>
          <w:sz w:val="22"/>
        </w:rPr>
        <w:t>All proposals concerning undergraduate certificate or degree programs shall be forwarded to the Undergraduate Council [US: 5/7</w:t>
      </w:r>
      <w:r w:rsidR="00681448">
        <w:rPr>
          <w:rFonts w:cs="Arial"/>
          <w:sz w:val="22"/>
        </w:rPr>
        <w:t>/2012]</w:t>
      </w:r>
      <w:r w:rsidR="00D70AAB" w:rsidRPr="00A37122" w:rsidDel="00D70AAB">
        <w:rPr>
          <w:rFonts w:cs="Arial"/>
          <w:sz w:val="22"/>
        </w:rPr>
        <w:t xml:space="preserve"> </w:t>
      </w:r>
    </w:p>
    <w:p w14:paraId="772F9978" w14:textId="77777777" w:rsidR="00AB772F" w:rsidRPr="00A37122" w:rsidRDefault="00AB772F" w:rsidP="00AB772F">
      <w:pPr>
        <w:spacing w:after="60"/>
        <w:rPr>
          <w:rFonts w:cs="Arial"/>
          <w:sz w:val="22"/>
        </w:rPr>
      </w:pPr>
    </w:p>
    <w:p w14:paraId="781F8C86" w14:textId="77777777" w:rsidR="00AB772F" w:rsidRPr="00A37122" w:rsidRDefault="00AB772F" w:rsidP="00AB772F">
      <w:pPr>
        <w:numPr>
          <w:ilvl w:val="1"/>
          <w:numId w:val="121"/>
        </w:numPr>
        <w:spacing w:after="60"/>
        <w:rPr>
          <w:rFonts w:cs="Arial"/>
          <w:sz w:val="22"/>
        </w:rPr>
      </w:pPr>
      <w:r w:rsidRPr="00A37122">
        <w:rPr>
          <w:rFonts w:cs="Arial"/>
          <w:b/>
          <w:sz w:val="22"/>
        </w:rPr>
        <w:t xml:space="preserve">Graduate </w:t>
      </w:r>
      <w:r w:rsidR="00D70AAB" w:rsidRPr="00A37122">
        <w:rPr>
          <w:rFonts w:cs="Arial"/>
          <w:b/>
          <w:sz w:val="22"/>
        </w:rPr>
        <w:t>certificates and degrees</w:t>
      </w:r>
      <w:r w:rsidRPr="00A37122">
        <w:rPr>
          <w:rFonts w:cs="Arial"/>
          <w:sz w:val="22"/>
        </w:rPr>
        <w:t xml:space="preserve">. </w:t>
      </w:r>
      <w:r w:rsidR="00D70AAB" w:rsidRPr="00A37122">
        <w:rPr>
          <w:rFonts w:cs="Arial"/>
          <w:sz w:val="22"/>
        </w:rPr>
        <w:t>All proposals concerning graduate certificates and degrees shall be forwarded to the Graduate Council. [US: 5/7</w:t>
      </w:r>
      <w:r w:rsidR="00681448">
        <w:rPr>
          <w:rFonts w:cs="Arial"/>
          <w:sz w:val="22"/>
        </w:rPr>
        <w:t>/2012]</w:t>
      </w:r>
      <w:r w:rsidR="00D70AAB" w:rsidRPr="00A37122" w:rsidDel="00D70AAB">
        <w:rPr>
          <w:rFonts w:cs="Arial"/>
          <w:sz w:val="22"/>
        </w:rPr>
        <w:t xml:space="preserve"> </w:t>
      </w:r>
    </w:p>
    <w:p w14:paraId="6D5EDB4D" w14:textId="77777777" w:rsidR="00AB772F" w:rsidRPr="00A37122" w:rsidRDefault="00AB772F" w:rsidP="00AB772F">
      <w:pPr>
        <w:spacing w:after="60"/>
        <w:rPr>
          <w:rFonts w:cs="Arial"/>
          <w:sz w:val="22"/>
        </w:rPr>
      </w:pPr>
    </w:p>
    <w:p w14:paraId="6B100518" w14:textId="77777777" w:rsidR="00AB772F" w:rsidRPr="00A37122" w:rsidRDefault="00D70AAB" w:rsidP="00AB772F">
      <w:pPr>
        <w:numPr>
          <w:ilvl w:val="1"/>
          <w:numId w:val="121"/>
        </w:numPr>
        <w:spacing w:after="60"/>
        <w:rPr>
          <w:rFonts w:cs="Arial"/>
          <w:sz w:val="22"/>
        </w:rPr>
      </w:pPr>
      <w:r w:rsidRPr="00A37122">
        <w:rPr>
          <w:rFonts w:cs="Arial"/>
          <w:b/>
          <w:sz w:val="22"/>
        </w:rPr>
        <w:t>Transmittals and notifications</w:t>
      </w:r>
      <w:r w:rsidR="00AB772F" w:rsidRPr="00A37122">
        <w:rPr>
          <w:rFonts w:cs="Arial"/>
          <w:sz w:val="22"/>
        </w:rPr>
        <w:t xml:space="preserve">. </w:t>
      </w:r>
      <w:r w:rsidRPr="00A37122">
        <w:rPr>
          <w:rFonts w:cs="Arial"/>
          <w:sz w:val="22"/>
        </w:rPr>
        <w:t xml:space="preserve">New professional degrees or changes in professional degree programs in the College of Law do not require approval by an academic council and are transmitted by the dean of the College of Law directly to the Senate Council Office. If the curriculum of a professional residency or fellowship program is planned to require 18 or more credit bearing hours of Senate-approved courses </w:t>
      </w:r>
      <w:r w:rsidRPr="00A37122">
        <w:rPr>
          <w:rFonts w:cs="Arial"/>
          <w:sz w:val="22"/>
        </w:rPr>
        <w:lastRenderedPageBreak/>
        <w:t>this information shall be provided to the Senate Council for reporting to the Council of Postsecondary Education. [US: 5/7</w:t>
      </w:r>
      <w:r w:rsidR="00681448">
        <w:rPr>
          <w:rFonts w:cs="Arial"/>
          <w:sz w:val="22"/>
        </w:rPr>
        <w:t>/2012]</w:t>
      </w:r>
      <w:r w:rsidRPr="00A37122">
        <w:rPr>
          <w:rFonts w:cs="Arial"/>
          <w:sz w:val="22"/>
        </w:rPr>
        <w:t xml:space="preserve"> </w:t>
      </w:r>
    </w:p>
    <w:p w14:paraId="60A047C1" w14:textId="77777777" w:rsidR="00AB772F" w:rsidRPr="00A37122" w:rsidRDefault="00AB772F" w:rsidP="00AB772F">
      <w:pPr>
        <w:ind w:hanging="720"/>
        <w:rPr>
          <w:rFonts w:cs="Arial"/>
          <w:sz w:val="22"/>
        </w:rPr>
      </w:pPr>
    </w:p>
    <w:p w14:paraId="7FED8F73" w14:textId="77777777" w:rsidR="00AB772F" w:rsidRPr="00A37122" w:rsidRDefault="00D70AAB" w:rsidP="00AB772F">
      <w:pPr>
        <w:numPr>
          <w:ilvl w:val="0"/>
          <w:numId w:val="121"/>
        </w:numPr>
        <w:rPr>
          <w:rFonts w:cs="Arial"/>
          <w:sz w:val="22"/>
        </w:rPr>
      </w:pPr>
      <w:r w:rsidRPr="00A37122">
        <w:rPr>
          <w:rFonts w:cs="Arial"/>
          <w:sz w:val="22"/>
        </w:rPr>
        <w:t>Within 30 days of initial receipt of the proposal, the academic council(s) will take action on the proposal or notify the college as to the status and reason for delay. The academic council will evaluate the proposal for compliance with rules and regulations, and for its academic merit. When the academic council approves a proposal, the Chair of the academic council shall forward its evaluation and recommendation to the Senate Council. If the academic council disapproves the proposal, the chair of the academic council shall notify the college. [US: 5/7</w:t>
      </w:r>
      <w:r w:rsidR="00681448">
        <w:rPr>
          <w:rFonts w:cs="Arial"/>
          <w:sz w:val="22"/>
        </w:rPr>
        <w:t>/2012]</w:t>
      </w:r>
      <w:r w:rsidRPr="00A37122">
        <w:rPr>
          <w:rFonts w:cs="Arial"/>
          <w:sz w:val="22"/>
        </w:rPr>
        <w:t xml:space="preserve"> </w:t>
      </w:r>
    </w:p>
    <w:p w14:paraId="57A534E6" w14:textId="77777777" w:rsidR="00AB772F" w:rsidRPr="00A37122" w:rsidRDefault="00AB772F" w:rsidP="00AB772F">
      <w:pPr>
        <w:ind w:left="720"/>
        <w:rPr>
          <w:rFonts w:cs="Arial"/>
          <w:sz w:val="22"/>
        </w:rPr>
      </w:pPr>
    </w:p>
    <w:p w14:paraId="77EB3AC9" w14:textId="77777777" w:rsidR="00A74DC4" w:rsidRDefault="00D77DAA">
      <w:pPr>
        <w:numPr>
          <w:ilvl w:val="0"/>
          <w:numId w:val="121"/>
        </w:numPr>
        <w:rPr>
          <w:rFonts w:cs="Arial"/>
          <w:sz w:val="22"/>
        </w:rPr>
      </w:pPr>
      <w:r w:rsidRPr="00A37122">
        <w:rPr>
          <w:rFonts w:cs="Arial"/>
          <w:sz w:val="22"/>
        </w:rPr>
        <w:t xml:space="preserve">The Senate Council Office shall review proposals for new certificates or degrees for compliance with current rules and regulations. In the case of final approvals of proposals by the HCCC, the Senate Council Office shall notify the </w:t>
      </w:r>
      <w:r w:rsidRPr="00050BB0">
        <w:rPr>
          <w:rFonts w:cs="Arial"/>
          <w:sz w:val="22"/>
        </w:rPr>
        <w:t xml:space="preserve">Registrar and Provost. In the cases of all other proposals, the Senate Council Office shall forward the proposals to the Senate's Academic Programs Committee (SAPC) for review. The SAPC shall submit its evaluation and recommendation to the Senate Council. </w:t>
      </w:r>
    </w:p>
    <w:p w14:paraId="163B2C0E" w14:textId="77777777" w:rsidR="00AB772F" w:rsidRPr="00050BB0" w:rsidRDefault="00AB772F" w:rsidP="00AB772F">
      <w:pPr>
        <w:rPr>
          <w:rFonts w:cs="Arial"/>
          <w:sz w:val="22"/>
        </w:rPr>
      </w:pPr>
    </w:p>
    <w:p w14:paraId="7715D273" w14:textId="77777777" w:rsidR="00AB772F" w:rsidRPr="00050BB0" w:rsidRDefault="00D77DAA" w:rsidP="003B7001">
      <w:pPr>
        <w:numPr>
          <w:ilvl w:val="0"/>
          <w:numId w:val="111"/>
        </w:numPr>
        <w:rPr>
          <w:rFonts w:cs="Arial"/>
          <w:sz w:val="22"/>
        </w:rPr>
      </w:pPr>
      <w:r w:rsidRPr="00050BB0">
        <w:rPr>
          <w:rFonts w:cs="Arial"/>
          <w:b/>
          <w:sz w:val="22"/>
        </w:rPr>
        <w:t>Final University Approval</w:t>
      </w:r>
      <w:r w:rsidRPr="00050BB0" w:rsidDel="00D77DAA">
        <w:rPr>
          <w:rFonts w:cs="Arial"/>
          <w:b/>
          <w:sz w:val="22"/>
        </w:rPr>
        <w:t xml:space="preserve"> </w:t>
      </w:r>
      <w:r w:rsidR="00AB772F" w:rsidRPr="00050BB0">
        <w:rPr>
          <w:rFonts w:cs="Arial"/>
          <w:sz w:val="22"/>
        </w:rPr>
        <w:t xml:space="preserve"> [US: 10/11/99; US: 2/10/03</w:t>
      </w:r>
      <w:r w:rsidRPr="00050BB0">
        <w:rPr>
          <w:rFonts w:cs="Arial"/>
          <w:sz w:val="22"/>
        </w:rPr>
        <w:t>; US: 5/7</w:t>
      </w:r>
      <w:r w:rsidR="00681448">
        <w:rPr>
          <w:rFonts w:cs="Arial"/>
          <w:sz w:val="22"/>
        </w:rPr>
        <w:t>/2012]</w:t>
      </w:r>
    </w:p>
    <w:p w14:paraId="1B377CEA" w14:textId="77777777" w:rsidR="00AB772F" w:rsidRPr="00050BB0" w:rsidRDefault="00AB772F" w:rsidP="00AB772F">
      <w:pPr>
        <w:ind w:hanging="720"/>
        <w:rPr>
          <w:rFonts w:cs="Arial"/>
          <w:sz w:val="22"/>
        </w:rPr>
      </w:pPr>
    </w:p>
    <w:p w14:paraId="3ABFEFA8" w14:textId="77777777" w:rsidR="00172B3B" w:rsidRPr="00050BB0" w:rsidRDefault="00453EFD" w:rsidP="003B7001">
      <w:pPr>
        <w:numPr>
          <w:ilvl w:val="1"/>
          <w:numId w:val="111"/>
        </w:numPr>
        <w:rPr>
          <w:rFonts w:cs="Arial"/>
          <w:sz w:val="22"/>
        </w:rPr>
      </w:pPr>
      <w:r w:rsidRPr="00050BB0">
        <w:rPr>
          <w:rFonts w:cs="Arial"/>
          <w:b/>
          <w:sz w:val="22"/>
        </w:rPr>
        <w:t>New Certificates and Degrees</w:t>
      </w:r>
      <w:r w:rsidR="00D77DAA" w:rsidRPr="00050BB0">
        <w:rPr>
          <w:rFonts w:cs="Arial"/>
          <w:sz w:val="22"/>
        </w:rPr>
        <w:t xml:space="preserve">. </w:t>
      </w:r>
    </w:p>
    <w:p w14:paraId="7059C0EB" w14:textId="77777777" w:rsidR="00284062" w:rsidRPr="00050BB0" w:rsidRDefault="00284062">
      <w:pPr>
        <w:ind w:left="720"/>
        <w:rPr>
          <w:rFonts w:cs="Arial"/>
          <w:sz w:val="22"/>
        </w:rPr>
      </w:pPr>
    </w:p>
    <w:p w14:paraId="3E4ADCC0" w14:textId="77777777" w:rsidR="00284062" w:rsidRPr="00050BB0" w:rsidRDefault="00D77DAA" w:rsidP="003B7001">
      <w:pPr>
        <w:numPr>
          <w:ilvl w:val="2"/>
          <w:numId w:val="111"/>
        </w:numPr>
        <w:tabs>
          <w:tab w:val="clear" w:pos="2160"/>
          <w:tab w:val="num" w:pos="1440"/>
        </w:tabs>
        <w:ind w:left="1440" w:firstLine="0"/>
        <w:rPr>
          <w:rFonts w:cs="Arial"/>
          <w:sz w:val="22"/>
        </w:rPr>
      </w:pPr>
      <w:r w:rsidRPr="00050BB0">
        <w:rPr>
          <w:rFonts w:cs="Arial"/>
          <w:sz w:val="22"/>
        </w:rPr>
        <w:t>The Senate Council shall review the proposal and take appropriate action. If the Senate Council approves the proposal for consideration by the Senate, the Senate Council shall place the proposal on the University Senate agenda for its action.</w:t>
      </w:r>
    </w:p>
    <w:p w14:paraId="59038272" w14:textId="77777777" w:rsidR="00AB772F" w:rsidRPr="00050BB0" w:rsidRDefault="00AB772F" w:rsidP="00AB772F">
      <w:pPr>
        <w:ind w:left="720"/>
        <w:rPr>
          <w:rFonts w:cs="Arial"/>
          <w:sz w:val="22"/>
        </w:rPr>
      </w:pPr>
    </w:p>
    <w:p w14:paraId="76B0414D" w14:textId="77777777" w:rsidR="00D77DAA" w:rsidRPr="00050BB0" w:rsidRDefault="00D77DAA" w:rsidP="00050BB0">
      <w:pPr>
        <w:ind w:left="1440"/>
        <w:rPr>
          <w:rFonts w:cs="Arial"/>
          <w:sz w:val="22"/>
        </w:rPr>
      </w:pPr>
      <w:r w:rsidRPr="00050BB0">
        <w:rPr>
          <w:rFonts w:cs="Arial"/>
          <w:sz w:val="22"/>
        </w:rPr>
        <w:t>In the case of new degree-granting academic programs, the Senate shall either (1) approve the proposal and forward it through the University Senate Chair (the President) to the Board of Trustees for final University action, including also a Senate recommendation on the organizational placement of the degree program in a particular home educational unit and college, or (2) shall make the final University decision to disapprove and stop action on that proposal.</w:t>
      </w:r>
    </w:p>
    <w:p w14:paraId="62C62AC5" w14:textId="77777777" w:rsidR="00D77DAA" w:rsidRPr="00050BB0" w:rsidRDefault="00D77DAA" w:rsidP="00050BB0">
      <w:pPr>
        <w:ind w:left="1440"/>
        <w:rPr>
          <w:rFonts w:cs="Arial"/>
          <w:sz w:val="22"/>
        </w:rPr>
      </w:pPr>
    </w:p>
    <w:p w14:paraId="6763B4E2" w14:textId="77777777" w:rsidR="00D77DAA" w:rsidRPr="00050BB0" w:rsidRDefault="00D77DAA" w:rsidP="00050BB0">
      <w:pPr>
        <w:ind w:left="1440"/>
        <w:rPr>
          <w:rFonts w:cs="Arial"/>
          <w:sz w:val="22"/>
        </w:rPr>
      </w:pPr>
      <w:r w:rsidRPr="00050BB0">
        <w:rPr>
          <w:rFonts w:cs="Arial"/>
          <w:sz w:val="22"/>
        </w:rPr>
        <w:t>In the case of establishment of a new certificate, the Senate shall either (1) make the final University decision to approve the establishment of the certificate, including a recommendation to the Provost on the organizational placement of the certificate in a particular home educational unit and college, or (2) shall make the final decision to disapprove and stop action on that proposal.</w:t>
      </w:r>
    </w:p>
    <w:p w14:paraId="771F42D3" w14:textId="77777777" w:rsidR="00284062" w:rsidRPr="00050BB0" w:rsidRDefault="00284062" w:rsidP="00050BB0">
      <w:pPr>
        <w:ind w:left="1440"/>
        <w:rPr>
          <w:rFonts w:cs="Arial"/>
          <w:sz w:val="22"/>
        </w:rPr>
      </w:pPr>
    </w:p>
    <w:p w14:paraId="05539B1B" w14:textId="77777777" w:rsidR="00284062" w:rsidRPr="00050BB0" w:rsidRDefault="00D77DAA" w:rsidP="00050BB0">
      <w:pPr>
        <w:ind w:left="1440"/>
        <w:rPr>
          <w:rFonts w:cs="Arial"/>
          <w:sz w:val="22"/>
        </w:rPr>
      </w:pPr>
      <w:r w:rsidRPr="00050BB0">
        <w:rPr>
          <w:rFonts w:cs="Arial"/>
          <w:sz w:val="22"/>
        </w:rPr>
        <w:t>In the case of disapproval of a proposal, the Senate Council Office shall notify the college dean that forwarded the proposal. [US: 5/7</w:t>
      </w:r>
      <w:r w:rsidR="00681448">
        <w:rPr>
          <w:rFonts w:cs="Arial"/>
          <w:sz w:val="22"/>
        </w:rPr>
        <w:t>/2012]</w:t>
      </w:r>
    </w:p>
    <w:p w14:paraId="7372176C" w14:textId="77777777" w:rsidR="00284062" w:rsidRPr="00050BB0" w:rsidRDefault="00284062">
      <w:pPr>
        <w:ind w:left="2160"/>
        <w:rPr>
          <w:rFonts w:cs="Arial"/>
          <w:sz w:val="22"/>
        </w:rPr>
      </w:pPr>
    </w:p>
    <w:p w14:paraId="7AF98869" w14:textId="77777777" w:rsidR="00284062" w:rsidRPr="00050BB0" w:rsidRDefault="00D77DAA" w:rsidP="003B7001">
      <w:pPr>
        <w:pStyle w:val="ListParagraph"/>
        <w:numPr>
          <w:ilvl w:val="2"/>
          <w:numId w:val="111"/>
        </w:numPr>
        <w:tabs>
          <w:tab w:val="clear" w:pos="2160"/>
          <w:tab w:val="num" w:pos="1440"/>
        </w:tabs>
        <w:ind w:left="1440" w:firstLine="0"/>
        <w:rPr>
          <w:rFonts w:cs="Arial"/>
          <w:sz w:val="22"/>
        </w:rPr>
      </w:pPr>
      <w:r w:rsidRPr="00050BB0">
        <w:rPr>
          <w:rFonts w:cs="Arial"/>
          <w:sz w:val="22"/>
        </w:rPr>
        <w:lastRenderedPageBreak/>
        <w:t>When a new certificate or degree has received final University approval, the Senate Council office shall notify the Provost, Registrar and other appropriate entities.</w:t>
      </w:r>
    </w:p>
    <w:p w14:paraId="51F31FDA" w14:textId="77777777" w:rsidR="00D77DAA" w:rsidRPr="00050BB0" w:rsidRDefault="00D77DAA" w:rsidP="00AB772F">
      <w:pPr>
        <w:ind w:left="720"/>
        <w:rPr>
          <w:rFonts w:cs="Arial"/>
          <w:sz w:val="22"/>
        </w:rPr>
      </w:pPr>
    </w:p>
    <w:p w14:paraId="7719C3D6" w14:textId="77777777" w:rsidR="00A62AEF" w:rsidRPr="00050BB0" w:rsidRDefault="00453EFD" w:rsidP="003B7001">
      <w:pPr>
        <w:numPr>
          <w:ilvl w:val="1"/>
          <w:numId w:val="111"/>
        </w:numPr>
        <w:rPr>
          <w:rFonts w:cs="Arial"/>
          <w:sz w:val="22"/>
        </w:rPr>
      </w:pPr>
      <w:r w:rsidRPr="00050BB0">
        <w:rPr>
          <w:rFonts w:cs="Arial"/>
          <w:b/>
          <w:sz w:val="22"/>
        </w:rPr>
        <w:t>Changes to Existing Certificates and Degrees</w:t>
      </w:r>
      <w:r w:rsidR="00D77DAA" w:rsidRPr="00050BB0">
        <w:rPr>
          <w:rFonts w:cs="Arial"/>
          <w:sz w:val="22"/>
        </w:rPr>
        <w:t xml:space="preserve">. </w:t>
      </w:r>
    </w:p>
    <w:p w14:paraId="327ADA2F" w14:textId="77777777" w:rsidR="00284062" w:rsidRPr="00050BB0" w:rsidRDefault="00284062">
      <w:pPr>
        <w:ind w:left="720"/>
        <w:rPr>
          <w:rFonts w:cs="Arial"/>
          <w:b/>
          <w:sz w:val="22"/>
        </w:rPr>
      </w:pPr>
    </w:p>
    <w:p w14:paraId="2E111737" w14:textId="77777777" w:rsidR="00284062" w:rsidRPr="00050BB0" w:rsidRDefault="00A62AEF" w:rsidP="003B7001">
      <w:pPr>
        <w:pStyle w:val="ListParagraph"/>
        <w:numPr>
          <w:ilvl w:val="2"/>
          <w:numId w:val="111"/>
        </w:numPr>
        <w:tabs>
          <w:tab w:val="clear" w:pos="2160"/>
          <w:tab w:val="num" w:pos="1440"/>
        </w:tabs>
        <w:ind w:left="1440" w:firstLine="0"/>
        <w:rPr>
          <w:rFonts w:cs="Arial"/>
          <w:sz w:val="22"/>
        </w:rPr>
      </w:pPr>
      <w:r w:rsidRPr="00050BB0">
        <w:rPr>
          <w:rFonts w:cs="Arial"/>
          <w:b/>
          <w:sz w:val="22"/>
        </w:rPr>
        <w:t>Posting</w:t>
      </w:r>
      <w:r w:rsidRPr="00050BB0">
        <w:rPr>
          <w:rFonts w:cs="Arial"/>
          <w:sz w:val="22"/>
        </w:rPr>
        <w:t>. The Senate Council Office shall post proposals to change an existing certificate or degree on the corresponding Senate web site for ten business days. [US: 5/7</w:t>
      </w:r>
      <w:r w:rsidR="00681448">
        <w:rPr>
          <w:rFonts w:cs="Arial"/>
          <w:sz w:val="22"/>
        </w:rPr>
        <w:t>/2012]</w:t>
      </w:r>
      <w:r w:rsidRPr="00050BB0">
        <w:rPr>
          <w:rFonts w:cs="Arial"/>
          <w:sz w:val="22"/>
        </w:rPr>
        <w:t xml:space="preserve"> </w:t>
      </w:r>
    </w:p>
    <w:p w14:paraId="60B46029" w14:textId="77777777" w:rsidR="00284062" w:rsidRPr="00050BB0" w:rsidRDefault="00284062" w:rsidP="00050BB0">
      <w:pPr>
        <w:pStyle w:val="ListParagraph"/>
        <w:tabs>
          <w:tab w:val="num" w:pos="1440"/>
        </w:tabs>
        <w:ind w:left="1440"/>
        <w:rPr>
          <w:rFonts w:cs="Arial"/>
          <w:sz w:val="22"/>
        </w:rPr>
      </w:pPr>
    </w:p>
    <w:p w14:paraId="02D9F42B" w14:textId="77777777" w:rsidR="00284062" w:rsidRPr="00050BB0" w:rsidRDefault="00453EFD" w:rsidP="003B7001">
      <w:pPr>
        <w:pStyle w:val="ListParagraph"/>
        <w:numPr>
          <w:ilvl w:val="2"/>
          <w:numId w:val="111"/>
        </w:numPr>
        <w:tabs>
          <w:tab w:val="clear" w:pos="2160"/>
          <w:tab w:val="num" w:pos="1440"/>
        </w:tabs>
        <w:ind w:left="1440" w:firstLine="0"/>
        <w:rPr>
          <w:rFonts w:cs="Arial"/>
          <w:sz w:val="22"/>
        </w:rPr>
      </w:pPr>
      <w:r w:rsidRPr="00050BB0">
        <w:rPr>
          <w:rFonts w:cs="Arial"/>
          <w:b/>
          <w:sz w:val="22"/>
        </w:rPr>
        <w:t>Objections</w:t>
      </w:r>
      <w:r w:rsidR="00A62AEF" w:rsidRPr="00050BB0">
        <w:rPr>
          <w:rFonts w:cs="Arial"/>
          <w:sz w:val="22"/>
        </w:rPr>
        <w:t>. Any University Faculty member can raise an objection to a posted proposal through a member of the University Senate. If a Senator raises an objection to the Senate Council and the objection is not resolved, then the Senator may have the issue placed on the agenda of the next regular Senate Council meeting by having five Senators submit an objection to the Senate Council Office. If the Senate Council deems the objection has merit, then it will place the item on the Senate agenda. The Senate shall be informed about the nature of the objection by information included with the proposal packet. Formal action by the University Senate on the proposal is final Senate action. The Senate Council shall circulate reports of these decisions to the Provost, Registrar and other appropriate entities. [US: 5/7</w:t>
      </w:r>
      <w:r w:rsidR="00681448">
        <w:rPr>
          <w:rFonts w:cs="Arial"/>
          <w:sz w:val="22"/>
        </w:rPr>
        <w:t>/2012]</w:t>
      </w:r>
      <w:r w:rsidR="00A62AEF" w:rsidRPr="00050BB0">
        <w:rPr>
          <w:rFonts w:cs="Arial"/>
          <w:sz w:val="22"/>
        </w:rPr>
        <w:t xml:space="preserve"> </w:t>
      </w:r>
    </w:p>
    <w:p w14:paraId="7E78BEFA" w14:textId="77777777" w:rsidR="00050BB0" w:rsidRPr="00050BB0" w:rsidRDefault="00050BB0" w:rsidP="00050BB0">
      <w:pPr>
        <w:pStyle w:val="ListParagraph"/>
        <w:rPr>
          <w:rFonts w:cs="Arial"/>
          <w:sz w:val="22"/>
        </w:rPr>
      </w:pPr>
    </w:p>
    <w:p w14:paraId="79438736" w14:textId="77777777" w:rsidR="00284062" w:rsidRPr="00050BB0" w:rsidRDefault="00A62AEF" w:rsidP="003B7001">
      <w:pPr>
        <w:pStyle w:val="ListParagraph"/>
        <w:numPr>
          <w:ilvl w:val="2"/>
          <w:numId w:val="111"/>
        </w:numPr>
        <w:tabs>
          <w:tab w:val="clear" w:pos="2160"/>
          <w:tab w:val="num" w:pos="1440"/>
        </w:tabs>
        <w:ind w:left="1440" w:firstLine="0"/>
        <w:rPr>
          <w:rFonts w:cs="Arial"/>
          <w:sz w:val="22"/>
        </w:rPr>
      </w:pPr>
      <w:r w:rsidRPr="00050BB0">
        <w:rPr>
          <w:rFonts w:cs="Arial"/>
          <w:b/>
          <w:sz w:val="22"/>
        </w:rPr>
        <w:t>Final Approval</w:t>
      </w:r>
      <w:r w:rsidRPr="00050BB0">
        <w:rPr>
          <w:rFonts w:cs="Arial"/>
          <w:sz w:val="22"/>
        </w:rPr>
        <w:t>. If no objection is raised to the Senate Council Office within ten business days of the posting, then the proposal is approved. The Senate Council Office will report approvals to the Provost, Registrar and other appropriate entities. [US: 5/7</w:t>
      </w:r>
      <w:r w:rsidR="00681448">
        <w:rPr>
          <w:rFonts w:cs="Arial"/>
          <w:sz w:val="22"/>
        </w:rPr>
        <w:t>/2012]</w:t>
      </w:r>
      <w:r w:rsidRPr="00050BB0">
        <w:rPr>
          <w:rFonts w:cs="Arial"/>
          <w:sz w:val="22"/>
        </w:rPr>
        <w:t xml:space="preserve"> </w:t>
      </w:r>
    </w:p>
    <w:p w14:paraId="2EA72645" w14:textId="77777777" w:rsidR="00072D77" w:rsidRPr="00050BB0" w:rsidRDefault="00072D77">
      <w:pPr>
        <w:pStyle w:val="ListParagraph"/>
        <w:rPr>
          <w:rFonts w:cs="Arial"/>
          <w:sz w:val="22"/>
        </w:rPr>
      </w:pPr>
    </w:p>
    <w:p w14:paraId="5D73DE16" w14:textId="77777777" w:rsidR="00284062" w:rsidRPr="00050BB0" w:rsidRDefault="00453EFD" w:rsidP="003B7001">
      <w:pPr>
        <w:pStyle w:val="ListParagraph"/>
        <w:numPr>
          <w:ilvl w:val="1"/>
          <w:numId w:val="111"/>
        </w:numPr>
        <w:rPr>
          <w:rFonts w:cs="Arial"/>
          <w:sz w:val="22"/>
        </w:rPr>
      </w:pPr>
      <w:r w:rsidRPr="00050BB0">
        <w:rPr>
          <w:rFonts w:cs="Arial"/>
          <w:b/>
          <w:sz w:val="22"/>
        </w:rPr>
        <w:t>Changes to the Structure of UK Core</w:t>
      </w:r>
      <w:r w:rsidR="00A62AEF" w:rsidRPr="00050BB0">
        <w:rPr>
          <w:rFonts w:cs="Arial"/>
          <w:sz w:val="22"/>
        </w:rPr>
        <w:t>. In the case of proposals involving significant changes in the nature of UK Core, if the Senate Council approves the proposed changes, the Senate Council shall put the proposal on the Senate agenda for action. [US: 5/7</w:t>
      </w:r>
      <w:r w:rsidR="00681448">
        <w:rPr>
          <w:rFonts w:cs="Arial"/>
          <w:sz w:val="22"/>
        </w:rPr>
        <w:t>/2012]</w:t>
      </w:r>
    </w:p>
    <w:p w14:paraId="411BD499" w14:textId="77777777" w:rsidR="00AB772F" w:rsidRPr="00050BB0" w:rsidRDefault="00AB772F" w:rsidP="00AB772F">
      <w:pPr>
        <w:ind w:firstLine="720"/>
        <w:rPr>
          <w:rFonts w:cs="Arial"/>
          <w:sz w:val="22"/>
        </w:rPr>
      </w:pPr>
    </w:p>
    <w:p w14:paraId="63B7CCEB" w14:textId="77777777" w:rsidR="00AB772F" w:rsidRPr="00090BBF" w:rsidRDefault="00AB772F" w:rsidP="00AB772F">
      <w:pPr>
        <w:tabs>
          <w:tab w:val="left" w:pos="0"/>
        </w:tabs>
        <w:spacing w:after="60"/>
        <w:rPr>
          <w:rFonts w:cs="Arial"/>
          <w:color w:val="auto"/>
          <w:sz w:val="22"/>
        </w:rPr>
      </w:pPr>
      <w:bookmarkStart w:id="97" w:name="_Toc490123153"/>
      <w:r w:rsidRPr="00050BB0">
        <w:rPr>
          <w:rStyle w:val="Heading2Char"/>
        </w:rPr>
        <w:t>3.3.0</w:t>
      </w:r>
      <w:r w:rsidRPr="00050BB0">
        <w:rPr>
          <w:rStyle w:val="Heading2Char"/>
        </w:rPr>
        <w:tab/>
      </w:r>
      <w:r w:rsidRPr="00050BB0">
        <w:rPr>
          <w:rStyle w:val="Heading2Char"/>
        </w:rPr>
        <w:tab/>
        <w:t xml:space="preserve">PROCEDURES FOR PROCESSING COURSES AND CHANGES </w:t>
      </w:r>
      <w:r w:rsidRPr="00090BBF">
        <w:rPr>
          <w:rStyle w:val="Heading2Char"/>
          <w:color w:val="auto"/>
        </w:rPr>
        <w:t>IN COURSES</w:t>
      </w:r>
      <w:bookmarkEnd w:id="97"/>
      <w:r w:rsidRPr="00090BBF">
        <w:rPr>
          <w:rStyle w:val="Heading2Char"/>
          <w:color w:val="auto"/>
        </w:rPr>
        <w:t xml:space="preserve"> </w:t>
      </w:r>
      <w:r w:rsidRPr="00090BBF">
        <w:rPr>
          <w:rFonts w:cs="Arial"/>
          <w:color w:val="auto"/>
          <w:sz w:val="22"/>
        </w:rPr>
        <w:t>[US: 11/14/88; US 10/11/99</w:t>
      </w:r>
      <w:r w:rsidR="0013244C" w:rsidRPr="00090BBF">
        <w:rPr>
          <w:rFonts w:cs="Arial"/>
          <w:color w:val="auto"/>
          <w:sz w:val="22"/>
        </w:rPr>
        <w:t>; US: 5/</w:t>
      </w:r>
      <w:r w:rsidR="00453EFD" w:rsidRPr="00090BBF">
        <w:rPr>
          <w:rFonts w:cs="Arial"/>
          <w:color w:val="auto"/>
          <w:sz w:val="22"/>
        </w:rPr>
        <w:t>7</w:t>
      </w:r>
      <w:r w:rsidR="0013244C" w:rsidRPr="00090BBF">
        <w:rPr>
          <w:rFonts w:cs="Arial"/>
          <w:color w:val="auto"/>
          <w:sz w:val="22"/>
        </w:rPr>
        <w:t>/12</w:t>
      </w:r>
      <w:r w:rsidR="000373C3" w:rsidRPr="00090BBF">
        <w:rPr>
          <w:rFonts w:cs="Arial"/>
          <w:color w:val="auto"/>
          <w:sz w:val="22"/>
        </w:rPr>
        <w:t>; US: 9/9/2013</w:t>
      </w:r>
      <w:r w:rsidRPr="00090BBF">
        <w:rPr>
          <w:rFonts w:cs="Arial"/>
          <w:color w:val="auto"/>
          <w:sz w:val="22"/>
        </w:rPr>
        <w:t>]</w:t>
      </w:r>
    </w:p>
    <w:p w14:paraId="1D3D3D52" w14:textId="77777777" w:rsidR="00172B3B" w:rsidRPr="00090BBF" w:rsidRDefault="00172B3B" w:rsidP="00AB772F">
      <w:pPr>
        <w:tabs>
          <w:tab w:val="left" w:pos="0"/>
        </w:tabs>
        <w:spacing w:after="60"/>
        <w:rPr>
          <w:rFonts w:cs="Arial"/>
          <w:color w:val="auto"/>
          <w:sz w:val="22"/>
        </w:rPr>
      </w:pPr>
    </w:p>
    <w:p w14:paraId="5166467C" w14:textId="77777777" w:rsidR="00DC1396" w:rsidRPr="00090BBF" w:rsidRDefault="00CC2302" w:rsidP="00AB772F">
      <w:pPr>
        <w:rPr>
          <w:color w:val="auto"/>
          <w:sz w:val="22"/>
          <w:szCs w:val="22"/>
        </w:rPr>
      </w:pPr>
      <w:r w:rsidRPr="00090BBF">
        <w:rPr>
          <w:color w:val="auto"/>
          <w:sz w:val="22"/>
          <w:szCs w:val="22"/>
        </w:rPr>
        <w:t>Applications for initiating new courses, changes in existing courses, or deleting courses, must be processed as provided in this rule. [US: 5/7/</w:t>
      </w:r>
      <w:r w:rsidR="00982F3B" w:rsidRPr="00090BBF">
        <w:rPr>
          <w:color w:val="auto"/>
          <w:sz w:val="22"/>
          <w:szCs w:val="22"/>
        </w:rPr>
        <w:t>20</w:t>
      </w:r>
      <w:r w:rsidRPr="00090BBF">
        <w:rPr>
          <w:color w:val="auto"/>
          <w:sz w:val="22"/>
          <w:szCs w:val="22"/>
        </w:rPr>
        <w:t xml:space="preserve">12] </w:t>
      </w:r>
    </w:p>
    <w:p w14:paraId="5BAAD8C3" w14:textId="77777777" w:rsidR="00DC1396" w:rsidRPr="00090BBF" w:rsidRDefault="00DC1396" w:rsidP="00DC1396">
      <w:pPr>
        <w:autoSpaceDE w:val="0"/>
        <w:autoSpaceDN w:val="0"/>
        <w:adjustRightInd w:val="0"/>
        <w:rPr>
          <w:rFonts w:cs="Arial"/>
          <w:color w:val="auto"/>
          <w:szCs w:val="24"/>
        </w:rPr>
      </w:pPr>
    </w:p>
    <w:p w14:paraId="444AA940" w14:textId="77777777" w:rsidR="00DC1396" w:rsidRPr="00090BBF" w:rsidRDefault="00DC1396" w:rsidP="00DC1396">
      <w:pPr>
        <w:rPr>
          <w:rFonts w:cs="Arial"/>
          <w:color w:val="auto"/>
          <w:sz w:val="22"/>
          <w:szCs w:val="22"/>
        </w:rPr>
      </w:pPr>
      <w:r w:rsidRPr="00090BBF">
        <w:rPr>
          <w:rFonts w:cs="Arial"/>
          <w:color w:val="auto"/>
          <w:sz w:val="22"/>
          <w:szCs w:val="22"/>
        </w:rPr>
        <w:t>This rule also applies to new or existing courses that bear the imprimatur of UK as an educational institution, are taught by UK faculty, and are offered to the public. This rule applies regardless of whether or not the course is recorded on an academic transcript and whether or not the course is eligible toward a certificate or degree. This rule does not apply to individual activities of a faculty member or other UK employee in which they may use the UK logo simply to indicate their status as UK employees.</w:t>
      </w:r>
    </w:p>
    <w:p w14:paraId="7F4BD21D" w14:textId="77777777" w:rsidR="003B7001" w:rsidRPr="00090BBF" w:rsidRDefault="003B7001" w:rsidP="00DC1396">
      <w:pPr>
        <w:rPr>
          <w:rFonts w:cs="Arial"/>
          <w:color w:val="auto"/>
          <w:sz w:val="22"/>
          <w:szCs w:val="22"/>
        </w:rPr>
      </w:pPr>
    </w:p>
    <w:p w14:paraId="1AC8A8E2" w14:textId="77777777" w:rsidR="00E12154" w:rsidRPr="00090BBF" w:rsidRDefault="003B7001" w:rsidP="00090BBF">
      <w:pPr>
        <w:ind w:firstLine="720"/>
        <w:rPr>
          <w:rFonts w:cs="Arial"/>
          <w:color w:val="auto"/>
          <w:sz w:val="22"/>
          <w:szCs w:val="22"/>
        </w:rPr>
      </w:pPr>
      <w:r w:rsidRPr="00090BBF">
        <w:rPr>
          <w:rFonts w:cs="Arial"/>
          <w:color w:val="auto"/>
          <w:sz w:val="22"/>
          <w:szCs w:val="22"/>
        </w:rPr>
        <w:t>*</w:t>
      </w:r>
      <w:r w:rsidR="00E12154" w:rsidRPr="00090BBF">
        <w:rPr>
          <w:rFonts w:cs="Arial"/>
          <w:color w:val="auto"/>
          <w:sz w:val="22"/>
          <w:szCs w:val="22"/>
        </w:rPr>
        <w:tab/>
      </w:r>
      <w:r w:rsidRPr="00090BBF">
        <w:rPr>
          <w:rFonts w:cs="Arial"/>
          <w:color w:val="auto"/>
          <w:sz w:val="22"/>
          <w:szCs w:val="22"/>
        </w:rPr>
        <w:t xml:space="preserve">This rule includes continuing education programs </w:t>
      </w:r>
      <w:r w:rsidR="00C50653" w:rsidRPr="00090BBF">
        <w:rPr>
          <w:rFonts w:cs="Arial"/>
          <w:color w:val="auto"/>
          <w:sz w:val="22"/>
          <w:szCs w:val="22"/>
        </w:rPr>
        <w:t>[</w:t>
      </w:r>
      <w:r w:rsidR="00E12154" w:rsidRPr="00090BBF">
        <w:rPr>
          <w:rFonts w:cs="Arial"/>
          <w:color w:val="auto"/>
          <w:sz w:val="22"/>
          <w:szCs w:val="22"/>
        </w:rPr>
        <w:t xml:space="preserve">US: 9/9/2013; </w:t>
      </w:r>
      <w:r w:rsidR="006150C4" w:rsidRPr="00090BBF">
        <w:rPr>
          <w:rFonts w:cs="Arial"/>
          <w:color w:val="auto"/>
          <w:sz w:val="22"/>
          <w:szCs w:val="22"/>
        </w:rPr>
        <w:t>SREC</w:t>
      </w:r>
      <w:r w:rsidR="00F6732E" w:rsidRPr="00090BBF">
        <w:rPr>
          <w:rFonts w:cs="Arial"/>
          <w:color w:val="auto"/>
          <w:sz w:val="22"/>
          <w:szCs w:val="22"/>
        </w:rPr>
        <w:t xml:space="preserve">: </w:t>
      </w:r>
    </w:p>
    <w:p w14:paraId="1F03B3CE" w14:textId="77777777" w:rsidR="003B7001" w:rsidRPr="00090BBF" w:rsidRDefault="00E12154" w:rsidP="00DC1396">
      <w:pPr>
        <w:rPr>
          <w:color w:val="auto"/>
          <w:sz w:val="22"/>
          <w:szCs w:val="22"/>
        </w:rPr>
      </w:pPr>
      <w:r w:rsidRPr="00090BBF">
        <w:rPr>
          <w:rFonts w:cs="Arial"/>
          <w:color w:val="auto"/>
          <w:sz w:val="22"/>
          <w:szCs w:val="22"/>
        </w:rPr>
        <w:tab/>
      </w:r>
      <w:r w:rsidR="00090BBF">
        <w:rPr>
          <w:rFonts w:cs="Arial"/>
          <w:color w:val="auto"/>
          <w:sz w:val="22"/>
          <w:szCs w:val="22"/>
        </w:rPr>
        <w:tab/>
      </w:r>
      <w:r w:rsidR="003B7001" w:rsidRPr="00090BBF">
        <w:rPr>
          <w:rFonts w:cs="Arial"/>
          <w:color w:val="auto"/>
          <w:sz w:val="22"/>
          <w:szCs w:val="22"/>
        </w:rPr>
        <w:t>12/17/</w:t>
      </w:r>
      <w:r w:rsidR="00982F3B" w:rsidRPr="00090BBF">
        <w:rPr>
          <w:rFonts w:cs="Arial"/>
          <w:color w:val="auto"/>
          <w:sz w:val="22"/>
          <w:szCs w:val="22"/>
        </w:rPr>
        <w:t>20</w:t>
      </w:r>
      <w:r w:rsidR="003B7001" w:rsidRPr="00090BBF">
        <w:rPr>
          <w:rFonts w:cs="Arial"/>
          <w:color w:val="auto"/>
          <w:sz w:val="22"/>
          <w:szCs w:val="22"/>
        </w:rPr>
        <w:t>13</w:t>
      </w:r>
      <w:r w:rsidR="00C50653" w:rsidRPr="00090BBF">
        <w:rPr>
          <w:rFonts w:cs="Arial"/>
          <w:color w:val="auto"/>
          <w:sz w:val="22"/>
          <w:szCs w:val="22"/>
        </w:rPr>
        <w:t>]</w:t>
      </w:r>
    </w:p>
    <w:p w14:paraId="6C15A72C" w14:textId="77777777" w:rsidR="00425C4A" w:rsidRPr="00090BBF" w:rsidRDefault="00425C4A" w:rsidP="00AB772F">
      <w:pPr>
        <w:rPr>
          <w:rFonts w:cs="Arial"/>
          <w:color w:val="auto"/>
          <w:sz w:val="22"/>
        </w:rPr>
      </w:pPr>
    </w:p>
    <w:p w14:paraId="15BB2BD0" w14:textId="77777777" w:rsidR="00425C4A" w:rsidRPr="00B12FCB" w:rsidRDefault="00453EFD" w:rsidP="00ED5C66">
      <w:pPr>
        <w:rPr>
          <w:sz w:val="22"/>
          <w:szCs w:val="22"/>
        </w:rPr>
      </w:pPr>
      <w:bookmarkStart w:id="98" w:name="_Toc490123154"/>
      <w:r w:rsidRPr="00090BBF">
        <w:rPr>
          <w:rStyle w:val="Heading2Char"/>
          <w:color w:val="auto"/>
        </w:rPr>
        <w:t>3.3.1</w:t>
      </w:r>
      <w:r w:rsidRPr="00090BBF">
        <w:rPr>
          <w:rStyle w:val="Heading2Char"/>
          <w:color w:val="auto"/>
        </w:rPr>
        <w:tab/>
        <w:t>Definitions</w:t>
      </w:r>
      <w:bookmarkEnd w:id="98"/>
      <w:r w:rsidR="00ED5C66" w:rsidRPr="00090BBF">
        <w:rPr>
          <w:color w:val="auto"/>
        </w:rPr>
        <w:t xml:space="preserve"> [US¨5/</w:t>
      </w:r>
      <w:r w:rsidR="00ED5C66" w:rsidRPr="00050BB0">
        <w:t>7</w:t>
      </w:r>
      <w:r w:rsidR="00681448">
        <w:t>/2012]</w:t>
      </w:r>
    </w:p>
    <w:p w14:paraId="488C8289" w14:textId="77777777" w:rsidR="00172B3B" w:rsidRPr="00B12FCB" w:rsidRDefault="00172B3B" w:rsidP="00ED5C66">
      <w:pPr>
        <w:rPr>
          <w:b/>
          <w:sz w:val="22"/>
          <w:szCs w:val="22"/>
        </w:rPr>
      </w:pPr>
    </w:p>
    <w:p w14:paraId="51788F8B" w14:textId="77777777" w:rsidR="00284062" w:rsidRPr="00B12FCB" w:rsidRDefault="00225F30" w:rsidP="00050BB0">
      <w:pPr>
        <w:pStyle w:val="ListParagraph"/>
        <w:numPr>
          <w:ilvl w:val="0"/>
          <w:numId w:val="208"/>
        </w:numPr>
        <w:ind w:left="0" w:firstLine="0"/>
        <w:rPr>
          <w:sz w:val="22"/>
          <w:szCs w:val="22"/>
        </w:rPr>
      </w:pPr>
      <w:r w:rsidRPr="00225F30">
        <w:rPr>
          <w:sz w:val="22"/>
          <w:szCs w:val="22"/>
        </w:rPr>
        <w:t>If changes to a course are being proposed as a part of a new academic program or change to an academic program, then those course changes shall be incorporated into the proposal for academic program change that is processed pursuant to SR 3.2.</w:t>
      </w:r>
    </w:p>
    <w:p w14:paraId="1927B62B" w14:textId="77777777" w:rsidR="00B12FCB" w:rsidRPr="00B12FCB" w:rsidRDefault="00B12FCB" w:rsidP="00B12FCB">
      <w:pPr>
        <w:pStyle w:val="ListParagraph"/>
        <w:ind w:left="0"/>
        <w:rPr>
          <w:sz w:val="22"/>
          <w:szCs w:val="22"/>
        </w:rPr>
      </w:pPr>
    </w:p>
    <w:p w14:paraId="23844DF7" w14:textId="77777777" w:rsidR="00A74DC4" w:rsidRDefault="00225F30" w:rsidP="00090BBF">
      <w:pPr>
        <w:ind w:left="1440" w:hanging="720"/>
        <w:rPr>
          <w:sz w:val="22"/>
          <w:szCs w:val="22"/>
        </w:rPr>
      </w:pPr>
      <w:r w:rsidRPr="00225F30">
        <w:rPr>
          <w:sz w:val="22"/>
          <w:szCs w:val="22"/>
        </w:rPr>
        <w:t xml:space="preserve">*       The above rule will take effect when technologically feasible </w:t>
      </w:r>
      <w:r w:rsidR="00C50653">
        <w:rPr>
          <w:sz w:val="22"/>
          <w:szCs w:val="22"/>
        </w:rPr>
        <w:t>[</w:t>
      </w:r>
      <w:r w:rsidR="006150C4">
        <w:rPr>
          <w:sz w:val="22"/>
          <w:szCs w:val="22"/>
        </w:rPr>
        <w:t>SREC</w:t>
      </w:r>
      <w:r w:rsidR="00090BBF">
        <w:rPr>
          <w:sz w:val="22"/>
          <w:szCs w:val="22"/>
        </w:rPr>
        <w:t xml:space="preserve">: </w:t>
      </w:r>
      <w:r w:rsidRPr="00225F30">
        <w:rPr>
          <w:sz w:val="22"/>
          <w:szCs w:val="22"/>
        </w:rPr>
        <w:t>12/17/2013</w:t>
      </w:r>
      <w:r w:rsidR="00C50653">
        <w:rPr>
          <w:sz w:val="22"/>
          <w:szCs w:val="22"/>
        </w:rPr>
        <w:t>]</w:t>
      </w:r>
    </w:p>
    <w:p w14:paraId="25AFB501" w14:textId="77777777" w:rsidR="00284062" w:rsidRPr="00B12FCB" w:rsidRDefault="00284062">
      <w:pPr>
        <w:pStyle w:val="ListParagraph"/>
        <w:rPr>
          <w:sz w:val="22"/>
          <w:szCs w:val="22"/>
        </w:rPr>
      </w:pPr>
    </w:p>
    <w:p w14:paraId="60BFAAA6" w14:textId="77777777" w:rsidR="00284062" w:rsidRPr="00B12FCB" w:rsidRDefault="00225F30" w:rsidP="00050BB0">
      <w:pPr>
        <w:pStyle w:val="ListParagraph"/>
        <w:numPr>
          <w:ilvl w:val="0"/>
          <w:numId w:val="208"/>
        </w:numPr>
        <w:ind w:left="0" w:firstLine="0"/>
        <w:rPr>
          <w:sz w:val="22"/>
          <w:szCs w:val="22"/>
        </w:rPr>
      </w:pPr>
      <w:r w:rsidRPr="00225F30">
        <w:rPr>
          <w:sz w:val="22"/>
          <w:szCs w:val="22"/>
        </w:rPr>
        <w:t>A change in course content that does not affect (i) use of the course to satisfy program requirements; (ii) course number; (iii) course credit hours; or (iv) course title, is not considered as a change to an academic program and shall be processed according to SR 3.3.</w:t>
      </w:r>
    </w:p>
    <w:p w14:paraId="3402807E" w14:textId="77777777" w:rsidR="00AB772F" w:rsidRPr="00050BB0" w:rsidRDefault="00AB772F" w:rsidP="00AB772F">
      <w:pPr>
        <w:rPr>
          <w:rFonts w:cs="Arial"/>
          <w:sz w:val="22"/>
        </w:rPr>
      </w:pPr>
    </w:p>
    <w:p w14:paraId="5F08219C" w14:textId="77777777" w:rsidR="00671B13" w:rsidRDefault="00453EFD" w:rsidP="00AB772F">
      <w:pPr>
        <w:rPr>
          <w:rFonts w:cs="Arial"/>
          <w:sz w:val="22"/>
        </w:rPr>
      </w:pPr>
      <w:bookmarkStart w:id="99" w:name="_Toc490123155"/>
      <w:r w:rsidRPr="00050BB0">
        <w:rPr>
          <w:rStyle w:val="Heading2Char"/>
        </w:rPr>
        <w:t>3.3.2</w:t>
      </w:r>
      <w:r w:rsidRPr="00050BB0">
        <w:rPr>
          <w:rStyle w:val="Heading2Char"/>
        </w:rPr>
        <w:tab/>
        <w:t>Forms to be Used</w:t>
      </w:r>
      <w:bookmarkEnd w:id="99"/>
      <w:r w:rsidR="00671B13" w:rsidRPr="00050BB0">
        <w:rPr>
          <w:rFonts w:cs="Arial"/>
          <w:sz w:val="22"/>
        </w:rPr>
        <w:t xml:space="preserve"> [US: 5/7</w:t>
      </w:r>
      <w:r w:rsidR="00681448">
        <w:rPr>
          <w:rFonts w:cs="Arial"/>
          <w:sz w:val="22"/>
        </w:rPr>
        <w:t>/2012]</w:t>
      </w:r>
    </w:p>
    <w:p w14:paraId="55FE5495" w14:textId="77777777" w:rsidR="009D40E4" w:rsidRPr="00050BB0" w:rsidRDefault="009D40E4" w:rsidP="00AB772F">
      <w:pPr>
        <w:rPr>
          <w:rFonts w:cs="Arial"/>
          <w:sz w:val="22"/>
        </w:rPr>
      </w:pPr>
    </w:p>
    <w:p w14:paraId="18FFBC16" w14:textId="77777777" w:rsidR="00671B13" w:rsidRPr="00E12154" w:rsidRDefault="00671B13" w:rsidP="00AB772F">
      <w:pPr>
        <w:rPr>
          <w:rFonts w:cs="Arial"/>
          <w:sz w:val="22"/>
        </w:rPr>
      </w:pPr>
      <w:r w:rsidRPr="00050BB0">
        <w:rPr>
          <w:rFonts w:cs="Arial"/>
          <w:sz w:val="22"/>
        </w:rPr>
        <w:t>Senate Council-approved forms and other mechanisms to initiate proposals concerning courses are available at [</w:t>
      </w:r>
      <w:hyperlink r:id="rId9" w:history="1">
        <w:r w:rsidR="00264833" w:rsidRPr="00050BB0">
          <w:rPr>
            <w:rStyle w:val="Hyperlink"/>
            <w:rFonts w:cs="Arial"/>
            <w:sz w:val="22"/>
          </w:rPr>
          <w:t>http:www.uky.edu/Faculty/Senate/forms.htm</w:t>
        </w:r>
      </w:hyperlink>
      <w:r w:rsidRPr="00050BB0">
        <w:rPr>
          <w:rFonts w:cs="Arial"/>
          <w:sz w:val="22"/>
        </w:rPr>
        <w:t>] and shall be used to initiate proposals under SR 3.3. In the case of courses that will be evaluated by the Health Care Colleges Council (HCCC; see subsection 3.3.3.B.1 below), the initiator of the proposal shall contact the chair of the HCCC or, in the case of courses from the College of Law, the appropriate associate dean, for information on the Senate Council-approved proposal submission</w:t>
      </w:r>
      <w:r w:rsidR="00E12154">
        <w:rPr>
          <w:rFonts w:cs="Arial"/>
          <w:sz w:val="22"/>
        </w:rPr>
        <w:t xml:space="preserve"> format.</w:t>
      </w:r>
    </w:p>
    <w:p w14:paraId="25DF574F" w14:textId="77777777" w:rsidR="00172B3B" w:rsidRPr="002C4CEF" w:rsidRDefault="00172B3B" w:rsidP="00AB772F">
      <w:pPr>
        <w:rPr>
          <w:rFonts w:cs="Arial"/>
          <w:sz w:val="22"/>
        </w:rPr>
      </w:pPr>
    </w:p>
    <w:p w14:paraId="042537D6" w14:textId="77777777" w:rsidR="00172B3B" w:rsidRPr="00090BBF" w:rsidRDefault="00453EFD" w:rsidP="00671B13">
      <w:pPr>
        <w:rPr>
          <w:color w:val="auto"/>
        </w:rPr>
      </w:pPr>
      <w:bookmarkStart w:id="100" w:name="_Toc490123156"/>
      <w:r w:rsidRPr="00934C26">
        <w:rPr>
          <w:rStyle w:val="Heading2Char"/>
        </w:rPr>
        <w:t>3.3.3</w:t>
      </w:r>
      <w:r w:rsidRPr="00934C26">
        <w:rPr>
          <w:rStyle w:val="Heading2Char"/>
        </w:rPr>
        <w:tab/>
      </w:r>
      <w:r w:rsidRPr="00090BBF">
        <w:rPr>
          <w:rStyle w:val="Heading2Char"/>
          <w:color w:val="auto"/>
        </w:rPr>
        <w:t>Procedures to be Used</w:t>
      </w:r>
      <w:bookmarkEnd w:id="100"/>
      <w:r w:rsidRPr="00090BBF">
        <w:rPr>
          <w:rStyle w:val="Heading2Char"/>
          <w:color w:val="auto"/>
        </w:rPr>
        <w:t xml:space="preserve"> </w:t>
      </w:r>
      <w:r w:rsidR="00E12154" w:rsidRPr="00090BBF">
        <w:rPr>
          <w:color w:val="auto"/>
        </w:rPr>
        <w:t>[US: 5/7</w:t>
      </w:r>
      <w:r w:rsidR="00681448" w:rsidRPr="00090BBF">
        <w:rPr>
          <w:color w:val="auto"/>
        </w:rPr>
        <w:t>/2012]</w:t>
      </w:r>
    </w:p>
    <w:p w14:paraId="22DBC0D2" w14:textId="77777777" w:rsidR="00DC1396" w:rsidRPr="00090BBF" w:rsidRDefault="00DC1396" w:rsidP="00DC1396">
      <w:pPr>
        <w:autoSpaceDE w:val="0"/>
        <w:autoSpaceDN w:val="0"/>
        <w:adjustRightInd w:val="0"/>
        <w:rPr>
          <w:rFonts w:cs="Arial"/>
          <w:color w:val="auto"/>
          <w:szCs w:val="24"/>
        </w:rPr>
      </w:pPr>
    </w:p>
    <w:p w14:paraId="6380F4FB" w14:textId="77777777" w:rsidR="00DC1396" w:rsidRPr="00090BBF" w:rsidRDefault="00DC1396" w:rsidP="00DC1396">
      <w:pPr>
        <w:autoSpaceDE w:val="0"/>
        <w:autoSpaceDN w:val="0"/>
        <w:adjustRightInd w:val="0"/>
        <w:rPr>
          <w:rFonts w:cs="Arial"/>
          <w:b/>
          <w:bCs/>
          <w:color w:val="auto"/>
          <w:sz w:val="22"/>
          <w:szCs w:val="22"/>
        </w:rPr>
      </w:pPr>
      <w:r w:rsidRPr="00090BBF">
        <w:rPr>
          <w:rFonts w:cs="Arial"/>
          <w:color w:val="auto"/>
          <w:szCs w:val="24"/>
        </w:rPr>
        <w:t xml:space="preserve"> </w:t>
      </w:r>
      <w:r w:rsidRPr="00090BBF">
        <w:rPr>
          <w:rFonts w:cs="Arial"/>
          <w:b/>
          <w:bCs/>
          <w:color w:val="auto"/>
          <w:sz w:val="22"/>
          <w:szCs w:val="22"/>
        </w:rPr>
        <w:t xml:space="preserve">A. </w:t>
      </w:r>
      <w:r w:rsidR="009D40E4" w:rsidRPr="00090BBF">
        <w:rPr>
          <w:rFonts w:cs="Arial"/>
          <w:b/>
          <w:bCs/>
          <w:color w:val="auto"/>
          <w:sz w:val="22"/>
          <w:szCs w:val="22"/>
        </w:rPr>
        <w:tab/>
      </w:r>
      <w:r w:rsidRPr="00090BBF">
        <w:rPr>
          <w:rFonts w:cs="Arial"/>
          <w:b/>
          <w:bCs/>
          <w:color w:val="auto"/>
          <w:sz w:val="22"/>
          <w:szCs w:val="22"/>
        </w:rPr>
        <w:t>Course</w:t>
      </w:r>
      <w:r w:rsidR="006321B6" w:rsidRPr="00090BBF">
        <w:rPr>
          <w:rFonts w:cs="Arial"/>
          <w:b/>
          <w:bCs/>
          <w:color w:val="auto"/>
          <w:sz w:val="22"/>
          <w:szCs w:val="22"/>
        </w:rPr>
        <w:t>s</w:t>
      </w:r>
      <w:r w:rsidRPr="00090BBF">
        <w:rPr>
          <w:rFonts w:cs="Arial"/>
          <w:b/>
          <w:bCs/>
          <w:color w:val="auto"/>
          <w:sz w:val="22"/>
          <w:szCs w:val="22"/>
        </w:rPr>
        <w:t xml:space="preserve"> that Cannot be Used Toward a UK Degree or Certificate </w:t>
      </w:r>
    </w:p>
    <w:p w14:paraId="65431FF7" w14:textId="77777777" w:rsidR="00DC1396" w:rsidRPr="00090BBF" w:rsidRDefault="00DC1396" w:rsidP="00DC1396">
      <w:pPr>
        <w:autoSpaceDE w:val="0"/>
        <w:autoSpaceDN w:val="0"/>
        <w:adjustRightInd w:val="0"/>
        <w:rPr>
          <w:rFonts w:cs="Arial"/>
          <w:color w:val="auto"/>
          <w:sz w:val="22"/>
          <w:szCs w:val="22"/>
        </w:rPr>
      </w:pPr>
    </w:p>
    <w:p w14:paraId="5B2E3E51" w14:textId="77777777" w:rsidR="00A74DC4" w:rsidRPr="00090BBF" w:rsidRDefault="00DC1396">
      <w:pPr>
        <w:autoSpaceDE w:val="0"/>
        <w:autoSpaceDN w:val="0"/>
        <w:adjustRightInd w:val="0"/>
        <w:ind w:left="720"/>
        <w:rPr>
          <w:rFonts w:cs="Arial"/>
          <w:color w:val="auto"/>
          <w:sz w:val="22"/>
          <w:szCs w:val="22"/>
        </w:rPr>
      </w:pPr>
      <w:r w:rsidRPr="00090BBF">
        <w:rPr>
          <w:rFonts w:cs="Arial"/>
          <w:color w:val="auto"/>
          <w:sz w:val="22"/>
          <w:szCs w:val="22"/>
        </w:rPr>
        <w:t>If a proposed course will not be recorded on UK transcripts and cannot be used toward a Senate-approved certificate or degree, then final approval of the course is conducted pursuant to the Rules of the College of the originating educational unit and does not require approval above the level of the College. The College Rules may further delegate responsibility to department or program faculties (GR VII.A.4-6). If the originating educational unit is not administratively housed in a college, then the department chair or director shall forward the proposal to the appropriate Academic Council, pursuant to 3.3.3.C.1 below.</w:t>
      </w:r>
      <w:r w:rsidR="00556CF2" w:rsidRPr="00090BBF">
        <w:rPr>
          <w:rFonts w:cs="Arial"/>
          <w:color w:val="auto"/>
          <w:sz w:val="22"/>
          <w:szCs w:val="22"/>
        </w:rPr>
        <w:t xml:space="preserve"> [US: 9/9/</w:t>
      </w:r>
      <w:r w:rsidR="007A1DD7" w:rsidRPr="00090BBF">
        <w:rPr>
          <w:rFonts w:cs="Arial"/>
          <w:color w:val="auto"/>
          <w:sz w:val="22"/>
          <w:szCs w:val="22"/>
        </w:rPr>
        <w:t>20</w:t>
      </w:r>
      <w:r w:rsidR="00556CF2" w:rsidRPr="00090BBF">
        <w:rPr>
          <w:rFonts w:cs="Arial"/>
          <w:color w:val="auto"/>
          <w:sz w:val="22"/>
          <w:szCs w:val="22"/>
        </w:rPr>
        <w:t>13]</w:t>
      </w:r>
    </w:p>
    <w:p w14:paraId="18197F5F" w14:textId="77777777" w:rsidR="00DC1396" w:rsidRPr="00090BBF" w:rsidRDefault="00DC1396" w:rsidP="00671B13">
      <w:pPr>
        <w:rPr>
          <w:color w:val="auto"/>
        </w:rPr>
      </w:pPr>
    </w:p>
    <w:p w14:paraId="2538201A" w14:textId="77777777" w:rsidR="00A74DC4" w:rsidRPr="00090BBF" w:rsidRDefault="00DC1396">
      <w:pPr>
        <w:ind w:hanging="540"/>
        <w:rPr>
          <w:rFonts w:cs="Arial"/>
          <w:color w:val="auto"/>
          <w:sz w:val="22"/>
        </w:rPr>
      </w:pPr>
      <w:r w:rsidRPr="00090BBF">
        <w:rPr>
          <w:rFonts w:cs="Arial"/>
          <w:b/>
          <w:color w:val="auto"/>
          <w:sz w:val="22"/>
        </w:rPr>
        <w:t xml:space="preserve">B  </w:t>
      </w:r>
      <w:r w:rsidR="009D40E4" w:rsidRPr="00090BBF">
        <w:rPr>
          <w:rFonts w:cs="Arial"/>
          <w:b/>
          <w:color w:val="auto"/>
          <w:sz w:val="22"/>
        </w:rPr>
        <w:tab/>
      </w:r>
      <w:r w:rsidR="00671B13" w:rsidRPr="00090BBF">
        <w:rPr>
          <w:rFonts w:cs="Arial"/>
          <w:b/>
          <w:color w:val="auto"/>
          <w:sz w:val="22"/>
        </w:rPr>
        <w:t>A</w:t>
      </w:r>
      <w:r w:rsidR="00AB772F" w:rsidRPr="00090BBF">
        <w:rPr>
          <w:rFonts w:cs="Arial"/>
          <w:b/>
          <w:color w:val="auto"/>
          <w:sz w:val="22"/>
        </w:rPr>
        <w:t xml:space="preserve">pproval by </w:t>
      </w:r>
      <w:r w:rsidR="00671B13" w:rsidRPr="00090BBF">
        <w:rPr>
          <w:rFonts w:cs="Arial"/>
          <w:b/>
          <w:color w:val="auto"/>
          <w:sz w:val="22"/>
        </w:rPr>
        <w:t xml:space="preserve">the Educational Unit </w:t>
      </w:r>
      <w:r w:rsidR="00AB772F" w:rsidRPr="00090BBF">
        <w:rPr>
          <w:rFonts w:cs="Arial"/>
          <w:b/>
          <w:color w:val="auto"/>
          <w:sz w:val="22"/>
        </w:rPr>
        <w:t>Faculty</w:t>
      </w:r>
      <w:r w:rsidR="00671B13" w:rsidRPr="00090BBF">
        <w:rPr>
          <w:rFonts w:cs="Arial"/>
          <w:b/>
          <w:color w:val="auto"/>
          <w:sz w:val="22"/>
        </w:rPr>
        <w:t xml:space="preserve"> </w:t>
      </w:r>
      <w:r w:rsidR="00453EFD" w:rsidRPr="00090BBF">
        <w:rPr>
          <w:rFonts w:cs="Arial"/>
          <w:color w:val="auto"/>
          <w:sz w:val="22"/>
        </w:rPr>
        <w:t>[US:</w:t>
      </w:r>
      <w:r w:rsidR="00671B13" w:rsidRPr="00090BBF">
        <w:rPr>
          <w:rFonts w:cs="Arial"/>
          <w:color w:val="auto"/>
          <w:sz w:val="22"/>
        </w:rPr>
        <w:t xml:space="preserve"> </w:t>
      </w:r>
      <w:r w:rsidR="00453EFD" w:rsidRPr="00090BBF">
        <w:rPr>
          <w:rFonts w:cs="Arial"/>
          <w:color w:val="auto"/>
          <w:sz w:val="22"/>
        </w:rPr>
        <w:t>5/7</w:t>
      </w:r>
      <w:r w:rsidR="00681448" w:rsidRPr="00090BBF">
        <w:rPr>
          <w:rFonts w:cs="Arial"/>
          <w:color w:val="auto"/>
          <w:sz w:val="22"/>
        </w:rPr>
        <w:t>/2012]</w:t>
      </w:r>
    </w:p>
    <w:p w14:paraId="75344EF2" w14:textId="77777777" w:rsidR="009D40E4" w:rsidRPr="008D68C9" w:rsidRDefault="009D40E4" w:rsidP="009D40E4">
      <w:pPr>
        <w:ind w:hanging="540"/>
        <w:rPr>
          <w:rFonts w:cs="Arial"/>
          <w:b/>
          <w:sz w:val="22"/>
        </w:rPr>
      </w:pPr>
    </w:p>
    <w:p w14:paraId="72C5A162" w14:textId="77777777" w:rsidR="00284062" w:rsidRPr="00934C26" w:rsidRDefault="00671B13">
      <w:pPr>
        <w:numPr>
          <w:ilvl w:val="0"/>
          <w:numId w:val="229"/>
        </w:numPr>
        <w:rPr>
          <w:rFonts w:cs="Arial"/>
          <w:sz w:val="22"/>
        </w:rPr>
      </w:pPr>
      <w:r w:rsidRPr="00934C26">
        <w:rPr>
          <w:sz w:val="22"/>
          <w:szCs w:val="22"/>
        </w:rPr>
        <w:t xml:space="preserve">The Faculty of the originating educational unit decides whether to approve proposals for new courses or changes to courses (including changes to courses in the educational unit’s University Scholars program and in dual degree programs) (GR VII.A.6(b)); SR 3.2.A.3, below). For the Honors Program and UK Core, the “Faculty” within the meaning of this rule is the body identified by the University Senate to perform the educational policy-making functions of the respective program. </w:t>
      </w:r>
      <w:r w:rsidR="00AB772F" w:rsidRPr="00934C26">
        <w:rPr>
          <w:rFonts w:cs="Arial"/>
          <w:sz w:val="22"/>
        </w:rPr>
        <w:t>[</w:t>
      </w:r>
      <w:r w:rsidR="00B225DF">
        <w:rPr>
          <w:rFonts w:cs="Arial"/>
          <w:sz w:val="22"/>
        </w:rPr>
        <w:t xml:space="preserve">SREC: </w:t>
      </w:r>
      <w:r w:rsidR="00AB772F" w:rsidRPr="00934C26">
        <w:rPr>
          <w:rFonts w:cs="Arial"/>
          <w:sz w:val="22"/>
        </w:rPr>
        <w:t>8/18/06</w:t>
      </w:r>
      <w:r w:rsidRPr="00934C26">
        <w:rPr>
          <w:rFonts w:cs="Arial"/>
          <w:sz w:val="22"/>
        </w:rPr>
        <w:t>; US: 5/7</w:t>
      </w:r>
      <w:r w:rsidR="00681448">
        <w:rPr>
          <w:rFonts w:cs="Arial"/>
          <w:sz w:val="22"/>
        </w:rPr>
        <w:t>/2012]</w:t>
      </w:r>
    </w:p>
    <w:p w14:paraId="22CD1607" w14:textId="77777777" w:rsidR="00284062" w:rsidRPr="00934C26" w:rsidRDefault="00284062">
      <w:pPr>
        <w:ind w:left="720"/>
        <w:rPr>
          <w:rFonts w:cs="Arial"/>
          <w:sz w:val="22"/>
        </w:rPr>
      </w:pPr>
    </w:p>
    <w:p w14:paraId="30D2D3E6" w14:textId="77777777" w:rsidR="00671B13" w:rsidRPr="00934C26" w:rsidRDefault="00671B13" w:rsidP="00671B13">
      <w:pPr>
        <w:ind w:left="720"/>
        <w:rPr>
          <w:rFonts w:cs="Arial"/>
          <w:sz w:val="22"/>
        </w:rPr>
      </w:pPr>
      <w:r w:rsidRPr="00934C26">
        <w:rPr>
          <w:rFonts w:cs="Arial"/>
          <w:sz w:val="22"/>
        </w:rPr>
        <w:t>The department chair/director shall forward</w:t>
      </w:r>
      <w:r w:rsidR="00DC1396">
        <w:rPr>
          <w:rFonts w:cs="Arial"/>
          <w:sz w:val="22"/>
        </w:rPr>
        <w:t xml:space="preserve"> the proposal</w:t>
      </w:r>
      <w:r w:rsidRPr="00934C26">
        <w:rPr>
          <w:rFonts w:cs="Arial"/>
          <w:sz w:val="22"/>
        </w:rPr>
        <w:t xml:space="preserve"> to the College </w:t>
      </w:r>
      <w:r w:rsidR="00703C4B" w:rsidRPr="00934C26">
        <w:rPr>
          <w:rFonts w:cs="Arial"/>
          <w:sz w:val="22"/>
        </w:rPr>
        <w:t>Faculty,</w:t>
      </w:r>
      <w:r w:rsidRPr="00934C26">
        <w:rPr>
          <w:rFonts w:cs="Arial"/>
          <w:sz w:val="22"/>
        </w:rPr>
        <w:t xml:space="preserve"> in a manner prescribed by the College Faculty Rules. The chair/director’s transmittal attests thereby that the proposal has been approved in accordance with the Rules of the Faculty of the originating unit. The department chair/director may include a separate opinion on the academic merits or on the administrative feasibility of the proposal.</w:t>
      </w:r>
    </w:p>
    <w:p w14:paraId="2317F1BA" w14:textId="77777777" w:rsidR="00A34BAA" w:rsidRPr="00934C26" w:rsidRDefault="00A34BAA" w:rsidP="00671B13">
      <w:pPr>
        <w:ind w:left="720"/>
        <w:rPr>
          <w:rFonts w:cs="Arial"/>
          <w:sz w:val="22"/>
        </w:rPr>
      </w:pPr>
    </w:p>
    <w:p w14:paraId="68A137DF" w14:textId="77777777" w:rsidR="00284062" w:rsidRDefault="00A34BAA">
      <w:pPr>
        <w:ind w:left="1440" w:hanging="720"/>
        <w:rPr>
          <w:rFonts w:cs="Arial"/>
          <w:sz w:val="22"/>
        </w:rPr>
      </w:pPr>
      <w:r w:rsidRPr="00934C26">
        <w:rPr>
          <w:rFonts w:cs="Arial"/>
          <w:sz w:val="22"/>
        </w:rPr>
        <w:t>*</w:t>
      </w:r>
      <w:r w:rsidRPr="00934C26">
        <w:rPr>
          <w:rFonts w:cs="Arial"/>
          <w:sz w:val="22"/>
        </w:rPr>
        <w:tab/>
        <w:t>For the purposes of this rule and graduate courses, “The Faculty of the originating educational unit” means the members of the graduate faculty of the program. [</w:t>
      </w:r>
      <w:r w:rsidR="00703C4B">
        <w:rPr>
          <w:rFonts w:cs="Arial"/>
          <w:sz w:val="22"/>
        </w:rPr>
        <w:t>SREC</w:t>
      </w:r>
      <w:r w:rsidR="00182FA5">
        <w:rPr>
          <w:rFonts w:cs="Arial"/>
          <w:sz w:val="22"/>
        </w:rPr>
        <w:t xml:space="preserve">: </w:t>
      </w:r>
      <w:r w:rsidRPr="00934C26">
        <w:rPr>
          <w:rFonts w:cs="Arial"/>
          <w:sz w:val="22"/>
        </w:rPr>
        <w:t>10</w:t>
      </w:r>
      <w:r w:rsidR="0062152D">
        <w:rPr>
          <w:rFonts w:cs="Arial"/>
          <w:sz w:val="22"/>
        </w:rPr>
        <w:t>/</w:t>
      </w:r>
      <w:r w:rsidRPr="00934C26">
        <w:rPr>
          <w:rFonts w:cs="Arial"/>
          <w:sz w:val="22"/>
        </w:rPr>
        <w:t>25</w:t>
      </w:r>
      <w:r w:rsidR="00681448">
        <w:rPr>
          <w:rFonts w:cs="Arial"/>
          <w:sz w:val="22"/>
        </w:rPr>
        <w:t>/2012]</w:t>
      </w:r>
    </w:p>
    <w:p w14:paraId="0BE954E9" w14:textId="77777777" w:rsidR="008D68C9" w:rsidRPr="00934C26" w:rsidRDefault="008D68C9" w:rsidP="008D68C9">
      <w:pPr>
        <w:spacing w:line="120" w:lineRule="auto"/>
        <w:ind w:left="1440" w:hanging="720"/>
        <w:rPr>
          <w:rFonts w:cs="Arial"/>
          <w:sz w:val="22"/>
        </w:rPr>
      </w:pPr>
    </w:p>
    <w:p w14:paraId="116B1B88" w14:textId="77777777" w:rsidR="00A74DC4" w:rsidRDefault="008D68C9">
      <w:pPr>
        <w:ind w:left="1440" w:hanging="720"/>
        <w:rPr>
          <w:rFonts w:cs="Arial"/>
          <w:b/>
          <w:sz w:val="22"/>
          <w:szCs w:val="22"/>
        </w:rPr>
      </w:pPr>
      <w:r w:rsidRPr="005D2220">
        <w:rPr>
          <w:rStyle w:val="Strong"/>
          <w:rFonts w:cs="Arial"/>
          <w:b w:val="0"/>
          <w:sz w:val="22"/>
          <w:szCs w:val="22"/>
        </w:rPr>
        <w:t>*</w:t>
      </w:r>
      <w:r>
        <w:rPr>
          <w:rStyle w:val="Strong"/>
          <w:rFonts w:cs="Arial"/>
          <w:b w:val="0"/>
          <w:sz w:val="22"/>
          <w:szCs w:val="22"/>
        </w:rPr>
        <w:t xml:space="preserve">          </w:t>
      </w:r>
      <w:r w:rsidRPr="005D2220">
        <w:rPr>
          <w:rStyle w:val="Strong"/>
          <w:rFonts w:cs="Arial"/>
          <w:b w:val="0"/>
          <w:sz w:val="22"/>
          <w:szCs w:val="22"/>
        </w:rPr>
        <w:t>This rule does not have the intent or effect of prohibiting any college from seeking and utilizing the opinion of any willing academic council of the Senate before the proposal is submitted to the first officially required academic council of review</w:t>
      </w:r>
      <w:r w:rsidR="00E12154">
        <w:rPr>
          <w:rStyle w:val="Strong"/>
          <w:rFonts w:cs="Arial"/>
          <w:b w:val="0"/>
          <w:sz w:val="22"/>
          <w:szCs w:val="22"/>
        </w:rPr>
        <w:t xml:space="preserve"> </w:t>
      </w:r>
      <w:r w:rsidR="00556CF2">
        <w:rPr>
          <w:rStyle w:val="Strong"/>
          <w:rFonts w:cs="Arial"/>
          <w:b w:val="0"/>
          <w:sz w:val="22"/>
          <w:szCs w:val="22"/>
        </w:rPr>
        <w:t>[</w:t>
      </w:r>
      <w:r w:rsidR="00182FA5">
        <w:rPr>
          <w:rStyle w:val="Strong"/>
          <w:rFonts w:cs="Arial"/>
          <w:b w:val="0"/>
          <w:sz w:val="22"/>
          <w:szCs w:val="22"/>
        </w:rPr>
        <w:t xml:space="preserve">SREC: </w:t>
      </w:r>
      <w:r w:rsidR="00E12154">
        <w:rPr>
          <w:rStyle w:val="Strong"/>
          <w:rFonts w:cs="Arial"/>
          <w:b w:val="0"/>
          <w:sz w:val="22"/>
          <w:szCs w:val="22"/>
        </w:rPr>
        <w:t>12/17/2013</w:t>
      </w:r>
      <w:r w:rsidR="00556CF2">
        <w:rPr>
          <w:rStyle w:val="Strong"/>
          <w:rFonts w:cs="Arial"/>
          <w:b w:val="0"/>
          <w:sz w:val="22"/>
          <w:szCs w:val="22"/>
        </w:rPr>
        <w:t>]</w:t>
      </w:r>
      <w:r w:rsidR="00E12154">
        <w:rPr>
          <w:rStyle w:val="Strong"/>
          <w:rFonts w:cs="Arial"/>
          <w:b w:val="0"/>
          <w:sz w:val="22"/>
          <w:szCs w:val="22"/>
        </w:rPr>
        <w:t>.</w:t>
      </w:r>
    </w:p>
    <w:p w14:paraId="550BDC50" w14:textId="77777777" w:rsidR="00671B13" w:rsidRPr="00934C26" w:rsidRDefault="00671B13" w:rsidP="00671B13">
      <w:pPr>
        <w:ind w:left="720"/>
        <w:rPr>
          <w:rFonts w:cs="Arial"/>
          <w:sz w:val="22"/>
        </w:rPr>
      </w:pPr>
    </w:p>
    <w:p w14:paraId="430FD3D6" w14:textId="77777777" w:rsidR="00AB772F" w:rsidRDefault="00671B13" w:rsidP="00090BBF">
      <w:pPr>
        <w:ind w:left="720"/>
        <w:rPr>
          <w:rFonts w:cs="Arial"/>
          <w:spacing w:val="-2"/>
          <w:sz w:val="22"/>
        </w:rPr>
      </w:pPr>
      <w:r w:rsidRPr="008D68C9">
        <w:rPr>
          <w:rFonts w:cs="Arial"/>
          <w:spacing w:val="-2"/>
          <w:sz w:val="22"/>
        </w:rPr>
        <w:t>Courses for dual degree programs are simultaneously considered for approval by the respective unit faculties pursuant to the above procedures. One of the chairs/directors shall forward the approved proposal to the College Faculty, or, in the case of dual degree programs that cross colleges, to each College Faculty.</w:t>
      </w:r>
    </w:p>
    <w:p w14:paraId="513E8C5D" w14:textId="77777777" w:rsidR="00090BBF" w:rsidRPr="008D68C9" w:rsidRDefault="00090BBF" w:rsidP="00090BBF">
      <w:pPr>
        <w:ind w:left="720"/>
        <w:rPr>
          <w:rFonts w:cs="Arial"/>
          <w:spacing w:val="-2"/>
          <w:sz w:val="22"/>
        </w:rPr>
      </w:pPr>
    </w:p>
    <w:p w14:paraId="679B9A88" w14:textId="77777777" w:rsidR="00A74DC4" w:rsidRDefault="00671B13" w:rsidP="00090BBF">
      <w:pPr>
        <w:numPr>
          <w:ilvl w:val="0"/>
          <w:numId w:val="229"/>
        </w:numPr>
        <w:rPr>
          <w:rFonts w:cs="Arial"/>
          <w:sz w:val="22"/>
        </w:rPr>
      </w:pPr>
      <w:r w:rsidRPr="00934C26">
        <w:rPr>
          <w:rFonts w:cs="Arial"/>
          <w:sz w:val="22"/>
        </w:rPr>
        <w:t>In cases of proposals concerning courses for undergraduate or professional certificates or degrees, the College Faculty decides whether to approve the proposal (GR VII.A.4(c)). The dean shall forward an approved proposal to the appropriate academic council of the Senate (SR 3.2.B), attesting thereby that the proposal has been approved in accordance with the College</w:t>
      </w:r>
      <w:r w:rsidR="002E46CD" w:rsidRPr="00934C26">
        <w:rPr>
          <w:rFonts w:cs="Arial"/>
          <w:sz w:val="22"/>
        </w:rPr>
        <w:t xml:space="preserve"> </w:t>
      </w:r>
      <w:r w:rsidRPr="00934C26">
        <w:rPr>
          <w:rFonts w:cs="Arial"/>
          <w:sz w:val="22"/>
        </w:rPr>
        <w:t>Faculty Rules. The dean may include a separate opinion on the academic merits or administrative feasibility of the proposal (GR VII.B.3).</w:t>
      </w:r>
    </w:p>
    <w:p w14:paraId="57844FF0" w14:textId="77777777" w:rsidR="00284062" w:rsidRPr="00934C26" w:rsidRDefault="00284062" w:rsidP="00090BBF">
      <w:pPr>
        <w:ind w:left="720"/>
        <w:rPr>
          <w:rFonts w:cs="Arial"/>
          <w:sz w:val="22"/>
        </w:rPr>
      </w:pPr>
    </w:p>
    <w:p w14:paraId="09FB7FAF" w14:textId="77777777" w:rsidR="00284062" w:rsidRDefault="00671B13" w:rsidP="00090BBF">
      <w:pPr>
        <w:tabs>
          <w:tab w:val="left" w:pos="720"/>
        </w:tabs>
        <w:ind w:left="720"/>
        <w:rPr>
          <w:rFonts w:cs="Arial"/>
          <w:spacing w:val="-2"/>
          <w:sz w:val="22"/>
        </w:rPr>
      </w:pPr>
      <w:r w:rsidRPr="008D68C9">
        <w:rPr>
          <w:rFonts w:cs="Arial"/>
          <w:spacing w:val="-2"/>
          <w:sz w:val="22"/>
        </w:rPr>
        <w:t>Courses for dual degree programs are simultaneously considered for approval by each College Faculty pursuant to the above procedures. The respective deans may include separate opinions on the academic merits or on the administrative feasibility of the proposal. One of the deans shall forward a single proposal for the dual degree course to the appropriate academic council of the Senate.</w:t>
      </w:r>
    </w:p>
    <w:p w14:paraId="105E19B8" w14:textId="77777777" w:rsidR="00A74DC4" w:rsidRDefault="00A74DC4" w:rsidP="00090BBF">
      <w:pPr>
        <w:tabs>
          <w:tab w:val="left" w:pos="720"/>
        </w:tabs>
        <w:ind w:left="720"/>
        <w:rPr>
          <w:rFonts w:cs="Arial"/>
          <w:spacing w:val="-2"/>
          <w:sz w:val="22"/>
        </w:rPr>
      </w:pPr>
    </w:p>
    <w:p w14:paraId="050D63B7" w14:textId="77777777" w:rsidR="00A74DC4" w:rsidRDefault="00225F30" w:rsidP="00090BBF">
      <w:pPr>
        <w:pStyle w:val="ListParagraph"/>
        <w:numPr>
          <w:ilvl w:val="0"/>
          <w:numId w:val="229"/>
        </w:numPr>
        <w:rPr>
          <w:rFonts w:cs="Arial"/>
          <w:sz w:val="22"/>
        </w:rPr>
      </w:pPr>
      <w:r w:rsidRPr="00225F30">
        <w:rPr>
          <w:rFonts w:cs="Arial"/>
          <w:sz w:val="22"/>
        </w:rPr>
        <w:t xml:space="preserve">In the case of proposals for graduate certificates or degrees, a proposal approved by the Faculty of the graduate program shall be forwarded by the Director of Graduate Studies to the dean of the college that contains the home educational unit of the graduate program. If so prescribed by the College Rules, the proposal may be reviewed by, and advisory opinion added by, faculty committees/councils of that college and by the dean of that college. That dean shall include a statement of administrative feasibility from the perspective of that college administration, and shall also include a statement of administrative feasibility from the Office of the Provost. The Director of Graduate Studies shall then forward the proposal to the Dean of the Graduate School. If the proposal is for new graduate program and is arising from faculty in an educational unit that does not already home a graduate program, then the dean of the college </w:t>
      </w:r>
      <w:r w:rsidRPr="00225F30">
        <w:rPr>
          <w:rFonts w:cs="Arial"/>
          <w:sz w:val="22"/>
        </w:rPr>
        <w:lastRenderedPageBreak/>
        <w:t xml:space="preserve">containing that educational unit shall perform the administrative processing roles prescribed in this paragraph for the Director of Graduate Studies. </w:t>
      </w:r>
    </w:p>
    <w:p w14:paraId="6DB71BF9" w14:textId="77777777" w:rsidR="00AB772F" w:rsidRPr="00934C26" w:rsidRDefault="00AB772F" w:rsidP="00090BBF">
      <w:pPr>
        <w:rPr>
          <w:rFonts w:cs="Arial"/>
          <w:sz w:val="22"/>
        </w:rPr>
      </w:pPr>
    </w:p>
    <w:p w14:paraId="24B91E03" w14:textId="77777777" w:rsidR="00284062" w:rsidRPr="00934C26" w:rsidRDefault="002E46CD" w:rsidP="00090BBF">
      <w:pPr>
        <w:numPr>
          <w:ilvl w:val="0"/>
          <w:numId w:val="229"/>
        </w:numPr>
        <w:rPr>
          <w:rFonts w:cs="Arial"/>
          <w:sz w:val="22"/>
        </w:rPr>
      </w:pPr>
      <w:r w:rsidRPr="00090BBF">
        <w:rPr>
          <w:rFonts w:cs="Arial"/>
          <w:b/>
          <w:sz w:val="22"/>
        </w:rPr>
        <w:t>UK Core Program.</w:t>
      </w:r>
      <w:r w:rsidRPr="00934C26">
        <w:rPr>
          <w:rFonts w:cs="Arial"/>
          <w:sz w:val="22"/>
        </w:rPr>
        <w:t xml:space="preserve"> Changes in the UK Core Program are submitted by the college first to the Undergraduate Council, before action by the UK Core </w:t>
      </w:r>
      <w:r w:rsidR="004B7124" w:rsidRPr="00934C26">
        <w:rPr>
          <w:rFonts w:cs="Arial"/>
          <w:sz w:val="22"/>
        </w:rPr>
        <w:t>Education C</w:t>
      </w:r>
      <w:r w:rsidRPr="00934C26">
        <w:rPr>
          <w:rFonts w:cs="Arial"/>
          <w:sz w:val="22"/>
        </w:rPr>
        <w:t>ommittee. [US: 5/7</w:t>
      </w:r>
      <w:r w:rsidR="00681448">
        <w:rPr>
          <w:rFonts w:cs="Arial"/>
          <w:sz w:val="22"/>
        </w:rPr>
        <w:t>/2012]</w:t>
      </w:r>
    </w:p>
    <w:p w14:paraId="6CC12AFC" w14:textId="77777777" w:rsidR="00284062" w:rsidRPr="00934C26" w:rsidRDefault="00284062" w:rsidP="00090BBF">
      <w:pPr>
        <w:ind w:left="720"/>
        <w:rPr>
          <w:rFonts w:cs="Arial"/>
          <w:sz w:val="22"/>
        </w:rPr>
      </w:pPr>
    </w:p>
    <w:p w14:paraId="499AF3D7" w14:textId="77777777" w:rsidR="00284062" w:rsidRPr="00934C26" w:rsidRDefault="005B0FD6" w:rsidP="00090BBF">
      <w:pPr>
        <w:ind w:left="1440" w:hanging="720"/>
        <w:rPr>
          <w:rFonts w:cs="Arial"/>
          <w:sz w:val="22"/>
        </w:rPr>
      </w:pPr>
      <w:r w:rsidRPr="00934C26">
        <w:rPr>
          <w:rFonts w:cs="Arial"/>
          <w:sz w:val="22"/>
        </w:rPr>
        <w:t>*</w:t>
      </w:r>
      <w:r w:rsidR="00D85A5B" w:rsidRPr="00934C26">
        <w:rPr>
          <w:rFonts w:cs="Arial"/>
          <w:sz w:val="22"/>
        </w:rPr>
        <w:tab/>
      </w:r>
      <w:r w:rsidR="00225F30" w:rsidRPr="00225F30">
        <w:rPr>
          <w:rFonts w:cs="Arial"/>
          <w:spacing w:val="-4"/>
          <w:sz w:val="22"/>
        </w:rPr>
        <w:t xml:space="preserve"> Under this rule the Undergraduate Council may opt to use a process in which a course must first be approved by the UK Core Education </w:t>
      </w:r>
      <w:r w:rsidR="004B7124" w:rsidRPr="00DC1396">
        <w:rPr>
          <w:rFonts w:cs="Arial"/>
          <w:spacing w:val="-4"/>
          <w:sz w:val="22"/>
        </w:rPr>
        <w:t>C</w:t>
      </w:r>
      <w:r w:rsidRPr="00DC1396">
        <w:rPr>
          <w:rFonts w:cs="Arial"/>
          <w:spacing w:val="-4"/>
          <w:sz w:val="22"/>
        </w:rPr>
        <w:t>ommittee   before action by the Undergraduate Council</w:t>
      </w:r>
      <w:r w:rsidR="00090BBF">
        <w:rPr>
          <w:rFonts w:cs="Arial"/>
          <w:spacing w:val="-4"/>
          <w:sz w:val="22"/>
        </w:rPr>
        <w:t xml:space="preserve">. </w:t>
      </w:r>
      <w:r w:rsidR="00D85A5B" w:rsidRPr="00DC1396">
        <w:rPr>
          <w:rFonts w:cs="Arial"/>
          <w:spacing w:val="-4"/>
          <w:sz w:val="22"/>
        </w:rPr>
        <w:t>[</w:t>
      </w:r>
      <w:r w:rsidR="006150C4">
        <w:rPr>
          <w:rFonts w:cs="Arial"/>
          <w:spacing w:val="-4"/>
          <w:sz w:val="22"/>
        </w:rPr>
        <w:t>SREC</w:t>
      </w:r>
      <w:r w:rsidR="00F6732E">
        <w:rPr>
          <w:rFonts w:cs="Arial"/>
          <w:spacing w:val="-4"/>
          <w:sz w:val="22"/>
        </w:rPr>
        <w:t xml:space="preserve">: </w:t>
      </w:r>
      <w:r w:rsidRPr="00DC1396">
        <w:rPr>
          <w:rFonts w:cs="Arial"/>
          <w:spacing w:val="-4"/>
          <w:sz w:val="22"/>
        </w:rPr>
        <w:t>8/23</w:t>
      </w:r>
      <w:r w:rsidR="00681448">
        <w:rPr>
          <w:rFonts w:cs="Arial"/>
          <w:spacing w:val="-4"/>
          <w:sz w:val="22"/>
        </w:rPr>
        <w:t>/2012]</w:t>
      </w:r>
    </w:p>
    <w:p w14:paraId="58896754" w14:textId="77777777" w:rsidR="00AB772F" w:rsidRDefault="00AB772F" w:rsidP="00AB772F">
      <w:pPr>
        <w:rPr>
          <w:rFonts w:cs="Arial"/>
          <w:sz w:val="22"/>
        </w:rPr>
      </w:pPr>
    </w:p>
    <w:p w14:paraId="2A4DF4C2" w14:textId="77777777" w:rsidR="00AB772F" w:rsidRDefault="00DC1396" w:rsidP="00DC1396">
      <w:pPr>
        <w:rPr>
          <w:rFonts w:cs="Arial"/>
          <w:sz w:val="22"/>
        </w:rPr>
      </w:pPr>
      <w:r w:rsidRPr="00DC1396">
        <w:rPr>
          <w:rFonts w:cs="Arial"/>
          <w:b/>
          <w:sz w:val="22"/>
        </w:rPr>
        <w:t>C.</w:t>
      </w:r>
      <w:r>
        <w:rPr>
          <w:rFonts w:cs="Arial"/>
          <w:b/>
          <w:sz w:val="22"/>
        </w:rPr>
        <w:t xml:space="preserve">   </w:t>
      </w:r>
      <w:r w:rsidR="00AB772F" w:rsidRPr="00934C26">
        <w:rPr>
          <w:rFonts w:cs="Arial"/>
          <w:b/>
          <w:sz w:val="22"/>
        </w:rPr>
        <w:t xml:space="preserve">Approval by Academic Council </w:t>
      </w:r>
      <w:r w:rsidR="00AB772F" w:rsidRPr="00934C26">
        <w:rPr>
          <w:rFonts w:cs="Arial"/>
          <w:sz w:val="22"/>
        </w:rPr>
        <w:t>[US: 10/11/99]</w:t>
      </w:r>
    </w:p>
    <w:p w14:paraId="0BB377E4" w14:textId="77777777" w:rsidR="009D40E4" w:rsidRPr="001D74B1" w:rsidRDefault="009D40E4" w:rsidP="00DC1396">
      <w:pPr>
        <w:rPr>
          <w:rFonts w:cs="Arial"/>
          <w:sz w:val="22"/>
        </w:rPr>
      </w:pPr>
    </w:p>
    <w:p w14:paraId="7F0B2F41" w14:textId="77777777" w:rsidR="002E46CD" w:rsidRPr="00934C26" w:rsidRDefault="00453EFD" w:rsidP="00AB772F">
      <w:pPr>
        <w:numPr>
          <w:ilvl w:val="0"/>
          <w:numId w:val="123"/>
        </w:numPr>
        <w:rPr>
          <w:rFonts w:cs="Arial"/>
          <w:sz w:val="22"/>
        </w:rPr>
      </w:pPr>
      <w:r w:rsidRPr="00934C26">
        <w:rPr>
          <w:rFonts w:cs="Arial"/>
          <w:b/>
          <w:sz w:val="22"/>
        </w:rPr>
        <w:t>Jurisdiction</w:t>
      </w:r>
      <w:r w:rsidR="002E46CD" w:rsidRPr="00934C26">
        <w:rPr>
          <w:rFonts w:cs="Arial"/>
          <w:sz w:val="22"/>
        </w:rPr>
        <w:t>. The dean shall forward the proposal to the appropriate academic council as provided in this subpart SR 3.3.B.1. Responsibility for the approval of new courses, changes in courses and deletion of courses (except for minor course changes as defined in SR 3.3.3.B.1.F, below), shall be vested in the appropriate academic council as follows: [US: 5/7</w:t>
      </w:r>
      <w:r w:rsidR="00681448">
        <w:rPr>
          <w:rFonts w:cs="Arial"/>
          <w:sz w:val="22"/>
        </w:rPr>
        <w:t>/2012]</w:t>
      </w:r>
    </w:p>
    <w:p w14:paraId="6B20D11D" w14:textId="77777777" w:rsidR="00284062" w:rsidRPr="00934C26" w:rsidRDefault="00284062">
      <w:pPr>
        <w:tabs>
          <w:tab w:val="left" w:pos="720"/>
        </w:tabs>
        <w:ind w:left="720"/>
        <w:rPr>
          <w:rFonts w:cs="Arial"/>
          <w:b/>
          <w:sz w:val="22"/>
        </w:rPr>
      </w:pPr>
    </w:p>
    <w:p w14:paraId="65033327" w14:textId="77777777" w:rsidR="00284062" w:rsidRPr="00934C26" w:rsidRDefault="00453EFD">
      <w:pPr>
        <w:pStyle w:val="ListParagraph"/>
        <w:numPr>
          <w:ilvl w:val="0"/>
          <w:numId w:val="209"/>
        </w:numPr>
        <w:tabs>
          <w:tab w:val="left" w:pos="720"/>
        </w:tabs>
        <w:ind w:firstLine="0"/>
        <w:rPr>
          <w:rFonts w:cs="Arial"/>
          <w:sz w:val="22"/>
        </w:rPr>
      </w:pPr>
      <w:r w:rsidRPr="00934C26">
        <w:rPr>
          <w:rFonts w:cs="Arial"/>
          <w:b/>
          <w:sz w:val="22"/>
        </w:rPr>
        <w:t>Health care college professional programs.</w:t>
      </w:r>
      <w:r w:rsidR="00464531" w:rsidRPr="00934C26">
        <w:rPr>
          <w:rFonts w:cs="Arial"/>
          <w:sz w:val="22"/>
        </w:rPr>
        <w:t xml:space="preserve"> Proposals concerning courses for either a professional certificate or a degree program in a health profession that are recommended by a health care college shall be forwarded first to the HCCC. The HCCC shall act for the University Senate to make a final decision to approve such proposals.</w:t>
      </w:r>
    </w:p>
    <w:p w14:paraId="46CE557B" w14:textId="77777777" w:rsidR="00284062" w:rsidRPr="00934C26" w:rsidRDefault="00284062">
      <w:pPr>
        <w:pStyle w:val="ListParagraph"/>
        <w:tabs>
          <w:tab w:val="left" w:pos="720"/>
        </w:tabs>
        <w:ind w:left="1440"/>
        <w:rPr>
          <w:rFonts w:cs="Arial"/>
          <w:sz w:val="22"/>
        </w:rPr>
      </w:pPr>
    </w:p>
    <w:p w14:paraId="74B22240" w14:textId="77777777" w:rsidR="00284062" w:rsidRDefault="00453EFD">
      <w:pPr>
        <w:pStyle w:val="ListParagraph"/>
        <w:numPr>
          <w:ilvl w:val="0"/>
          <w:numId w:val="209"/>
        </w:numPr>
        <w:tabs>
          <w:tab w:val="left" w:pos="720"/>
        </w:tabs>
        <w:ind w:firstLine="0"/>
        <w:rPr>
          <w:rFonts w:cs="Arial"/>
          <w:sz w:val="22"/>
        </w:rPr>
      </w:pPr>
      <w:r w:rsidRPr="00934C26">
        <w:rPr>
          <w:rFonts w:cs="Arial"/>
          <w:b/>
          <w:sz w:val="22"/>
        </w:rPr>
        <w:t>Other proposals arising from a health care college.</w:t>
      </w:r>
      <w:r w:rsidR="00464531" w:rsidRPr="00934C26">
        <w:rPr>
          <w:rFonts w:cs="Arial"/>
          <w:sz w:val="22"/>
        </w:rPr>
        <w:t xml:space="preserve"> Proposals for courses concerning an undergraduate </w:t>
      </w:r>
      <w:r w:rsidR="000B51B7">
        <w:rPr>
          <w:rFonts w:cs="Arial"/>
          <w:sz w:val="22"/>
        </w:rPr>
        <w:t xml:space="preserve">or graduate </w:t>
      </w:r>
      <w:r w:rsidR="00464531" w:rsidRPr="00934C26">
        <w:rPr>
          <w:rFonts w:cs="Arial"/>
          <w:sz w:val="22"/>
        </w:rPr>
        <w:t>certificate or degree shall be first forwarded to the HCCC if the program involves the students in health care practices.</w:t>
      </w:r>
      <w:r w:rsidR="007D2612">
        <w:rPr>
          <w:rFonts w:cs="Arial"/>
          <w:sz w:val="22"/>
        </w:rPr>
        <w:t>*</w:t>
      </w:r>
      <w:r w:rsidR="00464531" w:rsidRPr="00934C26">
        <w:rPr>
          <w:rFonts w:cs="Arial"/>
          <w:sz w:val="22"/>
        </w:rPr>
        <w:t xml:space="preserve"> If approved by the HCCC, the chair of the HCCC shall forward the proposal to the Un</w:t>
      </w:r>
      <w:r w:rsidR="00671B03">
        <w:rPr>
          <w:rFonts w:cs="Arial"/>
          <w:sz w:val="22"/>
        </w:rPr>
        <w:t>dergraduate Council (subpart c</w:t>
      </w:r>
      <w:r w:rsidR="00641176">
        <w:rPr>
          <w:rFonts w:cs="Arial"/>
          <w:sz w:val="22"/>
        </w:rPr>
        <w:t>)</w:t>
      </w:r>
      <w:r w:rsidR="00464531" w:rsidRPr="00934C26">
        <w:rPr>
          <w:rFonts w:cs="Arial"/>
          <w:sz w:val="22"/>
        </w:rPr>
        <w:t xml:space="preserve">, </w:t>
      </w:r>
      <w:r w:rsidR="00671B03">
        <w:rPr>
          <w:rFonts w:cs="Arial"/>
          <w:sz w:val="22"/>
        </w:rPr>
        <w:t xml:space="preserve">or Graduate Council (subpart </w:t>
      </w:r>
      <w:r w:rsidR="001D74B1">
        <w:rPr>
          <w:rFonts w:cs="Arial"/>
          <w:sz w:val="22"/>
        </w:rPr>
        <w:t>d</w:t>
      </w:r>
      <w:r w:rsidR="00641176">
        <w:rPr>
          <w:rFonts w:cs="Arial"/>
          <w:sz w:val="22"/>
        </w:rPr>
        <w:t>)</w:t>
      </w:r>
      <w:r w:rsidR="001D74B1">
        <w:rPr>
          <w:rFonts w:cs="Arial"/>
          <w:sz w:val="22"/>
        </w:rPr>
        <w:t xml:space="preserve">, as appropriate, </w:t>
      </w:r>
      <w:r w:rsidR="00464531" w:rsidRPr="00934C26">
        <w:rPr>
          <w:rFonts w:cs="Arial"/>
          <w:sz w:val="22"/>
        </w:rPr>
        <w:t>below. [US: 5/7/</w:t>
      </w:r>
      <w:r w:rsidR="00671B03">
        <w:rPr>
          <w:rFonts w:cs="Arial"/>
          <w:sz w:val="22"/>
        </w:rPr>
        <w:t>20</w:t>
      </w:r>
      <w:r w:rsidR="00464531" w:rsidRPr="00934C26">
        <w:rPr>
          <w:rFonts w:cs="Arial"/>
          <w:sz w:val="22"/>
        </w:rPr>
        <w:t>12</w:t>
      </w:r>
      <w:r w:rsidR="00292E78">
        <w:rPr>
          <w:rFonts w:cs="Arial"/>
          <w:sz w:val="22"/>
        </w:rPr>
        <w:t xml:space="preserve">; </w:t>
      </w:r>
      <w:r w:rsidR="00182FA5">
        <w:rPr>
          <w:rFonts w:cs="Arial"/>
          <w:sz w:val="22"/>
        </w:rPr>
        <w:t xml:space="preserve">SREC: </w:t>
      </w:r>
      <w:r w:rsidR="00292E78">
        <w:rPr>
          <w:rFonts w:cs="Arial"/>
          <w:sz w:val="22"/>
        </w:rPr>
        <w:t>2/13</w:t>
      </w:r>
      <w:r w:rsidR="00681448">
        <w:rPr>
          <w:rFonts w:cs="Arial"/>
          <w:sz w:val="22"/>
        </w:rPr>
        <w:t>/2013]</w:t>
      </w:r>
    </w:p>
    <w:p w14:paraId="70D8F7E5" w14:textId="77777777" w:rsidR="007D2612" w:rsidRPr="007D2612" w:rsidRDefault="007D2612" w:rsidP="007D2612">
      <w:pPr>
        <w:pStyle w:val="ListParagraph"/>
        <w:rPr>
          <w:rFonts w:cs="Arial"/>
          <w:sz w:val="22"/>
        </w:rPr>
      </w:pPr>
    </w:p>
    <w:p w14:paraId="4EAAF5C4" w14:textId="77777777" w:rsidR="007D2612" w:rsidRPr="00934C26" w:rsidRDefault="00090BBF" w:rsidP="00090BBF">
      <w:pPr>
        <w:pStyle w:val="ListParagraph"/>
        <w:tabs>
          <w:tab w:val="left" w:pos="720"/>
        </w:tabs>
        <w:ind w:left="1440" w:hanging="1440"/>
        <w:rPr>
          <w:rFonts w:cs="Arial"/>
          <w:sz w:val="22"/>
        </w:rPr>
      </w:pPr>
      <w:r>
        <w:rPr>
          <w:rFonts w:cs="Arial"/>
          <w:sz w:val="22"/>
        </w:rPr>
        <w:tab/>
      </w:r>
      <w:r w:rsidR="007D2612">
        <w:rPr>
          <w:rFonts w:cs="Arial"/>
          <w:sz w:val="22"/>
        </w:rPr>
        <w:t xml:space="preserve">*  </w:t>
      </w:r>
      <w:r w:rsidR="00F56441">
        <w:rPr>
          <w:rFonts w:cs="Arial"/>
          <w:sz w:val="22"/>
        </w:rPr>
        <w:tab/>
      </w:r>
      <w:r w:rsidR="007D2612">
        <w:rPr>
          <w:rFonts w:cs="Arial"/>
          <w:sz w:val="22"/>
        </w:rPr>
        <w:t>“</w:t>
      </w:r>
      <w:r w:rsidR="00225F30" w:rsidRPr="00225F30">
        <w:rPr>
          <w:rFonts w:cs="Arial"/>
          <w:sz w:val="22"/>
        </w:rPr>
        <w:t>H</w:t>
      </w:r>
      <w:r w:rsidR="007D2612" w:rsidRPr="007B54DA">
        <w:rPr>
          <w:rFonts w:cs="Arial"/>
          <w:sz w:val="22"/>
        </w:rPr>
        <w:t>ea</w:t>
      </w:r>
      <w:r w:rsidR="007D2612">
        <w:rPr>
          <w:rFonts w:cs="Arial"/>
          <w:sz w:val="22"/>
        </w:rPr>
        <w:t xml:space="preserve">lth care practices” </w:t>
      </w:r>
      <w:r w:rsidR="00641176">
        <w:rPr>
          <w:rFonts w:cs="Arial"/>
          <w:sz w:val="22"/>
        </w:rPr>
        <w:t xml:space="preserve">within the meaning of this rule includes those </w:t>
      </w:r>
      <w:r w:rsidR="00641176" w:rsidRPr="00E5097A">
        <w:rPr>
          <w:rFonts w:cs="Arial"/>
          <w:i/>
          <w:sz w:val="22"/>
        </w:rPr>
        <w:t>health care</w:t>
      </w:r>
      <w:r w:rsidR="00641176">
        <w:rPr>
          <w:rFonts w:cs="Arial"/>
          <w:sz w:val="22"/>
        </w:rPr>
        <w:t xml:space="preserve"> practices that subject the students to </w:t>
      </w:r>
      <w:r w:rsidR="00641176" w:rsidRPr="007B54DA">
        <w:rPr>
          <w:rFonts w:cs="Arial"/>
          <w:sz w:val="22"/>
        </w:rPr>
        <w:t xml:space="preserve">jurisdiction of the </w:t>
      </w:r>
      <w:r w:rsidR="00225F30" w:rsidRPr="00225F30">
        <w:rPr>
          <w:rFonts w:cs="Arial"/>
          <w:sz w:val="22"/>
        </w:rPr>
        <w:t>Board of Trustees</w:t>
      </w:r>
      <w:r w:rsidR="00641176" w:rsidRPr="007B54DA">
        <w:rPr>
          <w:rFonts w:cs="Arial"/>
          <w:sz w:val="22"/>
        </w:rPr>
        <w:t>-approved H</w:t>
      </w:r>
      <w:r w:rsidR="001D22EF" w:rsidRPr="007B54DA">
        <w:rPr>
          <w:rFonts w:cs="Arial"/>
          <w:sz w:val="22"/>
        </w:rPr>
        <w:t xml:space="preserve">ealth </w:t>
      </w:r>
      <w:r w:rsidR="00641176" w:rsidRPr="007B54DA">
        <w:rPr>
          <w:rFonts w:cs="Arial"/>
          <w:sz w:val="22"/>
        </w:rPr>
        <w:t>C</w:t>
      </w:r>
      <w:r w:rsidR="001D22EF" w:rsidRPr="007B54DA">
        <w:rPr>
          <w:rFonts w:cs="Arial"/>
          <w:sz w:val="22"/>
        </w:rPr>
        <w:t xml:space="preserve">are </w:t>
      </w:r>
      <w:r w:rsidR="00641176" w:rsidRPr="007B54DA">
        <w:rPr>
          <w:rFonts w:cs="Arial"/>
          <w:sz w:val="22"/>
        </w:rPr>
        <w:t>C</w:t>
      </w:r>
      <w:r w:rsidR="001D22EF" w:rsidRPr="007B54DA">
        <w:rPr>
          <w:rFonts w:cs="Arial"/>
          <w:sz w:val="22"/>
        </w:rPr>
        <w:t>olleges</w:t>
      </w:r>
      <w:r w:rsidR="00641176" w:rsidRPr="007B54DA">
        <w:rPr>
          <w:rFonts w:cs="Arial"/>
          <w:sz w:val="22"/>
        </w:rPr>
        <w:t xml:space="preserve"> Code of Student</w:t>
      </w:r>
      <w:r w:rsidR="00641176">
        <w:rPr>
          <w:rFonts w:cs="Arial"/>
          <w:sz w:val="22"/>
        </w:rPr>
        <w:t xml:space="preserve"> Professional Conduct (‘HCC Code’), even if the practices are conducted as part of an undergraduate or graduate academic program (see also GR IV.C.1; HCC Code1.B, para. 2). </w:t>
      </w:r>
      <w:r w:rsidR="00105DC9">
        <w:rPr>
          <w:rFonts w:cs="Arial"/>
          <w:sz w:val="22"/>
        </w:rPr>
        <w:t>[</w:t>
      </w:r>
      <w:r w:rsidR="006150C4">
        <w:rPr>
          <w:rFonts w:cs="Arial"/>
          <w:sz w:val="22"/>
        </w:rPr>
        <w:t>SREC</w:t>
      </w:r>
      <w:r w:rsidR="00F6732E">
        <w:rPr>
          <w:rFonts w:cs="Arial"/>
          <w:sz w:val="22"/>
        </w:rPr>
        <w:t xml:space="preserve">: </w:t>
      </w:r>
      <w:r w:rsidR="0097636D">
        <w:rPr>
          <w:rFonts w:cs="Arial"/>
          <w:sz w:val="22"/>
        </w:rPr>
        <w:t>12/17/</w:t>
      </w:r>
      <w:r w:rsidR="00671B03">
        <w:rPr>
          <w:rFonts w:cs="Arial"/>
          <w:sz w:val="22"/>
        </w:rPr>
        <w:t>20</w:t>
      </w:r>
      <w:r w:rsidR="0097636D">
        <w:rPr>
          <w:rFonts w:cs="Arial"/>
          <w:sz w:val="22"/>
        </w:rPr>
        <w:t>13</w:t>
      </w:r>
      <w:r w:rsidR="00105DC9">
        <w:rPr>
          <w:rFonts w:cs="Arial"/>
          <w:sz w:val="22"/>
        </w:rPr>
        <w:t>]</w:t>
      </w:r>
    </w:p>
    <w:p w14:paraId="0FA3377F" w14:textId="77777777" w:rsidR="00284062" w:rsidRPr="00934C26" w:rsidRDefault="00284062">
      <w:pPr>
        <w:pStyle w:val="ListParagraph"/>
        <w:rPr>
          <w:rFonts w:cs="Arial"/>
          <w:sz w:val="22"/>
        </w:rPr>
      </w:pPr>
    </w:p>
    <w:p w14:paraId="0394CE12" w14:textId="77777777" w:rsidR="00284062" w:rsidRPr="00934C26" w:rsidRDefault="00464531">
      <w:pPr>
        <w:pStyle w:val="ListParagraph"/>
        <w:numPr>
          <w:ilvl w:val="0"/>
          <w:numId w:val="209"/>
        </w:numPr>
        <w:tabs>
          <w:tab w:val="left" w:pos="720"/>
        </w:tabs>
        <w:ind w:firstLine="0"/>
        <w:rPr>
          <w:rFonts w:cs="Arial"/>
          <w:sz w:val="22"/>
        </w:rPr>
      </w:pPr>
      <w:r w:rsidRPr="00934C26">
        <w:rPr>
          <w:rFonts w:cs="Arial"/>
          <w:sz w:val="22"/>
        </w:rPr>
        <w:t>The Undergraduate Council decides whether to approve all proposals concerning courses which may be used for credit toward an undergraduate certificate or degree. The role of the Undergraduate Council is only to recommend when courses are numbered 500-599. The chair of the Undergraduate Council shall forward that recommendation to the Graduate Council.</w:t>
      </w:r>
    </w:p>
    <w:p w14:paraId="7EB22E39" w14:textId="77777777" w:rsidR="00284062" w:rsidRPr="00934C26" w:rsidRDefault="00284062">
      <w:pPr>
        <w:pStyle w:val="ListParagraph"/>
        <w:rPr>
          <w:rFonts w:cs="Arial"/>
          <w:sz w:val="22"/>
        </w:rPr>
      </w:pPr>
    </w:p>
    <w:p w14:paraId="14A44EED" w14:textId="77777777" w:rsidR="00284062" w:rsidRPr="00934C26" w:rsidRDefault="00464531">
      <w:pPr>
        <w:pStyle w:val="ListParagraph"/>
        <w:numPr>
          <w:ilvl w:val="0"/>
          <w:numId w:val="209"/>
        </w:numPr>
        <w:tabs>
          <w:tab w:val="left" w:pos="720"/>
        </w:tabs>
        <w:ind w:firstLine="0"/>
        <w:rPr>
          <w:rFonts w:cs="Arial"/>
          <w:sz w:val="22"/>
        </w:rPr>
      </w:pPr>
      <w:r w:rsidRPr="00934C26">
        <w:rPr>
          <w:rFonts w:cs="Arial"/>
          <w:sz w:val="22"/>
        </w:rPr>
        <w:lastRenderedPageBreak/>
        <w:t>The Graduate Council shall decide whether to approve all proposals concerning courses which may be used for credit toward a graduate certificate or degree. The role of the Graduate Council is only to recommend on courses numbered 400G-499G or in changing a course numbered 500-599 to a course numbered 400-499. The chair of the Graduate Council shall forward that recommendation to the Undergraduate Council.</w:t>
      </w:r>
    </w:p>
    <w:p w14:paraId="7E748447" w14:textId="77777777" w:rsidR="00284062" w:rsidRPr="00934C26" w:rsidRDefault="00284062">
      <w:pPr>
        <w:pStyle w:val="ListParagraph"/>
        <w:rPr>
          <w:rFonts w:cs="Arial"/>
          <w:sz w:val="22"/>
        </w:rPr>
      </w:pPr>
    </w:p>
    <w:p w14:paraId="5703A21C" w14:textId="77777777" w:rsidR="00284062" w:rsidRPr="00934C26" w:rsidRDefault="001746E9">
      <w:pPr>
        <w:pStyle w:val="ListParagraph"/>
        <w:numPr>
          <w:ilvl w:val="0"/>
          <w:numId w:val="209"/>
        </w:numPr>
        <w:tabs>
          <w:tab w:val="left" w:pos="720"/>
        </w:tabs>
        <w:ind w:firstLine="0"/>
        <w:rPr>
          <w:rFonts w:cs="Arial"/>
          <w:sz w:val="22"/>
        </w:rPr>
      </w:pPr>
      <w:r w:rsidRPr="00934C26">
        <w:rPr>
          <w:rFonts w:cs="Arial"/>
          <w:sz w:val="22"/>
        </w:rPr>
        <w:t>Where the recommendation of the Undergraduate Council on a 500- 599 level course is in disagreement with the decision of the Graduate Council, or in the case when the Graduate Council's recommendation on a 400G-499G level course is in disagreement with the Undergraduate Council, the matter shall be referred to the Senate Council for a decision.</w:t>
      </w:r>
    </w:p>
    <w:p w14:paraId="416EF200" w14:textId="77777777" w:rsidR="00284062" w:rsidRPr="00934C26" w:rsidRDefault="00284062">
      <w:pPr>
        <w:pStyle w:val="ListParagraph"/>
        <w:rPr>
          <w:rFonts w:cs="Arial"/>
          <w:sz w:val="22"/>
        </w:rPr>
      </w:pPr>
    </w:p>
    <w:p w14:paraId="5846BE12" w14:textId="77777777" w:rsidR="00284062" w:rsidRPr="00934C26" w:rsidRDefault="006B275B" w:rsidP="00DC1396">
      <w:pPr>
        <w:pStyle w:val="ListParagraph"/>
        <w:numPr>
          <w:ilvl w:val="0"/>
          <w:numId w:val="209"/>
        </w:numPr>
        <w:tabs>
          <w:tab w:val="left" w:pos="720"/>
        </w:tabs>
        <w:rPr>
          <w:rFonts w:cs="Arial"/>
          <w:sz w:val="22"/>
        </w:rPr>
      </w:pPr>
      <w:r w:rsidRPr="00934C26">
        <w:rPr>
          <w:rFonts w:cs="Arial"/>
          <w:sz w:val="22"/>
        </w:rPr>
        <w:t xml:space="preserve">Positive recommendations on proposals by an academic council, and all recommendations by the UK Core </w:t>
      </w:r>
      <w:r w:rsidR="004B7124" w:rsidRPr="00934C26">
        <w:rPr>
          <w:rFonts w:cs="Arial"/>
          <w:sz w:val="22"/>
        </w:rPr>
        <w:t>Education C</w:t>
      </w:r>
      <w:r w:rsidRPr="00934C26">
        <w:rPr>
          <w:rFonts w:cs="Arial"/>
          <w:sz w:val="22"/>
        </w:rPr>
        <w:t>ommittee, shall be forwarded by the chair of the council or committee to the Senate Council.</w:t>
      </w:r>
      <w:r w:rsidR="00DC1396" w:rsidRPr="00DC1396">
        <w:t xml:space="preserve"> </w:t>
      </w:r>
      <w:r w:rsidR="00DC1396" w:rsidRPr="00DC1396">
        <w:rPr>
          <w:rFonts w:cs="Arial"/>
          <w:sz w:val="22"/>
        </w:rPr>
        <w:t>(Exception: In the case of a proposed course that will not be recorded on</w:t>
      </w:r>
      <w:r w:rsidR="00DC1396">
        <w:rPr>
          <w:rFonts w:cs="Arial"/>
          <w:sz w:val="22"/>
        </w:rPr>
        <w:t xml:space="preserve"> </w:t>
      </w:r>
      <w:r w:rsidR="00DC1396" w:rsidRPr="00DC1396">
        <w:rPr>
          <w:rFonts w:cs="Arial"/>
          <w:sz w:val="22"/>
        </w:rPr>
        <w:t>UK transcripts and cannot be used toward a Senate-approved degree or certificate, the approval of the academic council is final).</w:t>
      </w:r>
    </w:p>
    <w:p w14:paraId="2CF68ABD" w14:textId="77777777" w:rsidR="00284062" w:rsidRPr="00934C26" w:rsidRDefault="00284062">
      <w:pPr>
        <w:pStyle w:val="ListParagraph"/>
        <w:rPr>
          <w:rFonts w:cs="Arial"/>
          <w:sz w:val="22"/>
        </w:rPr>
      </w:pPr>
    </w:p>
    <w:p w14:paraId="0935321B" w14:textId="77777777" w:rsidR="00284062" w:rsidRPr="00934C26" w:rsidRDefault="006B275B">
      <w:pPr>
        <w:pStyle w:val="ListParagraph"/>
        <w:numPr>
          <w:ilvl w:val="0"/>
          <w:numId w:val="209"/>
        </w:numPr>
        <w:tabs>
          <w:tab w:val="left" w:pos="720"/>
        </w:tabs>
        <w:ind w:firstLine="0"/>
        <w:rPr>
          <w:rFonts w:cs="Arial"/>
          <w:sz w:val="22"/>
        </w:rPr>
      </w:pPr>
      <w:r w:rsidRPr="00934C26">
        <w:rPr>
          <w:rFonts w:cs="Arial"/>
          <w:sz w:val="22"/>
        </w:rPr>
        <w:t>If, in the judgment of an academic council a proposal concerning a course constitutes a major change in an academic program, then the chair of the academic council shall return the proposal to the college for processing as a program change (SR 3.2).</w:t>
      </w:r>
    </w:p>
    <w:p w14:paraId="58CFE72F" w14:textId="77777777" w:rsidR="00284062" w:rsidRPr="00934C26" w:rsidRDefault="00284062">
      <w:pPr>
        <w:pStyle w:val="ListParagraph"/>
        <w:rPr>
          <w:rFonts w:cs="Arial"/>
          <w:sz w:val="22"/>
        </w:rPr>
      </w:pPr>
    </w:p>
    <w:p w14:paraId="3AE4EAD0" w14:textId="77777777" w:rsidR="00284062" w:rsidRPr="00D50D3A" w:rsidRDefault="006B275B">
      <w:pPr>
        <w:pStyle w:val="ListParagraph"/>
        <w:numPr>
          <w:ilvl w:val="0"/>
          <w:numId w:val="209"/>
        </w:numPr>
        <w:tabs>
          <w:tab w:val="left" w:pos="720"/>
        </w:tabs>
        <w:ind w:firstLine="0"/>
        <w:rPr>
          <w:rFonts w:cs="Arial"/>
          <w:sz w:val="22"/>
        </w:rPr>
      </w:pPr>
      <w:r w:rsidRPr="00D50D3A">
        <w:rPr>
          <w:rFonts w:cs="Arial"/>
          <w:sz w:val="22"/>
        </w:rPr>
        <w:t>All other new courses or changes in courses will be approved by the Senate Council only.</w:t>
      </w:r>
    </w:p>
    <w:p w14:paraId="7B110740" w14:textId="77777777" w:rsidR="00AB772F" w:rsidRPr="00D50D3A" w:rsidRDefault="00AB772F" w:rsidP="00AB772F">
      <w:pPr>
        <w:ind w:left="720"/>
        <w:rPr>
          <w:rFonts w:cs="Arial"/>
          <w:sz w:val="22"/>
        </w:rPr>
      </w:pPr>
    </w:p>
    <w:p w14:paraId="57500C59" w14:textId="77777777" w:rsidR="00AB772F" w:rsidRPr="00D50D3A" w:rsidRDefault="00DC1396" w:rsidP="00DC1396">
      <w:pPr>
        <w:rPr>
          <w:rFonts w:cs="Arial"/>
          <w:sz w:val="22"/>
        </w:rPr>
      </w:pPr>
      <w:r>
        <w:rPr>
          <w:rFonts w:cs="Arial"/>
          <w:b/>
          <w:sz w:val="22"/>
        </w:rPr>
        <w:t xml:space="preserve">D.  </w:t>
      </w:r>
      <w:r w:rsidR="00D215C2">
        <w:rPr>
          <w:rFonts w:cs="Arial"/>
          <w:b/>
          <w:sz w:val="22"/>
        </w:rPr>
        <w:tab/>
      </w:r>
      <w:r w:rsidR="00326E7B" w:rsidRPr="00D50D3A">
        <w:rPr>
          <w:rFonts w:cs="Arial"/>
          <w:b/>
          <w:sz w:val="22"/>
        </w:rPr>
        <w:t xml:space="preserve">Final University </w:t>
      </w:r>
      <w:r w:rsidR="00AB772F" w:rsidRPr="00D50D3A">
        <w:rPr>
          <w:rFonts w:cs="Arial"/>
          <w:b/>
          <w:sz w:val="22"/>
        </w:rPr>
        <w:t>Approval by the Senate</w:t>
      </w:r>
      <w:r w:rsidR="00AB772F" w:rsidRPr="00D50D3A">
        <w:rPr>
          <w:rFonts w:cs="Arial"/>
          <w:sz w:val="22"/>
        </w:rPr>
        <w:t xml:space="preserve"> [US: 10/11/99; US: 2/10/03</w:t>
      </w:r>
      <w:r w:rsidR="00326E7B" w:rsidRPr="00D50D3A">
        <w:rPr>
          <w:rFonts w:cs="Arial"/>
          <w:sz w:val="22"/>
        </w:rPr>
        <w:t>; US: 5/7</w:t>
      </w:r>
      <w:r w:rsidR="00681448">
        <w:rPr>
          <w:rFonts w:cs="Arial"/>
          <w:sz w:val="22"/>
        </w:rPr>
        <w:t>/2012]</w:t>
      </w:r>
    </w:p>
    <w:p w14:paraId="34F693F7" w14:textId="77777777" w:rsidR="00284062" w:rsidRPr="00D50D3A" w:rsidRDefault="00284062">
      <w:pPr>
        <w:rPr>
          <w:rFonts w:cs="Arial"/>
          <w:sz w:val="22"/>
        </w:rPr>
      </w:pPr>
    </w:p>
    <w:p w14:paraId="72973834" w14:textId="77777777" w:rsidR="00284062" w:rsidRPr="00D50D3A" w:rsidRDefault="00453EFD">
      <w:pPr>
        <w:pStyle w:val="ListParagraph"/>
        <w:numPr>
          <w:ilvl w:val="3"/>
          <w:numId w:val="122"/>
        </w:numPr>
        <w:rPr>
          <w:rFonts w:cs="Arial"/>
          <w:sz w:val="22"/>
        </w:rPr>
      </w:pPr>
      <w:r w:rsidRPr="00D50D3A">
        <w:rPr>
          <w:rFonts w:cs="Arial"/>
          <w:b/>
          <w:sz w:val="22"/>
        </w:rPr>
        <w:t>Posting.</w:t>
      </w:r>
      <w:r w:rsidR="00326E7B" w:rsidRPr="00D50D3A">
        <w:rPr>
          <w:rFonts w:cs="Arial"/>
          <w:sz w:val="22"/>
        </w:rPr>
        <w:t xml:space="preserve"> The Senate Council will provide University-wide notice of approval of proposals on courses by academic councils or the UK Core </w:t>
      </w:r>
      <w:r w:rsidR="004B7124" w:rsidRPr="00D50D3A">
        <w:rPr>
          <w:rFonts w:cs="Arial"/>
          <w:sz w:val="22"/>
        </w:rPr>
        <w:t>Education C</w:t>
      </w:r>
      <w:r w:rsidR="00326E7B" w:rsidRPr="00D50D3A">
        <w:rPr>
          <w:rFonts w:cs="Arial"/>
          <w:sz w:val="22"/>
        </w:rPr>
        <w:t>ommittee by a posting on a Senate web site for ten business days.</w:t>
      </w:r>
    </w:p>
    <w:p w14:paraId="2E541C0D" w14:textId="77777777" w:rsidR="00AB772F" w:rsidRPr="00D50D3A" w:rsidRDefault="00AB772F" w:rsidP="00AB772F">
      <w:pPr>
        <w:rPr>
          <w:rFonts w:cs="Arial"/>
          <w:sz w:val="22"/>
        </w:rPr>
      </w:pPr>
    </w:p>
    <w:p w14:paraId="6BC4ED9F" w14:textId="77777777" w:rsidR="00284062" w:rsidRPr="00D50D3A" w:rsidRDefault="00453EFD">
      <w:pPr>
        <w:pStyle w:val="ListParagraph"/>
        <w:numPr>
          <w:ilvl w:val="3"/>
          <w:numId w:val="122"/>
        </w:numPr>
        <w:rPr>
          <w:rFonts w:cs="Arial"/>
          <w:sz w:val="22"/>
        </w:rPr>
      </w:pPr>
      <w:r w:rsidRPr="00D50D3A">
        <w:rPr>
          <w:rFonts w:cs="Arial"/>
          <w:b/>
          <w:sz w:val="22"/>
        </w:rPr>
        <w:t>Procedure for handling objections to posted course proposals</w:t>
      </w:r>
      <w:r w:rsidR="00866A72" w:rsidRPr="00D50D3A">
        <w:rPr>
          <w:rFonts w:cs="Arial"/>
          <w:sz w:val="22"/>
        </w:rPr>
        <w:t xml:space="preserve">. Any University Faculty member can raise an objection to a posted proposal through a member of the University Senate. If a Senator raises an objection to the Senate Council and the objection is not resolved, then the Senator may have the issue placed on the agenda of the next regular Senate Council meeting by having five Senators submit an objection to the Senate Council Office. If the Senate Council deems the objection has merit, then it will place the item on the Senate agenda. The Senate shall be informed about the nature of the objection by information included with the proposal packet. Formal action by the University Senate on the proposal is final. The Senate Council shall circulate </w:t>
      </w:r>
      <w:r w:rsidR="00866A72" w:rsidRPr="00D50D3A">
        <w:rPr>
          <w:rFonts w:cs="Arial"/>
          <w:sz w:val="22"/>
        </w:rPr>
        <w:lastRenderedPageBreak/>
        <w:t>reports of these decisions to the Provost, Registrar and other appropriate entities. [US: 5/7</w:t>
      </w:r>
      <w:r w:rsidR="00681448">
        <w:rPr>
          <w:rFonts w:cs="Arial"/>
          <w:sz w:val="22"/>
        </w:rPr>
        <w:t>/2012]</w:t>
      </w:r>
    </w:p>
    <w:p w14:paraId="7CDCD0DD" w14:textId="77777777" w:rsidR="00284062" w:rsidRPr="00D50D3A" w:rsidRDefault="00284062">
      <w:pPr>
        <w:pStyle w:val="ListParagraph"/>
        <w:rPr>
          <w:rFonts w:cs="Arial"/>
          <w:sz w:val="22"/>
        </w:rPr>
      </w:pPr>
    </w:p>
    <w:p w14:paraId="3E45A1E6" w14:textId="77777777" w:rsidR="00284062" w:rsidRPr="00D50D3A" w:rsidRDefault="00453EFD">
      <w:pPr>
        <w:pStyle w:val="ListParagraph"/>
        <w:numPr>
          <w:ilvl w:val="3"/>
          <w:numId w:val="122"/>
        </w:numPr>
        <w:rPr>
          <w:rFonts w:cs="Arial"/>
          <w:sz w:val="22"/>
        </w:rPr>
      </w:pPr>
      <w:r w:rsidRPr="00D50D3A">
        <w:rPr>
          <w:rFonts w:cs="Arial"/>
          <w:b/>
          <w:sz w:val="22"/>
        </w:rPr>
        <w:t>Final Approval</w:t>
      </w:r>
      <w:r w:rsidR="00866A72" w:rsidRPr="00D50D3A">
        <w:rPr>
          <w:rFonts w:cs="Arial"/>
          <w:sz w:val="22"/>
        </w:rPr>
        <w:t>. If no objection is raised to the Senate Council Office within ten days of the posting the proposal, then it is approved. The Senate Council Office will report approvals to the Provost, Registrar and other appropriate entities. [US: 5/7</w:t>
      </w:r>
      <w:r w:rsidR="00681448">
        <w:rPr>
          <w:rFonts w:cs="Arial"/>
          <w:sz w:val="22"/>
        </w:rPr>
        <w:t>/2012]</w:t>
      </w:r>
    </w:p>
    <w:p w14:paraId="1060D8E3" w14:textId="77777777" w:rsidR="00AB772F" w:rsidRPr="00D50D3A" w:rsidRDefault="00AB772F" w:rsidP="00AB772F">
      <w:pPr>
        <w:rPr>
          <w:rFonts w:cs="Arial"/>
          <w:sz w:val="22"/>
        </w:rPr>
      </w:pPr>
    </w:p>
    <w:p w14:paraId="6E6D3841" w14:textId="77777777" w:rsidR="00AB772F" w:rsidRPr="00D215C2" w:rsidRDefault="00D215C2" w:rsidP="00D215C2">
      <w:pPr>
        <w:rPr>
          <w:rFonts w:cs="Arial"/>
          <w:sz w:val="22"/>
        </w:rPr>
      </w:pPr>
      <w:r w:rsidRPr="00D215C2">
        <w:rPr>
          <w:rFonts w:cs="Arial"/>
          <w:b/>
          <w:sz w:val="22"/>
        </w:rPr>
        <w:t>E.</w:t>
      </w:r>
      <w:r>
        <w:rPr>
          <w:rFonts w:cs="Arial"/>
          <w:b/>
          <w:sz w:val="22"/>
        </w:rPr>
        <w:tab/>
      </w:r>
      <w:r w:rsidR="00AB772F" w:rsidRPr="00D215C2">
        <w:rPr>
          <w:rFonts w:cs="Arial"/>
          <w:b/>
          <w:sz w:val="22"/>
        </w:rPr>
        <w:t>Cross-listing</w:t>
      </w:r>
    </w:p>
    <w:p w14:paraId="6F1413DD" w14:textId="77777777" w:rsidR="00284062" w:rsidRPr="00D50D3A" w:rsidRDefault="00284062">
      <w:pPr>
        <w:rPr>
          <w:rFonts w:cs="Arial"/>
          <w:sz w:val="22"/>
        </w:rPr>
      </w:pPr>
    </w:p>
    <w:p w14:paraId="704B0808" w14:textId="77777777" w:rsidR="00172B3B" w:rsidRPr="00D50D3A" w:rsidRDefault="00866A72" w:rsidP="00AB772F">
      <w:pPr>
        <w:rPr>
          <w:rFonts w:cs="Arial"/>
          <w:sz w:val="22"/>
        </w:rPr>
      </w:pPr>
      <w:r w:rsidRPr="00D50D3A">
        <w:rPr>
          <w:rFonts w:cs="Arial"/>
          <w:sz w:val="22"/>
        </w:rPr>
        <w:t xml:space="preserve">If an educational unit Faculty wishes to cross-list an existing course, then it shall first seek the approval of the Faculty of the educational unit that currently offers the course. If each Faculty of the two units approves the cross-listing (which shall be attested to by each unit chair/director in the proposal documentation), then the requesting educational unit shall submit a form for a minor course change of the existing course. If the units are in different colleges, both deans must signify approval in the similar respective capacities as described above for the two unit chair(s)/director(s). Cross-listing shall not be used as justification for duplication of teaching effort. The chair of the home educational unit of the course must agree on the time, place and instructor(s) in scheduling of the cross-listed course. </w:t>
      </w:r>
    </w:p>
    <w:p w14:paraId="098019C3" w14:textId="77777777" w:rsidR="00AB772F" w:rsidRPr="00D50D3A" w:rsidRDefault="00AB772F" w:rsidP="00AB772F">
      <w:pPr>
        <w:rPr>
          <w:rFonts w:cs="Arial"/>
          <w:sz w:val="22"/>
        </w:rPr>
      </w:pPr>
    </w:p>
    <w:p w14:paraId="12691540" w14:textId="77777777" w:rsidR="00AB772F" w:rsidRPr="00D50D3A" w:rsidRDefault="00D215C2" w:rsidP="00D215C2">
      <w:pPr>
        <w:rPr>
          <w:rFonts w:cs="Arial"/>
          <w:b/>
          <w:sz w:val="22"/>
        </w:rPr>
      </w:pPr>
      <w:r>
        <w:rPr>
          <w:rFonts w:cs="Arial"/>
          <w:b/>
          <w:sz w:val="22"/>
        </w:rPr>
        <w:t>F.</w:t>
      </w:r>
      <w:r>
        <w:rPr>
          <w:rFonts w:cs="Arial"/>
          <w:b/>
          <w:sz w:val="22"/>
        </w:rPr>
        <w:tab/>
      </w:r>
      <w:r w:rsidR="00AB772F" w:rsidRPr="00D50D3A">
        <w:rPr>
          <w:rFonts w:cs="Arial"/>
          <w:b/>
          <w:sz w:val="22"/>
        </w:rPr>
        <w:t>Replaced Courses</w:t>
      </w:r>
    </w:p>
    <w:p w14:paraId="6460EFB2" w14:textId="77777777" w:rsidR="00172B3B" w:rsidRPr="00D50D3A" w:rsidRDefault="00172B3B" w:rsidP="00AB772F">
      <w:pPr>
        <w:rPr>
          <w:rFonts w:cs="Arial"/>
          <w:sz w:val="22"/>
        </w:rPr>
      </w:pPr>
    </w:p>
    <w:p w14:paraId="75D86963" w14:textId="77777777" w:rsidR="00AB772F" w:rsidRPr="00D50D3A" w:rsidRDefault="00AB772F" w:rsidP="00AB772F">
      <w:pPr>
        <w:rPr>
          <w:rFonts w:cs="Arial"/>
          <w:sz w:val="22"/>
        </w:rPr>
      </w:pPr>
      <w:r w:rsidRPr="00D50D3A">
        <w:rPr>
          <w:rFonts w:cs="Arial"/>
          <w:sz w:val="22"/>
        </w:rPr>
        <w:t>If a new course is created through substitution, replacement, consolidation or combination of one or more courses, a form for dropping the eliminated course must be processed in the prescribed manner.</w:t>
      </w:r>
    </w:p>
    <w:p w14:paraId="0A4FE01F" w14:textId="77777777" w:rsidR="00AB772F" w:rsidRPr="00D50D3A" w:rsidRDefault="00AB772F" w:rsidP="00AB772F">
      <w:pPr>
        <w:rPr>
          <w:rFonts w:cs="Arial"/>
          <w:sz w:val="22"/>
        </w:rPr>
      </w:pPr>
    </w:p>
    <w:p w14:paraId="3555C121" w14:textId="77777777" w:rsidR="00AB772F" w:rsidRPr="00D50D3A" w:rsidRDefault="00D215C2" w:rsidP="00D215C2">
      <w:pPr>
        <w:rPr>
          <w:rFonts w:cs="Arial"/>
          <w:sz w:val="22"/>
        </w:rPr>
      </w:pPr>
      <w:r>
        <w:rPr>
          <w:rFonts w:cs="Arial"/>
          <w:b/>
          <w:sz w:val="22"/>
        </w:rPr>
        <w:t>G.</w:t>
      </w:r>
      <w:r>
        <w:rPr>
          <w:rFonts w:cs="Arial"/>
          <w:b/>
          <w:sz w:val="22"/>
        </w:rPr>
        <w:tab/>
      </w:r>
      <w:r w:rsidR="00AB772F" w:rsidRPr="00D50D3A">
        <w:rPr>
          <w:rFonts w:cs="Arial"/>
          <w:b/>
          <w:sz w:val="22"/>
        </w:rPr>
        <w:t xml:space="preserve">Exception for Minor </w:t>
      </w:r>
      <w:r w:rsidR="00703C4B" w:rsidRPr="00D50D3A">
        <w:rPr>
          <w:rFonts w:cs="Arial"/>
          <w:b/>
          <w:sz w:val="22"/>
        </w:rPr>
        <w:t>Changes</w:t>
      </w:r>
      <w:r w:rsidR="00703C4B" w:rsidRPr="00D50D3A">
        <w:rPr>
          <w:rFonts w:cs="Arial"/>
          <w:sz w:val="22"/>
        </w:rPr>
        <w:t xml:space="preserve"> [</w:t>
      </w:r>
      <w:r w:rsidR="00AB772F" w:rsidRPr="00D50D3A">
        <w:rPr>
          <w:rFonts w:cs="Arial"/>
          <w:sz w:val="22"/>
        </w:rPr>
        <w:t>US: 10/11/99]</w:t>
      </w:r>
    </w:p>
    <w:p w14:paraId="35DEEDD9" w14:textId="77777777" w:rsidR="00AB772F" w:rsidRPr="00D50D3A" w:rsidRDefault="00AB772F" w:rsidP="00AB772F">
      <w:pPr>
        <w:rPr>
          <w:rFonts w:cs="Arial"/>
          <w:sz w:val="22"/>
        </w:rPr>
      </w:pPr>
    </w:p>
    <w:p w14:paraId="44577606" w14:textId="77777777" w:rsidR="00284062" w:rsidRPr="00D50D3A" w:rsidRDefault="00D215C2" w:rsidP="00D215C2">
      <w:pPr>
        <w:ind w:left="720"/>
        <w:rPr>
          <w:rFonts w:cs="Arial"/>
          <w:b/>
          <w:sz w:val="22"/>
        </w:rPr>
      </w:pPr>
      <w:r>
        <w:rPr>
          <w:rFonts w:cs="Arial"/>
          <w:b/>
          <w:sz w:val="22"/>
        </w:rPr>
        <w:t>1.</w:t>
      </w:r>
      <w:r>
        <w:rPr>
          <w:rFonts w:cs="Arial"/>
          <w:b/>
          <w:sz w:val="22"/>
        </w:rPr>
        <w:tab/>
      </w:r>
      <w:r w:rsidR="00AB772F" w:rsidRPr="00D50D3A">
        <w:rPr>
          <w:rFonts w:cs="Arial"/>
          <w:b/>
          <w:sz w:val="22"/>
        </w:rPr>
        <w:t>Procedure</w:t>
      </w:r>
      <w:r w:rsidR="00AB772F" w:rsidRPr="00D50D3A">
        <w:rPr>
          <w:rFonts w:cs="Arial"/>
          <w:sz w:val="22"/>
        </w:rPr>
        <w:t xml:space="preserve">. </w:t>
      </w:r>
      <w:r w:rsidR="00866A72" w:rsidRPr="00D50D3A">
        <w:rPr>
          <w:rFonts w:cs="Arial"/>
          <w:sz w:val="22"/>
        </w:rPr>
        <w:t xml:space="preserve">If a proposed course change meets the criteria of a minor change below, then the dean of the college shall forward the course change form directly to the Chair of the Senate Council for approval. If the Chair of the Senate Council concurs that the proposed change meets the criteria for a minor change, then the Chair of the Senate Council shall notify the Registrar's Office and the dean of the college originating the proposal. If the Chair of the Senate Council Chair believes the change is not minor, then the Chair of the Senate Council shall return the proposal to the dean of the college originating the proposal, for processing through the procedure for regular course approval. </w:t>
      </w:r>
    </w:p>
    <w:p w14:paraId="6A579600" w14:textId="77777777" w:rsidR="00D50D3A" w:rsidRPr="00857F9E" w:rsidRDefault="00D50D3A" w:rsidP="00D50D3A">
      <w:pPr>
        <w:ind w:left="720"/>
        <w:rPr>
          <w:rFonts w:cs="Arial"/>
          <w:b/>
          <w:sz w:val="22"/>
        </w:rPr>
      </w:pPr>
    </w:p>
    <w:p w14:paraId="3D226554" w14:textId="77777777" w:rsidR="00AB772F" w:rsidRPr="00857F9E" w:rsidRDefault="00D215C2" w:rsidP="00D215C2">
      <w:pPr>
        <w:ind w:left="720"/>
        <w:rPr>
          <w:rFonts w:cs="Arial"/>
          <w:sz w:val="22"/>
        </w:rPr>
      </w:pPr>
      <w:r>
        <w:rPr>
          <w:rFonts w:cs="Arial"/>
          <w:b/>
          <w:sz w:val="22"/>
        </w:rPr>
        <w:t>2.</w:t>
      </w:r>
      <w:r>
        <w:rPr>
          <w:rFonts w:cs="Arial"/>
          <w:b/>
          <w:sz w:val="22"/>
        </w:rPr>
        <w:tab/>
      </w:r>
      <w:r w:rsidR="00AB772F" w:rsidRPr="00857F9E">
        <w:rPr>
          <w:rFonts w:cs="Arial"/>
          <w:b/>
          <w:sz w:val="22"/>
        </w:rPr>
        <w:t>Definition.</w:t>
      </w:r>
      <w:r w:rsidR="00AB772F" w:rsidRPr="00857F9E">
        <w:rPr>
          <w:rFonts w:cs="Arial"/>
          <w:sz w:val="22"/>
        </w:rPr>
        <w:t xml:space="preserve"> A request may be considered a minor change if it meets one of the following criteria:</w:t>
      </w:r>
    </w:p>
    <w:p w14:paraId="6B960D7F" w14:textId="77777777" w:rsidR="00AB772F" w:rsidRPr="00857F9E" w:rsidRDefault="00AB772F" w:rsidP="00AB772F">
      <w:pPr>
        <w:rPr>
          <w:rFonts w:cs="Arial"/>
          <w:sz w:val="22"/>
        </w:rPr>
      </w:pPr>
    </w:p>
    <w:p w14:paraId="7690B400" w14:textId="77777777" w:rsidR="00AB772F" w:rsidRPr="00857F9E" w:rsidRDefault="00866A72" w:rsidP="00AB772F">
      <w:pPr>
        <w:numPr>
          <w:ilvl w:val="4"/>
          <w:numId w:val="122"/>
        </w:numPr>
        <w:rPr>
          <w:rFonts w:cs="Arial"/>
          <w:sz w:val="22"/>
        </w:rPr>
      </w:pPr>
      <w:r w:rsidRPr="00857F9E">
        <w:rPr>
          <w:rFonts w:cs="Arial"/>
          <w:sz w:val="22"/>
        </w:rPr>
        <w:t xml:space="preserve">Change in number within the same hundred series. For the purpose of this rule, courses numbered 600 to 799, and 800 to 999, are respectively considered to be in the same hundred series; </w:t>
      </w:r>
    </w:p>
    <w:p w14:paraId="28564F60" w14:textId="77777777" w:rsidR="00AB772F" w:rsidRPr="00857F9E" w:rsidRDefault="00AB772F" w:rsidP="00AB772F">
      <w:pPr>
        <w:ind w:left="1440"/>
        <w:rPr>
          <w:rFonts w:cs="Arial"/>
          <w:sz w:val="22"/>
        </w:rPr>
      </w:pPr>
    </w:p>
    <w:p w14:paraId="122FD498" w14:textId="77777777" w:rsidR="00C978DE" w:rsidRPr="00857F9E" w:rsidRDefault="00C978DE" w:rsidP="00AB772F">
      <w:pPr>
        <w:ind w:left="1440" w:hanging="720"/>
        <w:rPr>
          <w:rFonts w:cs="Arial"/>
          <w:sz w:val="22"/>
        </w:rPr>
      </w:pPr>
      <w:r w:rsidRPr="00857F9E">
        <w:rPr>
          <w:rFonts w:cs="Arial"/>
          <w:sz w:val="22"/>
        </w:rPr>
        <w:t>*</w:t>
      </w:r>
      <w:r w:rsidRPr="00857F9E">
        <w:rPr>
          <w:rFonts w:cs="Arial"/>
          <w:sz w:val="22"/>
        </w:rPr>
        <w:tab/>
        <w:t xml:space="preserve">The change of a 400G course to a 400 course by the program that ‘homes’ the course is </w:t>
      </w:r>
      <w:r w:rsidR="00175881" w:rsidRPr="00857F9E">
        <w:rPr>
          <w:rFonts w:cs="Arial"/>
          <w:sz w:val="22"/>
        </w:rPr>
        <w:t xml:space="preserve">a major </w:t>
      </w:r>
      <w:r w:rsidRPr="00857F9E">
        <w:rPr>
          <w:rFonts w:cs="Arial"/>
          <w:sz w:val="22"/>
        </w:rPr>
        <w:t>course change</w:t>
      </w:r>
      <w:r w:rsidR="00175881" w:rsidRPr="00857F9E">
        <w:rPr>
          <w:rFonts w:cs="Arial"/>
          <w:sz w:val="22"/>
        </w:rPr>
        <w:t xml:space="preserve"> </w:t>
      </w:r>
      <w:r w:rsidRPr="00857F9E">
        <w:rPr>
          <w:rFonts w:cs="Arial"/>
          <w:sz w:val="22"/>
        </w:rPr>
        <w:t xml:space="preserve"> because there may be </w:t>
      </w:r>
      <w:r w:rsidRPr="00857F9E">
        <w:rPr>
          <w:rFonts w:cs="Arial"/>
          <w:sz w:val="22"/>
        </w:rPr>
        <w:lastRenderedPageBreak/>
        <w:t>other programs that do or plan to use that course in their own programs.</w:t>
      </w:r>
      <w:r w:rsidR="005F4124" w:rsidRPr="00857F9E">
        <w:rPr>
          <w:rFonts w:cs="Arial"/>
          <w:sz w:val="22"/>
        </w:rPr>
        <w:t xml:space="preserve"> [</w:t>
      </w:r>
      <w:r w:rsidR="006150C4">
        <w:rPr>
          <w:rFonts w:cs="Arial"/>
          <w:sz w:val="22"/>
        </w:rPr>
        <w:t>SREC</w:t>
      </w:r>
      <w:r w:rsidR="00F6732E">
        <w:rPr>
          <w:rFonts w:cs="Arial"/>
          <w:sz w:val="22"/>
        </w:rPr>
        <w:t xml:space="preserve">: </w:t>
      </w:r>
      <w:r w:rsidR="00802EDA" w:rsidRPr="00857F9E">
        <w:rPr>
          <w:rFonts w:cs="Arial"/>
          <w:sz w:val="22"/>
        </w:rPr>
        <w:t>3/28</w:t>
      </w:r>
      <w:r w:rsidR="00681448">
        <w:rPr>
          <w:rFonts w:cs="Arial"/>
          <w:sz w:val="22"/>
        </w:rPr>
        <w:t>/2012]</w:t>
      </w:r>
      <w:r w:rsidR="00485E7E" w:rsidRPr="00857F9E">
        <w:rPr>
          <w:rFonts w:cs="Arial"/>
          <w:sz w:val="22"/>
        </w:rPr>
        <w:t xml:space="preserve"> </w:t>
      </w:r>
      <w:r w:rsidR="00453EFD" w:rsidRPr="00857F9E">
        <w:rPr>
          <w:rFonts w:cs="Arial"/>
          <w:i/>
          <w:sz w:val="22"/>
        </w:rPr>
        <w:t xml:space="preserve"> </w:t>
      </w:r>
    </w:p>
    <w:p w14:paraId="4FFB7FF8" w14:textId="77777777" w:rsidR="00AB772F" w:rsidRPr="00857F9E" w:rsidRDefault="00AB772F" w:rsidP="00AB772F">
      <w:pPr>
        <w:ind w:left="1440"/>
        <w:rPr>
          <w:rFonts w:cs="Arial"/>
          <w:sz w:val="22"/>
        </w:rPr>
      </w:pPr>
    </w:p>
    <w:p w14:paraId="7E692222" w14:textId="77777777" w:rsidR="00AB772F" w:rsidRPr="00857F9E" w:rsidRDefault="00AB772F" w:rsidP="00AB772F">
      <w:pPr>
        <w:numPr>
          <w:ilvl w:val="4"/>
          <w:numId w:val="122"/>
        </w:numPr>
        <w:rPr>
          <w:rFonts w:cs="Arial"/>
          <w:sz w:val="22"/>
        </w:rPr>
      </w:pPr>
      <w:r w:rsidRPr="00857F9E">
        <w:rPr>
          <w:rFonts w:cs="Arial"/>
          <w:sz w:val="22"/>
        </w:rPr>
        <w:t>an editorial change in the course title or description which does not imply change in content or emphasis</w:t>
      </w:r>
    </w:p>
    <w:p w14:paraId="224F78C6" w14:textId="77777777" w:rsidR="00AD4F83" w:rsidRPr="00857F9E" w:rsidRDefault="00AD4F83">
      <w:pPr>
        <w:ind w:left="1440"/>
        <w:rPr>
          <w:rFonts w:cs="Arial"/>
          <w:sz w:val="22"/>
        </w:rPr>
      </w:pPr>
    </w:p>
    <w:p w14:paraId="5DD918AC" w14:textId="77777777" w:rsidR="00AD4F83" w:rsidRPr="00857F9E" w:rsidRDefault="00AB772F">
      <w:pPr>
        <w:ind w:left="1440" w:hanging="720"/>
        <w:rPr>
          <w:rFonts w:cs="Arial"/>
          <w:sz w:val="22"/>
        </w:rPr>
      </w:pPr>
      <w:r w:rsidRPr="00857F9E">
        <w:rPr>
          <w:rFonts w:cs="Arial"/>
          <w:sz w:val="22"/>
        </w:rPr>
        <w:t>*</w:t>
      </w:r>
      <w:r w:rsidRPr="00857F9E">
        <w:rPr>
          <w:rFonts w:cs="Arial"/>
          <w:sz w:val="22"/>
        </w:rPr>
        <w:tab/>
        <w:t>When a change in course prefix is made necessary by prior Senate approval of a change in the name of the associated</w:t>
      </w:r>
      <w:r w:rsidR="00866A72" w:rsidRPr="00857F9E">
        <w:rPr>
          <w:rFonts w:cs="Arial"/>
          <w:sz w:val="22"/>
        </w:rPr>
        <w:t xml:space="preserve"> academic</w:t>
      </w:r>
      <w:r w:rsidRPr="00857F9E">
        <w:rPr>
          <w:rFonts w:cs="Arial"/>
          <w:sz w:val="22"/>
        </w:rPr>
        <w:t xml:space="preserve"> program</w:t>
      </w:r>
      <w:r w:rsidR="00866A72" w:rsidRPr="00857F9E">
        <w:rPr>
          <w:rFonts w:cs="Arial"/>
          <w:sz w:val="22"/>
        </w:rPr>
        <w:t xml:space="preserve"> or a change in the name of the educational unit</w:t>
      </w:r>
      <w:r w:rsidRPr="00857F9E">
        <w:rPr>
          <w:rFonts w:cs="Arial"/>
          <w:sz w:val="22"/>
        </w:rPr>
        <w:t xml:space="preserve">, the change to a completely new course prefix may be considered a minor change when the following standards are met: (1) there is no change in course content or emphasis; (2) there is no change in the ‘hundred series’ of the course number; and (3) there is no change </w:t>
      </w:r>
      <w:r w:rsidR="00866A72" w:rsidRPr="00857F9E">
        <w:rPr>
          <w:rFonts w:cs="Arial"/>
          <w:sz w:val="22"/>
        </w:rPr>
        <w:t xml:space="preserve">of </w:t>
      </w:r>
      <w:r w:rsidRPr="00857F9E">
        <w:rPr>
          <w:rFonts w:cs="Arial"/>
          <w:sz w:val="22"/>
        </w:rPr>
        <w:t xml:space="preserve">the </w:t>
      </w:r>
      <w:r w:rsidR="00866A72" w:rsidRPr="00857F9E">
        <w:rPr>
          <w:rFonts w:cs="Arial"/>
          <w:sz w:val="22"/>
        </w:rPr>
        <w:t>educational unit</w:t>
      </w:r>
      <w:r w:rsidRPr="00857F9E">
        <w:rPr>
          <w:rFonts w:cs="Arial"/>
          <w:sz w:val="22"/>
        </w:rPr>
        <w:t xml:space="preserve"> responsible for the course. [</w:t>
      </w:r>
      <w:r w:rsidR="006150C4">
        <w:rPr>
          <w:rFonts w:cs="Arial"/>
          <w:sz w:val="22"/>
        </w:rPr>
        <w:t>SREC</w:t>
      </w:r>
      <w:r w:rsidR="00F6732E">
        <w:rPr>
          <w:rFonts w:cs="Arial"/>
          <w:sz w:val="22"/>
        </w:rPr>
        <w:t xml:space="preserve">: </w:t>
      </w:r>
      <w:r w:rsidRPr="00857F9E">
        <w:rPr>
          <w:rFonts w:cs="Arial"/>
          <w:sz w:val="22"/>
        </w:rPr>
        <w:t>6/23/</w:t>
      </w:r>
      <w:r w:rsidR="00237530">
        <w:rPr>
          <w:rFonts w:cs="Arial"/>
          <w:sz w:val="22"/>
        </w:rPr>
        <w:t>20</w:t>
      </w:r>
      <w:r w:rsidRPr="00857F9E">
        <w:rPr>
          <w:rFonts w:cs="Arial"/>
          <w:sz w:val="22"/>
        </w:rPr>
        <w:t>11]</w:t>
      </w:r>
    </w:p>
    <w:p w14:paraId="6C946908" w14:textId="77777777" w:rsidR="00AB772F" w:rsidRPr="00857F9E" w:rsidRDefault="00AB772F" w:rsidP="00AB772F">
      <w:pPr>
        <w:rPr>
          <w:rFonts w:cs="Arial"/>
          <w:sz w:val="22"/>
        </w:rPr>
      </w:pPr>
    </w:p>
    <w:p w14:paraId="148E3CFD" w14:textId="77777777" w:rsidR="00AB772F" w:rsidRPr="00857F9E" w:rsidRDefault="00AB772F" w:rsidP="00AB772F">
      <w:pPr>
        <w:numPr>
          <w:ilvl w:val="4"/>
          <w:numId w:val="122"/>
        </w:numPr>
        <w:rPr>
          <w:rFonts w:cs="Arial"/>
          <w:sz w:val="22"/>
        </w:rPr>
      </w:pPr>
      <w:r w:rsidRPr="00857F9E">
        <w:rPr>
          <w:rFonts w:cs="Arial"/>
          <w:sz w:val="22"/>
        </w:rPr>
        <w:t>a change in prerequisite(s) which does not imply a change in course content or emphasis, or which is made necessary by the elimination or significant alteration of the prerequisite(s)</w:t>
      </w:r>
    </w:p>
    <w:p w14:paraId="2FC66ABC" w14:textId="77777777" w:rsidR="00AB772F" w:rsidRPr="00857F9E" w:rsidRDefault="00AB772F" w:rsidP="00AB772F">
      <w:pPr>
        <w:rPr>
          <w:rFonts w:cs="Arial"/>
          <w:sz w:val="22"/>
        </w:rPr>
      </w:pPr>
    </w:p>
    <w:p w14:paraId="69F98A4E" w14:textId="77777777" w:rsidR="00AB772F" w:rsidRPr="00857F9E" w:rsidRDefault="00AB772F" w:rsidP="00AB772F">
      <w:pPr>
        <w:numPr>
          <w:ilvl w:val="4"/>
          <w:numId w:val="122"/>
        </w:numPr>
        <w:rPr>
          <w:rFonts w:cs="Arial"/>
          <w:sz w:val="22"/>
        </w:rPr>
      </w:pPr>
      <w:r w:rsidRPr="00857F9E">
        <w:rPr>
          <w:rFonts w:cs="Arial"/>
          <w:sz w:val="22"/>
        </w:rPr>
        <w:t xml:space="preserve">a </w:t>
      </w:r>
      <w:r w:rsidR="00DD784B" w:rsidRPr="00857F9E">
        <w:rPr>
          <w:rFonts w:cs="Arial"/>
          <w:sz w:val="22"/>
        </w:rPr>
        <w:t xml:space="preserve">new </w:t>
      </w:r>
      <w:r w:rsidRPr="00857F9E">
        <w:rPr>
          <w:rFonts w:cs="Arial"/>
          <w:sz w:val="22"/>
        </w:rPr>
        <w:t>cross</w:t>
      </w:r>
      <w:r w:rsidRPr="00857F9E">
        <w:rPr>
          <w:rFonts w:cs="Arial"/>
          <w:sz w:val="22"/>
        </w:rPr>
        <w:noBreakHyphen/>
        <w:t xml:space="preserve">listing </w:t>
      </w:r>
      <w:r w:rsidR="00DD784B" w:rsidRPr="00857F9E">
        <w:rPr>
          <w:rFonts w:cs="Arial"/>
          <w:sz w:val="22"/>
        </w:rPr>
        <w:t xml:space="preserve"> or a change in the cross-listing status of a course, as described above</w:t>
      </w:r>
    </w:p>
    <w:p w14:paraId="253BD4A3" w14:textId="77777777" w:rsidR="00AB772F" w:rsidRPr="00857F9E" w:rsidRDefault="00AB772F" w:rsidP="00AB772F">
      <w:pPr>
        <w:ind w:left="720"/>
        <w:rPr>
          <w:rFonts w:cs="Arial"/>
          <w:sz w:val="22"/>
        </w:rPr>
      </w:pPr>
    </w:p>
    <w:p w14:paraId="03594630" w14:textId="77777777" w:rsidR="00AB772F" w:rsidRPr="00857F9E" w:rsidRDefault="00AB772F" w:rsidP="00AB772F">
      <w:pPr>
        <w:numPr>
          <w:ilvl w:val="4"/>
          <w:numId w:val="122"/>
        </w:numPr>
        <w:rPr>
          <w:rFonts w:cs="Arial"/>
          <w:sz w:val="22"/>
        </w:rPr>
      </w:pPr>
      <w:r w:rsidRPr="00857F9E">
        <w:rPr>
          <w:rFonts w:cs="Arial"/>
          <w:sz w:val="22"/>
        </w:rPr>
        <w:t>correction of typographical errors.</w:t>
      </w:r>
    </w:p>
    <w:p w14:paraId="12E6522B" w14:textId="77777777" w:rsidR="00AB772F" w:rsidRPr="00857F9E" w:rsidRDefault="00AB772F" w:rsidP="00AB772F">
      <w:pPr>
        <w:rPr>
          <w:rFonts w:cs="Arial"/>
          <w:sz w:val="22"/>
        </w:rPr>
      </w:pPr>
      <w:r w:rsidRPr="00857F9E">
        <w:rPr>
          <w:rFonts w:cs="Arial"/>
          <w:sz w:val="22"/>
        </w:rPr>
        <w:t xml:space="preserve"> </w:t>
      </w:r>
    </w:p>
    <w:p w14:paraId="28EAEDFA" w14:textId="77777777" w:rsidR="00AB772F" w:rsidRPr="00857F9E" w:rsidRDefault="00252266" w:rsidP="00AB772F">
      <w:pPr>
        <w:ind w:left="990" w:hanging="990"/>
        <w:rPr>
          <w:rFonts w:cs="Arial"/>
          <w:sz w:val="22"/>
        </w:rPr>
      </w:pPr>
      <w:r w:rsidRPr="00857F9E">
        <w:rPr>
          <w:rStyle w:val="Heading3Char"/>
        </w:rPr>
        <w:t xml:space="preserve"> </w:t>
      </w:r>
      <w:bookmarkStart w:id="101" w:name="_Toc490123157"/>
      <w:r w:rsidRPr="00857F9E">
        <w:rPr>
          <w:rStyle w:val="Heading3Char"/>
        </w:rPr>
        <w:t>3.3.4</w:t>
      </w:r>
      <w:r w:rsidR="00AB772F" w:rsidRPr="00857F9E">
        <w:rPr>
          <w:rStyle w:val="Heading3Char"/>
        </w:rPr>
        <w:tab/>
      </w:r>
      <w:r w:rsidR="00AB772F" w:rsidRPr="00857F9E">
        <w:rPr>
          <w:rStyle w:val="Heading3Char"/>
        </w:rPr>
        <w:tab/>
      </w:r>
      <w:r w:rsidR="00DD784B" w:rsidRPr="00857F9E">
        <w:rPr>
          <w:rStyle w:val="Heading3Char"/>
        </w:rPr>
        <w:t>Automatic Deletion</w:t>
      </w:r>
      <w:r w:rsidR="00AB772F" w:rsidRPr="00857F9E">
        <w:rPr>
          <w:rStyle w:val="Heading3Char"/>
        </w:rPr>
        <w:t xml:space="preserve"> of Courses from </w:t>
      </w:r>
      <w:r w:rsidR="00703C4B" w:rsidRPr="00857F9E">
        <w:rPr>
          <w:rStyle w:val="Heading3Char"/>
        </w:rPr>
        <w:t>Bulletin</w:t>
      </w:r>
      <w:bookmarkEnd w:id="101"/>
      <w:r w:rsidR="00703C4B" w:rsidRPr="00857F9E">
        <w:t xml:space="preserve"> [</w:t>
      </w:r>
      <w:r w:rsidR="006150C4">
        <w:rPr>
          <w:rFonts w:cs="Arial"/>
          <w:sz w:val="22"/>
        </w:rPr>
        <w:t>SREC</w:t>
      </w:r>
      <w:r w:rsidR="00F6732E">
        <w:rPr>
          <w:rFonts w:cs="Arial"/>
          <w:sz w:val="22"/>
        </w:rPr>
        <w:t xml:space="preserve">: </w:t>
      </w:r>
      <w:r w:rsidR="00AB772F" w:rsidRPr="00857F9E">
        <w:rPr>
          <w:rFonts w:cs="Arial"/>
          <w:sz w:val="22"/>
        </w:rPr>
        <w:t>11/14/88]</w:t>
      </w:r>
    </w:p>
    <w:p w14:paraId="57B845B1" w14:textId="77777777" w:rsidR="00172B3B" w:rsidRPr="00857F9E" w:rsidRDefault="00172B3B" w:rsidP="00AB772F">
      <w:pPr>
        <w:ind w:left="990" w:hanging="990"/>
        <w:rPr>
          <w:rFonts w:cs="Arial"/>
          <w:sz w:val="22"/>
        </w:rPr>
      </w:pPr>
    </w:p>
    <w:p w14:paraId="53568824" w14:textId="77777777" w:rsidR="00284062" w:rsidRPr="00857F9E" w:rsidRDefault="00453EFD">
      <w:pPr>
        <w:pStyle w:val="ListParagraph"/>
        <w:numPr>
          <w:ilvl w:val="0"/>
          <w:numId w:val="210"/>
        </w:numPr>
        <w:ind w:left="0" w:firstLine="0"/>
        <w:rPr>
          <w:rFonts w:cs="Arial"/>
          <w:sz w:val="22"/>
        </w:rPr>
      </w:pPr>
      <w:r w:rsidRPr="00857F9E">
        <w:rPr>
          <w:rFonts w:cs="Arial"/>
          <w:sz w:val="22"/>
        </w:rPr>
        <w:t>If a</w:t>
      </w:r>
      <w:r w:rsidR="00DD784B" w:rsidRPr="00857F9E">
        <w:rPr>
          <w:rFonts w:cs="Arial"/>
          <w:sz w:val="22"/>
        </w:rPr>
        <w:t>ny</w:t>
      </w:r>
      <w:r w:rsidRPr="00857F9E">
        <w:rPr>
          <w:rFonts w:cs="Arial"/>
          <w:sz w:val="22"/>
        </w:rPr>
        <w:t xml:space="preserve"> course has not been taught within a four-year period, the Registrar shall remove the description of the course from the University </w:t>
      </w:r>
      <w:r w:rsidRPr="00857F9E">
        <w:rPr>
          <w:rFonts w:cs="Arial"/>
          <w:i/>
          <w:sz w:val="22"/>
        </w:rPr>
        <w:t>Bulletin</w:t>
      </w:r>
      <w:r w:rsidRPr="00857F9E">
        <w:rPr>
          <w:rFonts w:cs="Arial"/>
          <w:sz w:val="22"/>
        </w:rPr>
        <w:t xml:space="preserve">. A course so removed from the </w:t>
      </w:r>
      <w:r w:rsidRPr="00857F9E">
        <w:rPr>
          <w:rFonts w:cs="Arial"/>
          <w:i/>
          <w:sz w:val="22"/>
        </w:rPr>
        <w:t>Bulletin</w:t>
      </w:r>
      <w:r w:rsidRPr="00857F9E">
        <w:rPr>
          <w:rFonts w:cs="Arial"/>
          <w:sz w:val="22"/>
        </w:rPr>
        <w:t xml:space="preserve"> shall remain in the </w:t>
      </w:r>
      <w:r w:rsidR="00DD784B" w:rsidRPr="00857F9E">
        <w:rPr>
          <w:rFonts w:cs="Arial"/>
          <w:sz w:val="22"/>
        </w:rPr>
        <w:t xml:space="preserve">Registrar’s inventory of courses </w:t>
      </w:r>
      <w:r w:rsidRPr="00857F9E">
        <w:rPr>
          <w:rFonts w:cs="Arial"/>
          <w:sz w:val="22"/>
        </w:rPr>
        <w:t xml:space="preserve">for an additional four years (unless the college </w:t>
      </w:r>
      <w:r w:rsidR="00DD784B" w:rsidRPr="00857F9E">
        <w:rPr>
          <w:rFonts w:cs="Arial"/>
          <w:sz w:val="22"/>
        </w:rPr>
        <w:t>submits a course deletion form to the Registrar requesting deletion of the course</w:t>
      </w:r>
      <w:r w:rsidRPr="00857F9E">
        <w:rPr>
          <w:rFonts w:cs="Arial"/>
          <w:sz w:val="22"/>
        </w:rPr>
        <w:t>). During the additional four</w:t>
      </w:r>
      <w:r w:rsidR="00DD784B" w:rsidRPr="00857F9E">
        <w:rPr>
          <w:rFonts w:cs="Arial"/>
          <w:sz w:val="22"/>
        </w:rPr>
        <w:t>-</w:t>
      </w:r>
      <w:r w:rsidRPr="00857F9E">
        <w:rPr>
          <w:rFonts w:cs="Arial"/>
          <w:sz w:val="22"/>
        </w:rPr>
        <w:t>year period, the college may offer the course and, if it is taught, the Registrar shall restore its description to the University</w:t>
      </w:r>
      <w:r w:rsidRPr="00857F9E">
        <w:rPr>
          <w:rFonts w:cs="Arial"/>
          <w:i/>
          <w:sz w:val="22"/>
        </w:rPr>
        <w:t xml:space="preserve"> Bulletin</w:t>
      </w:r>
      <w:r w:rsidRPr="00857F9E">
        <w:rPr>
          <w:rFonts w:cs="Arial"/>
          <w:sz w:val="22"/>
        </w:rPr>
        <w:t>. If it is not taught within the four</w:t>
      </w:r>
      <w:r w:rsidR="00DD784B" w:rsidRPr="00857F9E">
        <w:rPr>
          <w:rFonts w:cs="Arial"/>
          <w:sz w:val="22"/>
        </w:rPr>
        <w:t>-</w:t>
      </w:r>
      <w:r w:rsidRPr="00857F9E">
        <w:rPr>
          <w:rFonts w:cs="Arial"/>
          <w:sz w:val="22"/>
        </w:rPr>
        <w:t xml:space="preserve">year period, the course shall be removed from the </w:t>
      </w:r>
      <w:r w:rsidR="00DD784B" w:rsidRPr="00857F9E">
        <w:rPr>
          <w:rFonts w:cs="Arial"/>
          <w:sz w:val="22"/>
        </w:rPr>
        <w:t>Registrar’s inventory of courses</w:t>
      </w:r>
      <w:r w:rsidRPr="00857F9E">
        <w:rPr>
          <w:rFonts w:cs="Arial"/>
          <w:sz w:val="22"/>
        </w:rPr>
        <w:t>. [US: 2/10/86]</w:t>
      </w:r>
    </w:p>
    <w:p w14:paraId="39B1BC0C" w14:textId="77777777" w:rsidR="00AB772F" w:rsidRPr="00857F9E" w:rsidRDefault="00AB772F" w:rsidP="00AB772F">
      <w:pPr>
        <w:ind w:right="-1008"/>
        <w:rPr>
          <w:rFonts w:cs="Arial"/>
          <w:b/>
          <w:sz w:val="22"/>
        </w:rPr>
      </w:pPr>
    </w:p>
    <w:p w14:paraId="7287F292" w14:textId="77777777" w:rsidR="00284062" w:rsidRPr="00857F9E" w:rsidRDefault="00DD784B">
      <w:pPr>
        <w:pStyle w:val="ListParagraph"/>
        <w:numPr>
          <w:ilvl w:val="0"/>
          <w:numId w:val="210"/>
        </w:numPr>
        <w:ind w:left="0" w:right="4" w:firstLine="0"/>
        <w:rPr>
          <w:rFonts w:cs="Arial"/>
          <w:sz w:val="22"/>
        </w:rPr>
      </w:pPr>
      <w:r w:rsidRPr="00857F9E">
        <w:rPr>
          <w:rFonts w:cs="Arial"/>
          <w:sz w:val="22"/>
        </w:rPr>
        <w:t xml:space="preserve">A course that has been removed from the </w:t>
      </w:r>
      <w:r w:rsidR="00453EFD" w:rsidRPr="00857F9E">
        <w:rPr>
          <w:rFonts w:cs="Arial"/>
          <w:i/>
          <w:sz w:val="22"/>
        </w:rPr>
        <w:t>Bulletin</w:t>
      </w:r>
      <w:r w:rsidRPr="00857F9E">
        <w:rPr>
          <w:rFonts w:cs="Arial"/>
          <w:sz w:val="22"/>
        </w:rPr>
        <w:t xml:space="preserve"> but remains in the University course file may be changed following the normal change procedures; the change does not affect its status, and it cannot be restored to the Bulletin until it is taught.</w:t>
      </w:r>
    </w:p>
    <w:p w14:paraId="6471BF8D" w14:textId="77777777" w:rsidR="00284062" w:rsidRPr="00857F9E" w:rsidRDefault="00284062">
      <w:pPr>
        <w:pStyle w:val="ListParagraph"/>
        <w:ind w:left="0" w:right="4"/>
        <w:rPr>
          <w:rFonts w:cs="Arial"/>
          <w:sz w:val="22"/>
        </w:rPr>
      </w:pPr>
    </w:p>
    <w:p w14:paraId="7ACE6F71" w14:textId="77777777" w:rsidR="00AB772F" w:rsidRPr="000373C3" w:rsidRDefault="00DD784B" w:rsidP="000373C3">
      <w:pPr>
        <w:pStyle w:val="ListParagraph"/>
        <w:numPr>
          <w:ilvl w:val="0"/>
          <w:numId w:val="210"/>
        </w:numPr>
        <w:ind w:left="0" w:right="4" w:firstLine="0"/>
      </w:pPr>
      <w:r w:rsidRPr="00857F9E">
        <w:rPr>
          <w:rFonts w:cs="Arial"/>
          <w:sz w:val="22"/>
        </w:rPr>
        <w:t xml:space="preserve">A cross listed course which has had no subscribers in one  department for the past four years shall continue to be listed in the University </w:t>
      </w:r>
      <w:r w:rsidR="00453EFD" w:rsidRPr="00857F9E">
        <w:rPr>
          <w:rFonts w:cs="Arial"/>
          <w:i/>
          <w:sz w:val="22"/>
        </w:rPr>
        <w:t>Bulletin</w:t>
      </w:r>
      <w:r w:rsidRPr="00857F9E">
        <w:rPr>
          <w:rFonts w:cs="Arial"/>
          <w:sz w:val="22"/>
        </w:rPr>
        <w:t xml:space="preserve"> providing it has been taught by the other department in that time. A cross listed course which has had no subscribers in one department for eight years is automatically removed from the Bulletin as one of that department's courses (i.e., it is no longer a cross-listed course)</w:t>
      </w:r>
      <w:r w:rsidR="00BE369B" w:rsidRPr="00857F9E">
        <w:rPr>
          <w:rFonts w:cs="Arial"/>
          <w:sz w:val="22"/>
        </w:rPr>
        <w:t>.</w:t>
      </w:r>
    </w:p>
    <w:p w14:paraId="5C963F7B" w14:textId="77777777" w:rsidR="00AB772F" w:rsidRPr="002C4CEF" w:rsidRDefault="00AB772F" w:rsidP="00AB772F">
      <w:pPr>
        <w:rPr>
          <w:rFonts w:cs="Arial"/>
          <w:sz w:val="22"/>
        </w:rPr>
      </w:pPr>
    </w:p>
    <w:p w14:paraId="0B0E2E39" w14:textId="15DC0433" w:rsidR="00AB772F" w:rsidRDefault="00252266" w:rsidP="00AB772F">
      <w:pPr>
        <w:pStyle w:val="BodyText"/>
        <w:ind w:right="-18"/>
        <w:jc w:val="left"/>
        <w:rPr>
          <w:rFonts w:ascii="Arial" w:hAnsi="Arial" w:cs="Arial"/>
          <w:sz w:val="22"/>
          <w:szCs w:val="22"/>
        </w:rPr>
      </w:pPr>
      <w:r w:rsidRPr="00857F9E">
        <w:rPr>
          <w:rStyle w:val="Heading2Char"/>
          <w:caps/>
        </w:rPr>
        <w:t xml:space="preserve"> </w:t>
      </w:r>
      <w:bookmarkStart w:id="102" w:name="_Toc490123158"/>
      <w:r w:rsidRPr="00857F9E">
        <w:rPr>
          <w:rStyle w:val="Heading2Char"/>
          <w:caps/>
        </w:rPr>
        <w:t>3.4.0</w:t>
      </w:r>
      <w:r w:rsidR="00AB772F" w:rsidRPr="00857F9E">
        <w:rPr>
          <w:rStyle w:val="Heading2Char"/>
          <w:caps/>
        </w:rPr>
        <w:t xml:space="preserve">  </w:t>
      </w:r>
      <w:r w:rsidR="00AB772F" w:rsidRPr="00857F9E">
        <w:rPr>
          <w:rStyle w:val="Heading2Char"/>
          <w:caps/>
        </w:rPr>
        <w:tab/>
        <w:t>Procedures for Consolidation, Transfer, Discontinuation, or Significant Reduction of Academic Programs and/or Educational Units</w:t>
      </w:r>
      <w:bookmarkEnd w:id="102"/>
      <w:r w:rsidR="00AB772F" w:rsidRPr="00857F9E">
        <w:rPr>
          <w:rFonts w:ascii="Arial" w:hAnsi="Arial" w:cs="Arial"/>
          <w:b/>
          <w:sz w:val="22"/>
          <w:szCs w:val="22"/>
        </w:rPr>
        <w:t xml:space="preserve"> </w:t>
      </w:r>
      <w:r w:rsidR="00AB772F" w:rsidRPr="00857F9E">
        <w:rPr>
          <w:rFonts w:ascii="Arial" w:hAnsi="Arial" w:cs="Arial"/>
          <w:sz w:val="22"/>
          <w:szCs w:val="22"/>
        </w:rPr>
        <w:t>[US</w:t>
      </w:r>
      <w:r w:rsidR="00E26B5C" w:rsidRPr="00857F9E">
        <w:rPr>
          <w:rFonts w:ascii="Arial" w:hAnsi="Arial" w:cs="Arial"/>
          <w:sz w:val="22"/>
          <w:szCs w:val="22"/>
        </w:rPr>
        <w:t>:</w:t>
      </w:r>
      <w:r w:rsidR="00AB772F" w:rsidRPr="00857F9E">
        <w:rPr>
          <w:rFonts w:ascii="Arial" w:hAnsi="Arial" w:cs="Arial"/>
          <w:sz w:val="22"/>
          <w:szCs w:val="22"/>
        </w:rPr>
        <w:t xml:space="preserve"> 11/10</w:t>
      </w:r>
      <w:r w:rsidR="00681448">
        <w:rPr>
          <w:rFonts w:ascii="Arial" w:hAnsi="Arial" w:cs="Arial"/>
          <w:sz w:val="22"/>
          <w:szCs w:val="22"/>
        </w:rPr>
        <w:t>/2003]</w:t>
      </w:r>
    </w:p>
    <w:p w14:paraId="3A1000B2" w14:textId="77777777" w:rsidR="00B4795B" w:rsidRPr="00857F9E" w:rsidRDefault="00B4795B" w:rsidP="00AB772F">
      <w:pPr>
        <w:pStyle w:val="BodyText"/>
        <w:ind w:right="-18"/>
        <w:jc w:val="left"/>
        <w:rPr>
          <w:rFonts w:ascii="Arial" w:hAnsi="Arial" w:cs="Arial"/>
          <w:sz w:val="22"/>
          <w:szCs w:val="22"/>
        </w:rPr>
      </w:pPr>
    </w:p>
    <w:p w14:paraId="12F78B27" w14:textId="0F6A038B" w:rsidR="000373C3" w:rsidRPr="000373C3" w:rsidRDefault="00252266" w:rsidP="000373C3">
      <w:pPr>
        <w:pStyle w:val="Heading3"/>
      </w:pPr>
      <w:bookmarkStart w:id="103" w:name="_Toc490123159"/>
      <w:r w:rsidRPr="00857F9E">
        <w:t>3.4.1</w:t>
      </w:r>
      <w:r w:rsidR="00AB772F" w:rsidRPr="00857F9E">
        <w:tab/>
      </w:r>
      <w:r w:rsidR="00F4161A">
        <w:tab/>
      </w:r>
      <w:r w:rsidRPr="00857F9E">
        <w:t>Role of the University Senate in the</w:t>
      </w:r>
      <w:r w:rsidR="00AB772F" w:rsidRPr="00857F9E">
        <w:t xml:space="preserve"> </w:t>
      </w:r>
      <w:r w:rsidR="0034286F" w:rsidRPr="00857F9E">
        <w:t xml:space="preserve">Creation, </w:t>
      </w:r>
      <w:r w:rsidR="00AB772F" w:rsidRPr="00857F9E">
        <w:t>Consolidation, Transfer,</w:t>
      </w:r>
      <w:r w:rsidR="0034286F" w:rsidRPr="00857F9E">
        <w:t xml:space="preserve"> Closure</w:t>
      </w:r>
      <w:r w:rsidR="00AB772F" w:rsidRPr="00857F9E">
        <w:t>, or Significant Reduction of an Academic Program or Educational Unit</w:t>
      </w:r>
      <w:bookmarkEnd w:id="103"/>
    </w:p>
    <w:p w14:paraId="3DA20C84" w14:textId="77777777" w:rsidR="000373C3" w:rsidRDefault="000373C3" w:rsidP="00AB772F">
      <w:pPr>
        <w:rPr>
          <w:sz w:val="22"/>
          <w:szCs w:val="22"/>
        </w:rPr>
      </w:pPr>
    </w:p>
    <w:p w14:paraId="0CC70A62" w14:textId="77777777" w:rsidR="0034286F" w:rsidRPr="00857F9E" w:rsidRDefault="000373C3" w:rsidP="00AB772F">
      <w:pPr>
        <w:rPr>
          <w:sz w:val="22"/>
          <w:szCs w:val="22"/>
        </w:rPr>
      </w:pPr>
      <w:r w:rsidRPr="009D40E4">
        <w:rPr>
          <w:b/>
          <w:sz w:val="22"/>
          <w:szCs w:val="22"/>
        </w:rPr>
        <w:t xml:space="preserve">A. </w:t>
      </w:r>
      <w:r w:rsidRPr="009D40E4">
        <w:rPr>
          <w:b/>
          <w:sz w:val="22"/>
          <w:szCs w:val="22"/>
        </w:rPr>
        <w:tab/>
      </w:r>
      <w:r w:rsidR="0034286F" w:rsidRPr="00857F9E">
        <w:rPr>
          <w:sz w:val="22"/>
          <w:szCs w:val="22"/>
        </w:rPr>
        <w:t xml:space="preserve">In accordance with the principles established by the Board of Trustees in its Governing Regulations (GRs), </w:t>
      </w:r>
      <w:r w:rsidR="00453EFD" w:rsidRPr="00857F9E">
        <w:rPr>
          <w:color w:val="auto"/>
          <w:sz w:val="22"/>
          <w:szCs w:val="22"/>
        </w:rPr>
        <w:t>and in accordance with requirements of CPE and SACS</w:t>
      </w:r>
      <w:r w:rsidR="0034286F" w:rsidRPr="00857F9E">
        <w:rPr>
          <w:color w:val="0000FF"/>
          <w:sz w:val="22"/>
          <w:szCs w:val="22"/>
        </w:rPr>
        <w:t xml:space="preserve">, </w:t>
      </w:r>
      <w:r w:rsidR="0034286F" w:rsidRPr="00857F9E">
        <w:rPr>
          <w:sz w:val="22"/>
          <w:szCs w:val="22"/>
        </w:rPr>
        <w:t>the University Senate:</w:t>
      </w:r>
    </w:p>
    <w:p w14:paraId="4AE610B1" w14:textId="77777777" w:rsidR="00284062" w:rsidRPr="00857F9E" w:rsidRDefault="000373C3" w:rsidP="000373C3">
      <w:pPr>
        <w:pStyle w:val="ListParagraph"/>
        <w:rPr>
          <w:sz w:val="22"/>
          <w:szCs w:val="22"/>
        </w:rPr>
      </w:pPr>
      <w:r>
        <w:rPr>
          <w:sz w:val="22"/>
          <w:szCs w:val="22"/>
        </w:rPr>
        <w:t xml:space="preserve">1. </w:t>
      </w:r>
      <w:r>
        <w:rPr>
          <w:sz w:val="22"/>
          <w:szCs w:val="22"/>
        </w:rPr>
        <w:tab/>
      </w:r>
      <w:r w:rsidR="0034286F" w:rsidRPr="00857F9E">
        <w:rPr>
          <w:sz w:val="22"/>
          <w:szCs w:val="22"/>
        </w:rPr>
        <w:t>A</w:t>
      </w:r>
      <w:r w:rsidR="00453EFD" w:rsidRPr="00857F9E">
        <w:rPr>
          <w:sz w:val="22"/>
          <w:szCs w:val="22"/>
        </w:rPr>
        <w:t>pproves for transmittal to the Board of Trustees, through the Provost/President, proposals to create or close degree-granting academic programs, (GR IV.C.2);</w:t>
      </w:r>
    </w:p>
    <w:p w14:paraId="771B2DE4" w14:textId="77777777" w:rsidR="00284062" w:rsidRPr="00857F9E" w:rsidRDefault="00284062">
      <w:pPr>
        <w:pStyle w:val="ListParagraph"/>
        <w:ind w:left="0"/>
        <w:rPr>
          <w:sz w:val="22"/>
          <w:szCs w:val="22"/>
        </w:rPr>
      </w:pPr>
    </w:p>
    <w:p w14:paraId="68BC6AA1" w14:textId="77777777" w:rsidR="00A74DC4" w:rsidRDefault="000373C3">
      <w:pPr>
        <w:pStyle w:val="ListParagraph"/>
        <w:rPr>
          <w:sz w:val="22"/>
          <w:szCs w:val="22"/>
        </w:rPr>
      </w:pPr>
      <w:r>
        <w:rPr>
          <w:sz w:val="22"/>
          <w:szCs w:val="22"/>
        </w:rPr>
        <w:t xml:space="preserve">2. </w:t>
      </w:r>
      <w:r>
        <w:rPr>
          <w:sz w:val="22"/>
          <w:szCs w:val="22"/>
        </w:rPr>
        <w:tab/>
      </w:r>
      <w:r w:rsidR="0034286F" w:rsidRPr="00857F9E">
        <w:rPr>
          <w:sz w:val="22"/>
          <w:szCs w:val="22"/>
        </w:rPr>
        <w:t>I</w:t>
      </w:r>
      <w:r w:rsidR="00453EFD" w:rsidRPr="00857F9E">
        <w:rPr>
          <w:sz w:val="22"/>
          <w:szCs w:val="22"/>
        </w:rPr>
        <w:t>s responsible for all other decisions on the academic status or content of academic programs (GR IV.C.2; GR IV.C.3)</w:t>
      </w:r>
      <w:r w:rsidR="0034286F" w:rsidRPr="00857F9E">
        <w:rPr>
          <w:sz w:val="22"/>
          <w:szCs w:val="22"/>
        </w:rPr>
        <w:t>;</w:t>
      </w:r>
    </w:p>
    <w:p w14:paraId="1F53846C" w14:textId="77777777" w:rsidR="00284062" w:rsidRPr="00857F9E" w:rsidRDefault="00284062">
      <w:pPr>
        <w:pStyle w:val="ListParagraph"/>
        <w:ind w:left="0"/>
        <w:rPr>
          <w:sz w:val="22"/>
          <w:szCs w:val="22"/>
        </w:rPr>
      </w:pPr>
    </w:p>
    <w:p w14:paraId="620BE638" w14:textId="77777777" w:rsidR="00284062" w:rsidRPr="00857F9E" w:rsidRDefault="000373C3" w:rsidP="000373C3">
      <w:pPr>
        <w:pStyle w:val="ListParagraph"/>
        <w:rPr>
          <w:sz w:val="22"/>
          <w:szCs w:val="22"/>
        </w:rPr>
      </w:pPr>
      <w:r>
        <w:rPr>
          <w:sz w:val="22"/>
          <w:szCs w:val="22"/>
        </w:rPr>
        <w:t>3.</w:t>
      </w:r>
      <w:r>
        <w:rPr>
          <w:sz w:val="22"/>
          <w:szCs w:val="22"/>
        </w:rPr>
        <w:tab/>
      </w:r>
      <w:r w:rsidR="0034286F" w:rsidRPr="00857F9E">
        <w:rPr>
          <w:sz w:val="22"/>
          <w:szCs w:val="22"/>
        </w:rPr>
        <w:t>M</w:t>
      </w:r>
      <w:r w:rsidR="00453EFD" w:rsidRPr="00857F9E">
        <w:rPr>
          <w:sz w:val="22"/>
          <w:szCs w:val="22"/>
        </w:rPr>
        <w:t>ust be consulted for its recommendation on proposals concerning the University’s academic o</w:t>
      </w:r>
      <w:r w:rsidR="0034286F" w:rsidRPr="00857F9E">
        <w:rPr>
          <w:sz w:val="22"/>
          <w:szCs w:val="22"/>
        </w:rPr>
        <w:t>rganization (GR IV.C.5; GR VII); and</w:t>
      </w:r>
    </w:p>
    <w:p w14:paraId="7D8BDB04" w14:textId="77777777" w:rsidR="00284062" w:rsidRPr="00857F9E" w:rsidRDefault="00284062">
      <w:pPr>
        <w:pStyle w:val="ListParagraph"/>
        <w:ind w:left="0"/>
        <w:rPr>
          <w:sz w:val="22"/>
          <w:szCs w:val="22"/>
        </w:rPr>
      </w:pPr>
    </w:p>
    <w:p w14:paraId="795E1F23" w14:textId="77777777" w:rsidR="00A74DC4" w:rsidRDefault="000373C3">
      <w:pPr>
        <w:pStyle w:val="ListParagraph"/>
        <w:rPr>
          <w:sz w:val="22"/>
          <w:szCs w:val="22"/>
        </w:rPr>
      </w:pPr>
      <w:r>
        <w:rPr>
          <w:sz w:val="22"/>
          <w:szCs w:val="22"/>
        </w:rPr>
        <w:t>4.</w:t>
      </w:r>
      <w:r>
        <w:rPr>
          <w:sz w:val="22"/>
          <w:szCs w:val="22"/>
        </w:rPr>
        <w:tab/>
      </w:r>
      <w:r w:rsidR="0034286F" w:rsidRPr="00857F9E">
        <w:rPr>
          <w:sz w:val="22"/>
          <w:szCs w:val="22"/>
        </w:rPr>
        <w:t>M</w:t>
      </w:r>
      <w:r w:rsidR="00453EFD" w:rsidRPr="00857F9E">
        <w:rPr>
          <w:sz w:val="22"/>
          <w:szCs w:val="22"/>
        </w:rPr>
        <w:t>ay opt to advise the Provost and President on matters concerning physical facilities, personnel and other resources when these may affect the attainment of educational objectives (GR IV.C.6)</w:t>
      </w:r>
    </w:p>
    <w:p w14:paraId="2ADD7721" w14:textId="77777777" w:rsidR="0034286F" w:rsidRPr="00857F9E" w:rsidRDefault="0034286F" w:rsidP="00AB772F">
      <w:pPr>
        <w:rPr>
          <w:sz w:val="22"/>
          <w:szCs w:val="22"/>
        </w:rPr>
      </w:pPr>
    </w:p>
    <w:p w14:paraId="0D2FF8BF" w14:textId="77777777" w:rsidR="00AB772F" w:rsidRDefault="007D1043" w:rsidP="00AB772F">
      <w:pPr>
        <w:rPr>
          <w:rFonts w:cs="Arial"/>
          <w:sz w:val="22"/>
          <w:szCs w:val="22"/>
        </w:rPr>
      </w:pPr>
      <w:r w:rsidRPr="007D1043">
        <w:rPr>
          <w:rFonts w:cs="Arial"/>
          <w:b/>
          <w:sz w:val="22"/>
          <w:szCs w:val="22"/>
        </w:rPr>
        <w:t>B.</w:t>
      </w:r>
      <w:r w:rsidRPr="007D1043">
        <w:rPr>
          <w:rFonts w:cs="Arial"/>
          <w:b/>
          <w:sz w:val="22"/>
          <w:szCs w:val="22"/>
        </w:rPr>
        <w:tab/>
      </w:r>
      <w:r w:rsidR="00AB772F" w:rsidRPr="00857F9E">
        <w:rPr>
          <w:rFonts w:cs="Arial"/>
          <w:sz w:val="22"/>
          <w:szCs w:val="22"/>
        </w:rPr>
        <w:t xml:space="preserve">A recommendation to consolidate, transfer, </w:t>
      </w:r>
      <w:r w:rsidR="006905C6" w:rsidRPr="00857F9E">
        <w:rPr>
          <w:rFonts w:cs="Arial"/>
          <w:sz w:val="22"/>
          <w:szCs w:val="22"/>
        </w:rPr>
        <w:t>close</w:t>
      </w:r>
      <w:r w:rsidR="00AB772F" w:rsidRPr="00857F9E">
        <w:rPr>
          <w:rFonts w:cs="Arial"/>
          <w:sz w:val="22"/>
          <w:szCs w:val="22"/>
        </w:rPr>
        <w:t>, or significantly reduce a</w:t>
      </w:r>
      <w:r w:rsidR="006905C6" w:rsidRPr="00857F9E">
        <w:rPr>
          <w:rFonts w:cs="Arial"/>
          <w:sz w:val="22"/>
          <w:szCs w:val="22"/>
        </w:rPr>
        <w:t>n</w:t>
      </w:r>
      <w:r w:rsidR="00AB772F" w:rsidRPr="00857F9E">
        <w:rPr>
          <w:rFonts w:cs="Arial"/>
          <w:sz w:val="22"/>
          <w:szCs w:val="22"/>
        </w:rPr>
        <w:t xml:space="preserve"> academic program or educational unit may be made by the program faculty, Department Chair/School Director, Dean, Provost, or President. Before such a recommendation is acted upon</w:t>
      </w:r>
      <w:r w:rsidR="006905C6" w:rsidRPr="00857F9E">
        <w:rPr>
          <w:rFonts w:cs="Arial"/>
          <w:sz w:val="22"/>
          <w:szCs w:val="22"/>
        </w:rPr>
        <w:t>,</w:t>
      </w:r>
      <w:r w:rsidR="00AB772F" w:rsidRPr="00857F9E">
        <w:rPr>
          <w:rFonts w:cs="Arial"/>
          <w:sz w:val="22"/>
          <w:szCs w:val="22"/>
        </w:rPr>
        <w:t xml:space="preserve"> and whether or not it is likely to entail the termination or the transfer of faculty, the </w:t>
      </w:r>
      <w:r w:rsidR="006905C6" w:rsidRPr="00857F9E">
        <w:rPr>
          <w:rFonts w:cs="Arial"/>
          <w:sz w:val="22"/>
          <w:szCs w:val="22"/>
        </w:rPr>
        <w:t xml:space="preserve">proposal must be considered by the </w:t>
      </w:r>
      <w:r w:rsidR="00AB772F" w:rsidRPr="00857F9E">
        <w:rPr>
          <w:rFonts w:cs="Arial"/>
          <w:sz w:val="22"/>
          <w:szCs w:val="22"/>
        </w:rPr>
        <w:t xml:space="preserve">University Senate </w:t>
      </w:r>
      <w:r w:rsidR="006905C6" w:rsidRPr="00857F9E">
        <w:rPr>
          <w:rFonts w:cs="Arial"/>
          <w:sz w:val="22"/>
          <w:szCs w:val="22"/>
        </w:rPr>
        <w:t>(GR IV.C.1, 2</w:t>
      </w:r>
      <w:r w:rsidR="00175881" w:rsidRPr="00857F9E">
        <w:rPr>
          <w:rFonts w:cs="Arial"/>
          <w:sz w:val="22"/>
          <w:szCs w:val="22"/>
        </w:rPr>
        <w:t>, 5</w:t>
      </w:r>
      <w:r w:rsidR="006905C6" w:rsidRPr="00857F9E">
        <w:rPr>
          <w:rFonts w:cs="Arial"/>
          <w:sz w:val="22"/>
          <w:szCs w:val="22"/>
        </w:rPr>
        <w:t>; GR VII)</w:t>
      </w:r>
      <w:r w:rsidR="00AB772F" w:rsidRPr="00857F9E">
        <w:rPr>
          <w:rFonts w:cs="Arial"/>
          <w:sz w:val="22"/>
          <w:szCs w:val="22"/>
        </w:rPr>
        <w:t xml:space="preserve">. This necessitates submission of such proposals to the Senate Council for presentation to the University Senate. </w:t>
      </w:r>
    </w:p>
    <w:p w14:paraId="04665D01" w14:textId="77777777" w:rsidR="00B4795B" w:rsidRPr="00857F9E" w:rsidRDefault="00B4795B" w:rsidP="00AB772F">
      <w:pPr>
        <w:rPr>
          <w:rFonts w:cs="Arial"/>
          <w:sz w:val="22"/>
          <w:szCs w:val="22"/>
        </w:rPr>
      </w:pPr>
    </w:p>
    <w:p w14:paraId="660AA9E1" w14:textId="77777777" w:rsidR="00284062" w:rsidRPr="00857F9E" w:rsidRDefault="00526159">
      <w:pPr>
        <w:pStyle w:val="Heading3"/>
        <w:rPr>
          <w:b w:val="0"/>
        </w:rPr>
      </w:pPr>
      <w:bookmarkStart w:id="104" w:name="_Toc490123160"/>
      <w:r w:rsidRPr="00857F9E">
        <w:rPr>
          <w:szCs w:val="22"/>
        </w:rPr>
        <w:t>3.4.2</w:t>
      </w:r>
      <w:r w:rsidR="00252266" w:rsidRPr="00857F9E">
        <w:rPr>
          <w:b w:val="0"/>
          <w:szCs w:val="22"/>
        </w:rPr>
        <w:t xml:space="preserve">    </w:t>
      </w:r>
      <w:r w:rsidR="00252266" w:rsidRPr="00857F9E">
        <w:t>Procedures Governing Creation, Consolidation, Transfer, Closure, or Significant Reduction of an Academic Program or Educational Unit</w:t>
      </w:r>
      <w:bookmarkEnd w:id="104"/>
    </w:p>
    <w:p w14:paraId="4224179F" w14:textId="77777777" w:rsidR="00252266" w:rsidRPr="00857F9E" w:rsidRDefault="00252266" w:rsidP="00AB772F">
      <w:pPr>
        <w:rPr>
          <w:rFonts w:cs="Arial"/>
          <w:b/>
          <w:sz w:val="22"/>
          <w:szCs w:val="22"/>
        </w:rPr>
      </w:pPr>
    </w:p>
    <w:p w14:paraId="7DAB0467" w14:textId="77777777" w:rsidR="00AB772F" w:rsidRPr="00857F9E" w:rsidRDefault="00AB772F" w:rsidP="00AB772F">
      <w:pPr>
        <w:numPr>
          <w:ilvl w:val="0"/>
          <w:numId w:val="125"/>
        </w:numPr>
        <w:rPr>
          <w:b/>
          <w:sz w:val="22"/>
          <w:szCs w:val="22"/>
        </w:rPr>
      </w:pPr>
      <w:r w:rsidRPr="00857F9E">
        <w:rPr>
          <w:b/>
          <w:sz w:val="22"/>
          <w:szCs w:val="22"/>
        </w:rPr>
        <w:t>University Senate Review Submission Procedure</w:t>
      </w:r>
    </w:p>
    <w:p w14:paraId="24D4D4DD" w14:textId="77777777" w:rsidR="00AB772F" w:rsidRPr="00857F9E" w:rsidRDefault="00AB772F" w:rsidP="00AB772F">
      <w:pPr>
        <w:rPr>
          <w:rFonts w:cs="Arial"/>
          <w:sz w:val="22"/>
          <w:szCs w:val="22"/>
        </w:rPr>
      </w:pPr>
    </w:p>
    <w:p w14:paraId="13F6D610" w14:textId="77777777" w:rsidR="00AB772F" w:rsidRPr="00857F9E" w:rsidRDefault="00AB772F" w:rsidP="00AB772F">
      <w:pPr>
        <w:numPr>
          <w:ilvl w:val="1"/>
          <w:numId w:val="125"/>
        </w:numPr>
        <w:rPr>
          <w:rFonts w:cs="Arial"/>
          <w:sz w:val="22"/>
          <w:szCs w:val="22"/>
        </w:rPr>
      </w:pPr>
      <w:r w:rsidRPr="00857F9E">
        <w:rPr>
          <w:rFonts w:cs="Arial"/>
          <w:b/>
          <w:sz w:val="22"/>
          <w:szCs w:val="22"/>
        </w:rPr>
        <w:t>Proposals Initiated by Program/Unit Faculty.</w:t>
      </w:r>
      <w:r w:rsidRPr="00857F9E">
        <w:rPr>
          <w:rFonts w:cs="Arial"/>
          <w:sz w:val="22"/>
          <w:szCs w:val="22"/>
        </w:rPr>
        <w:t xml:space="preserve"> Proposals initiated by the faculty </w:t>
      </w:r>
      <w:r w:rsidR="00DF48D4" w:rsidRPr="00857F9E">
        <w:rPr>
          <w:rFonts w:cs="Arial"/>
          <w:sz w:val="22"/>
          <w:szCs w:val="22"/>
        </w:rPr>
        <w:t xml:space="preserve">of the academic program or educational unit </w:t>
      </w:r>
      <w:r w:rsidRPr="00857F9E">
        <w:rPr>
          <w:rFonts w:cs="Arial"/>
          <w:sz w:val="22"/>
          <w:szCs w:val="22"/>
        </w:rPr>
        <w:t xml:space="preserve">shall follow the procedures </w:t>
      </w:r>
      <w:r w:rsidR="00DF48D4" w:rsidRPr="00857F9E">
        <w:rPr>
          <w:rFonts w:cs="Arial"/>
          <w:sz w:val="22"/>
          <w:szCs w:val="22"/>
        </w:rPr>
        <w:t xml:space="preserve">established </w:t>
      </w:r>
      <w:r w:rsidRPr="00857F9E">
        <w:rPr>
          <w:rFonts w:cs="Arial"/>
          <w:sz w:val="22"/>
          <w:szCs w:val="22"/>
        </w:rPr>
        <w:t>in the University Senate Rules and/or those established by that unit.</w:t>
      </w:r>
    </w:p>
    <w:p w14:paraId="7F7EEAFE" w14:textId="77777777" w:rsidR="00AB772F" w:rsidRPr="00857F9E" w:rsidRDefault="00AB772F" w:rsidP="00AB772F">
      <w:pPr>
        <w:ind w:left="720"/>
        <w:rPr>
          <w:rFonts w:cs="Arial"/>
          <w:sz w:val="22"/>
          <w:szCs w:val="22"/>
        </w:rPr>
      </w:pPr>
    </w:p>
    <w:p w14:paraId="430A018B" w14:textId="77777777" w:rsidR="00AB772F" w:rsidRPr="00857F9E" w:rsidRDefault="00AB772F" w:rsidP="00AB772F">
      <w:pPr>
        <w:numPr>
          <w:ilvl w:val="1"/>
          <w:numId w:val="125"/>
        </w:numPr>
        <w:rPr>
          <w:rFonts w:cs="Arial"/>
          <w:sz w:val="22"/>
          <w:szCs w:val="22"/>
        </w:rPr>
      </w:pPr>
      <w:r w:rsidRPr="00857F9E">
        <w:rPr>
          <w:rFonts w:cs="Arial"/>
          <w:b/>
          <w:sz w:val="22"/>
          <w:szCs w:val="22"/>
        </w:rPr>
        <w:t xml:space="preserve">Proposals Initiated by the Department Chair/School Director. </w:t>
      </w:r>
    </w:p>
    <w:p w14:paraId="71EA014B" w14:textId="77777777" w:rsidR="00AB772F" w:rsidRPr="00857F9E" w:rsidRDefault="00AB772F" w:rsidP="00AB772F">
      <w:pPr>
        <w:ind w:left="720"/>
        <w:rPr>
          <w:rFonts w:cs="Arial"/>
          <w:sz w:val="22"/>
          <w:szCs w:val="22"/>
        </w:rPr>
      </w:pPr>
      <w:r w:rsidRPr="00857F9E">
        <w:rPr>
          <w:rFonts w:cs="Arial"/>
          <w:sz w:val="22"/>
          <w:szCs w:val="22"/>
        </w:rPr>
        <w:t xml:space="preserve">Proposals initiated by the Department Chair/School Director will follow the existing procedures established by </w:t>
      </w:r>
      <w:r w:rsidR="00D00933" w:rsidRPr="00857F9E">
        <w:rPr>
          <w:rFonts w:cs="Arial"/>
          <w:sz w:val="22"/>
          <w:szCs w:val="22"/>
        </w:rPr>
        <w:t xml:space="preserve">the respective </w:t>
      </w:r>
      <w:r w:rsidRPr="00857F9E">
        <w:rPr>
          <w:rFonts w:cs="Arial"/>
          <w:sz w:val="22"/>
          <w:szCs w:val="22"/>
        </w:rPr>
        <w:t xml:space="preserve">unit for program </w:t>
      </w:r>
      <w:r w:rsidR="00D00933" w:rsidRPr="00857F9E">
        <w:rPr>
          <w:rFonts w:cs="Arial"/>
          <w:sz w:val="22"/>
          <w:szCs w:val="22"/>
        </w:rPr>
        <w:t xml:space="preserve">or educational unit </w:t>
      </w:r>
      <w:r w:rsidRPr="00857F9E">
        <w:rPr>
          <w:rFonts w:cs="Arial"/>
          <w:sz w:val="22"/>
          <w:szCs w:val="22"/>
        </w:rPr>
        <w:t xml:space="preserve">change and then be referred via the Dean (in keeping with College level procedures) to the Senate Council. The Department Chair/School Director will </w:t>
      </w:r>
      <w:r w:rsidR="002A6FB2" w:rsidRPr="00857F9E">
        <w:rPr>
          <w:rFonts w:cs="Arial"/>
          <w:sz w:val="22"/>
          <w:szCs w:val="22"/>
        </w:rPr>
        <w:t xml:space="preserve">use the Senate-approved routing form to </w:t>
      </w:r>
      <w:r w:rsidRPr="00857F9E">
        <w:rPr>
          <w:rFonts w:cs="Arial"/>
          <w:sz w:val="22"/>
          <w:szCs w:val="22"/>
        </w:rPr>
        <w:t xml:space="preserve">include evidence of </w:t>
      </w:r>
      <w:r w:rsidRPr="00857F9E">
        <w:rPr>
          <w:rFonts w:cs="Arial"/>
          <w:sz w:val="22"/>
          <w:szCs w:val="22"/>
        </w:rPr>
        <w:lastRenderedPageBreak/>
        <w:t xml:space="preserve">compliance with existing unit procedures for </w:t>
      </w:r>
      <w:r w:rsidR="002A6FB2" w:rsidRPr="00857F9E">
        <w:rPr>
          <w:rFonts w:cs="Arial"/>
          <w:sz w:val="22"/>
          <w:szCs w:val="22"/>
        </w:rPr>
        <w:t xml:space="preserve">(a) </w:t>
      </w:r>
      <w:r w:rsidRPr="00857F9E">
        <w:rPr>
          <w:rFonts w:cs="Arial"/>
          <w:sz w:val="22"/>
          <w:szCs w:val="22"/>
        </w:rPr>
        <w:t xml:space="preserve">faculty approval of </w:t>
      </w:r>
      <w:r w:rsidR="002A6FB2" w:rsidRPr="00857F9E">
        <w:rPr>
          <w:rFonts w:cs="Arial"/>
          <w:sz w:val="22"/>
          <w:szCs w:val="22"/>
        </w:rPr>
        <w:t xml:space="preserve">proposals for significant reduction to an academic </w:t>
      </w:r>
      <w:r w:rsidRPr="00857F9E">
        <w:rPr>
          <w:rFonts w:cs="Arial"/>
          <w:sz w:val="22"/>
          <w:szCs w:val="22"/>
        </w:rPr>
        <w:t>program</w:t>
      </w:r>
      <w:r w:rsidR="00703C4B" w:rsidRPr="00857F9E">
        <w:rPr>
          <w:rFonts w:cs="Arial"/>
          <w:sz w:val="22"/>
          <w:szCs w:val="22"/>
        </w:rPr>
        <w:t>,</w:t>
      </w:r>
      <w:r w:rsidR="002A6FB2" w:rsidRPr="00857F9E">
        <w:rPr>
          <w:rFonts w:cs="Arial"/>
          <w:sz w:val="22"/>
          <w:szCs w:val="22"/>
        </w:rPr>
        <w:t xml:space="preserve"> or for (b) faculty advisement on proposed changes to academic organization</w:t>
      </w:r>
      <w:r w:rsidRPr="00857F9E">
        <w:rPr>
          <w:rFonts w:cs="Arial"/>
          <w:sz w:val="22"/>
          <w:szCs w:val="22"/>
        </w:rPr>
        <w:t xml:space="preserve">. </w:t>
      </w:r>
    </w:p>
    <w:p w14:paraId="3940853F" w14:textId="77777777" w:rsidR="00AB772F" w:rsidRPr="00857F9E" w:rsidRDefault="00AB772F" w:rsidP="00AB772F">
      <w:pPr>
        <w:ind w:left="720"/>
        <w:rPr>
          <w:rFonts w:cs="Arial"/>
          <w:sz w:val="22"/>
          <w:szCs w:val="22"/>
        </w:rPr>
      </w:pPr>
    </w:p>
    <w:p w14:paraId="7B44840C" w14:textId="77777777" w:rsidR="00AB772F" w:rsidRPr="00857F9E" w:rsidRDefault="00AB772F" w:rsidP="00AB772F">
      <w:pPr>
        <w:numPr>
          <w:ilvl w:val="1"/>
          <w:numId w:val="125"/>
        </w:numPr>
        <w:rPr>
          <w:rFonts w:cs="Arial"/>
          <w:sz w:val="22"/>
          <w:szCs w:val="22"/>
        </w:rPr>
      </w:pPr>
      <w:r w:rsidRPr="00857F9E">
        <w:rPr>
          <w:rFonts w:cs="Arial"/>
          <w:b/>
          <w:sz w:val="22"/>
          <w:szCs w:val="22"/>
        </w:rPr>
        <w:t xml:space="preserve">Proposals Initiated by the Dean. </w:t>
      </w:r>
      <w:r w:rsidRPr="00857F9E">
        <w:rPr>
          <w:rFonts w:cs="Arial"/>
          <w:sz w:val="22"/>
          <w:szCs w:val="22"/>
        </w:rPr>
        <w:t>Proposals initiated by</w:t>
      </w:r>
      <w:r w:rsidR="00207BA9" w:rsidRPr="00857F9E">
        <w:rPr>
          <w:rFonts w:cs="Arial"/>
          <w:sz w:val="22"/>
          <w:szCs w:val="22"/>
        </w:rPr>
        <w:t>, or forwarded to,</w:t>
      </w:r>
      <w:r w:rsidRPr="00857F9E">
        <w:rPr>
          <w:rFonts w:cs="Arial"/>
          <w:sz w:val="22"/>
          <w:szCs w:val="22"/>
        </w:rPr>
        <w:t xml:space="preserve"> the Dean will follow the existing procedures established by that </w:t>
      </w:r>
      <w:r w:rsidR="00207BA9" w:rsidRPr="00857F9E">
        <w:rPr>
          <w:rFonts w:cs="Arial"/>
          <w:sz w:val="22"/>
          <w:szCs w:val="22"/>
        </w:rPr>
        <w:t>college</w:t>
      </w:r>
      <w:r w:rsidRPr="00857F9E">
        <w:rPr>
          <w:rFonts w:cs="Arial"/>
          <w:sz w:val="22"/>
          <w:szCs w:val="22"/>
        </w:rPr>
        <w:t xml:space="preserve"> for </w:t>
      </w:r>
      <w:r w:rsidR="00207BA9" w:rsidRPr="00857F9E">
        <w:rPr>
          <w:rFonts w:cs="Arial"/>
          <w:sz w:val="22"/>
          <w:szCs w:val="22"/>
        </w:rPr>
        <w:t xml:space="preserve">academic </w:t>
      </w:r>
      <w:r w:rsidRPr="00857F9E">
        <w:rPr>
          <w:rFonts w:cs="Arial"/>
          <w:sz w:val="22"/>
          <w:szCs w:val="22"/>
        </w:rPr>
        <w:t xml:space="preserve">program </w:t>
      </w:r>
      <w:r w:rsidR="00207BA9" w:rsidRPr="00857F9E">
        <w:rPr>
          <w:rFonts w:cs="Arial"/>
          <w:sz w:val="22"/>
          <w:szCs w:val="22"/>
        </w:rPr>
        <w:t xml:space="preserve">or educational unit </w:t>
      </w:r>
      <w:r w:rsidRPr="00857F9E">
        <w:rPr>
          <w:rFonts w:cs="Arial"/>
          <w:sz w:val="22"/>
          <w:szCs w:val="22"/>
        </w:rPr>
        <w:t>change</w:t>
      </w:r>
      <w:r w:rsidR="00207BA9" w:rsidRPr="00857F9E">
        <w:rPr>
          <w:rFonts w:cs="Arial"/>
          <w:sz w:val="22"/>
          <w:szCs w:val="22"/>
        </w:rPr>
        <w:t>,</w:t>
      </w:r>
      <w:r w:rsidRPr="00857F9E">
        <w:rPr>
          <w:rFonts w:cs="Arial"/>
          <w:sz w:val="22"/>
          <w:szCs w:val="22"/>
        </w:rPr>
        <w:t xml:space="preserve"> and then be referred </w:t>
      </w:r>
      <w:r w:rsidR="00207BA9" w:rsidRPr="00857F9E">
        <w:rPr>
          <w:rFonts w:cs="Arial"/>
          <w:sz w:val="22"/>
          <w:szCs w:val="22"/>
        </w:rPr>
        <w:t xml:space="preserve">via the Dean </w:t>
      </w:r>
      <w:r w:rsidRPr="00857F9E">
        <w:rPr>
          <w:rFonts w:cs="Arial"/>
          <w:sz w:val="22"/>
          <w:szCs w:val="22"/>
        </w:rPr>
        <w:t xml:space="preserve">to the Senate Council. The Dean will </w:t>
      </w:r>
      <w:r w:rsidR="00207BA9" w:rsidRPr="00857F9E">
        <w:rPr>
          <w:rFonts w:cs="Arial"/>
          <w:sz w:val="22"/>
          <w:szCs w:val="22"/>
        </w:rPr>
        <w:t xml:space="preserve">use the Senate-approved routing form to </w:t>
      </w:r>
      <w:r w:rsidRPr="00857F9E">
        <w:rPr>
          <w:rFonts w:cs="Arial"/>
          <w:sz w:val="22"/>
          <w:szCs w:val="22"/>
        </w:rPr>
        <w:t xml:space="preserve">include evidence of compliance with existing </w:t>
      </w:r>
      <w:r w:rsidR="00207BA9" w:rsidRPr="00857F9E">
        <w:rPr>
          <w:rFonts w:cs="Arial"/>
          <w:sz w:val="22"/>
          <w:szCs w:val="22"/>
        </w:rPr>
        <w:t xml:space="preserve">college </w:t>
      </w:r>
      <w:r w:rsidRPr="00857F9E">
        <w:rPr>
          <w:rFonts w:cs="Arial"/>
          <w:sz w:val="22"/>
          <w:szCs w:val="22"/>
        </w:rPr>
        <w:t xml:space="preserve">procedures for </w:t>
      </w:r>
      <w:r w:rsidR="00207BA9" w:rsidRPr="00857F9E">
        <w:rPr>
          <w:rFonts w:cs="Arial"/>
          <w:sz w:val="22"/>
          <w:szCs w:val="22"/>
        </w:rPr>
        <w:t xml:space="preserve">(a) </w:t>
      </w:r>
      <w:r w:rsidRPr="00857F9E">
        <w:rPr>
          <w:rFonts w:cs="Arial"/>
          <w:sz w:val="22"/>
          <w:szCs w:val="22"/>
        </w:rPr>
        <w:t xml:space="preserve">faculty approval of proposals </w:t>
      </w:r>
      <w:r w:rsidR="00207BA9" w:rsidRPr="00857F9E">
        <w:rPr>
          <w:rFonts w:cs="Arial"/>
          <w:sz w:val="22"/>
          <w:szCs w:val="22"/>
        </w:rPr>
        <w:t>for significant reduction of an academic program, or for (b) faculty advisement on proposed changes to academic organization.</w:t>
      </w:r>
    </w:p>
    <w:p w14:paraId="0E8AA91D" w14:textId="77777777" w:rsidR="00AB772F" w:rsidRPr="00857F9E" w:rsidRDefault="00AB772F" w:rsidP="00AB772F">
      <w:pPr>
        <w:ind w:left="720"/>
        <w:rPr>
          <w:rFonts w:cs="Arial"/>
          <w:sz w:val="22"/>
          <w:szCs w:val="22"/>
        </w:rPr>
      </w:pPr>
      <w:r w:rsidRPr="00857F9E">
        <w:rPr>
          <w:rFonts w:cs="Arial"/>
          <w:sz w:val="22"/>
          <w:szCs w:val="22"/>
        </w:rPr>
        <w:tab/>
      </w:r>
    </w:p>
    <w:p w14:paraId="78866E9C" w14:textId="77777777" w:rsidR="00AB772F" w:rsidRPr="00857F9E" w:rsidRDefault="00AB772F" w:rsidP="00AB772F">
      <w:pPr>
        <w:numPr>
          <w:ilvl w:val="1"/>
          <w:numId w:val="125"/>
        </w:numPr>
        <w:rPr>
          <w:rFonts w:cs="Arial"/>
          <w:sz w:val="22"/>
          <w:szCs w:val="22"/>
        </w:rPr>
      </w:pPr>
      <w:r w:rsidRPr="00857F9E">
        <w:rPr>
          <w:rFonts w:cs="Arial"/>
          <w:b/>
          <w:sz w:val="22"/>
          <w:szCs w:val="22"/>
        </w:rPr>
        <w:t>Proposals Initiated by the Provost</w:t>
      </w:r>
      <w:r w:rsidR="00444B3A" w:rsidRPr="00857F9E">
        <w:rPr>
          <w:rFonts w:cs="Arial"/>
          <w:b/>
          <w:sz w:val="22"/>
          <w:szCs w:val="22"/>
        </w:rPr>
        <w:t xml:space="preserve">, Vice President for Research, or </w:t>
      </w:r>
      <w:r w:rsidRPr="00857F9E">
        <w:rPr>
          <w:rFonts w:cs="Arial"/>
          <w:b/>
          <w:sz w:val="22"/>
          <w:szCs w:val="22"/>
        </w:rPr>
        <w:t xml:space="preserve">President. </w:t>
      </w:r>
      <w:r w:rsidRPr="00857F9E">
        <w:rPr>
          <w:rFonts w:cs="Arial"/>
          <w:sz w:val="22"/>
          <w:szCs w:val="22"/>
        </w:rPr>
        <w:t>Proposals</w:t>
      </w:r>
      <w:r w:rsidR="00AA6143" w:rsidRPr="00857F9E">
        <w:rPr>
          <w:rFonts w:cs="Arial"/>
          <w:sz w:val="22"/>
          <w:szCs w:val="22"/>
        </w:rPr>
        <w:t xml:space="preserve"> for academic program change administratively</w:t>
      </w:r>
      <w:r w:rsidRPr="00857F9E">
        <w:rPr>
          <w:rFonts w:cs="Arial"/>
          <w:sz w:val="22"/>
          <w:szCs w:val="22"/>
        </w:rPr>
        <w:t xml:space="preserve"> initiated by </w:t>
      </w:r>
      <w:r w:rsidR="00AA6143" w:rsidRPr="00857F9E">
        <w:rPr>
          <w:rFonts w:cs="Arial"/>
          <w:sz w:val="22"/>
          <w:szCs w:val="22"/>
        </w:rPr>
        <w:t xml:space="preserve">or through </w:t>
      </w:r>
      <w:r w:rsidRPr="00857F9E">
        <w:rPr>
          <w:rFonts w:cs="Arial"/>
          <w:sz w:val="22"/>
          <w:szCs w:val="22"/>
        </w:rPr>
        <w:t>the Provost</w:t>
      </w:r>
      <w:r w:rsidR="00AA6143" w:rsidRPr="00857F9E">
        <w:rPr>
          <w:rFonts w:cs="Arial"/>
          <w:sz w:val="22"/>
          <w:szCs w:val="22"/>
        </w:rPr>
        <w:t xml:space="preserve">, Vice President for Research, or </w:t>
      </w:r>
      <w:r w:rsidRPr="00857F9E">
        <w:rPr>
          <w:rFonts w:cs="Arial"/>
          <w:sz w:val="22"/>
          <w:szCs w:val="22"/>
        </w:rPr>
        <w:t xml:space="preserve">President will </w:t>
      </w:r>
      <w:r w:rsidR="00AA6143" w:rsidRPr="00857F9E">
        <w:rPr>
          <w:rFonts w:cs="Arial"/>
          <w:sz w:val="22"/>
          <w:szCs w:val="22"/>
        </w:rPr>
        <w:t>follow</w:t>
      </w:r>
      <w:r w:rsidRPr="00857F9E">
        <w:rPr>
          <w:rFonts w:cs="Arial"/>
          <w:sz w:val="22"/>
          <w:szCs w:val="22"/>
        </w:rPr>
        <w:t xml:space="preserve"> </w:t>
      </w:r>
      <w:r w:rsidR="00AA6143" w:rsidRPr="00857F9E">
        <w:rPr>
          <w:rFonts w:cs="Arial"/>
          <w:sz w:val="22"/>
          <w:szCs w:val="22"/>
        </w:rPr>
        <w:t xml:space="preserve">the existing procedures established by the affected college, or by the program faculty, for academic program change, </w:t>
      </w:r>
      <w:r w:rsidRPr="00857F9E">
        <w:rPr>
          <w:rFonts w:cs="Arial"/>
          <w:sz w:val="22"/>
          <w:szCs w:val="22"/>
        </w:rPr>
        <w:t xml:space="preserve">using the Senate-approved form. </w:t>
      </w:r>
      <w:r w:rsidR="00AA6143" w:rsidRPr="00857F9E">
        <w:rPr>
          <w:rFonts w:cs="Arial"/>
          <w:sz w:val="22"/>
          <w:szCs w:val="22"/>
        </w:rPr>
        <w:t>Proposals administratively initiated by or through the Provost</w:t>
      </w:r>
      <w:r w:rsidR="00252266" w:rsidRPr="00857F9E">
        <w:rPr>
          <w:rFonts w:cs="Arial"/>
          <w:sz w:val="22"/>
          <w:szCs w:val="22"/>
        </w:rPr>
        <w:t xml:space="preserve">, Vice President for Research or President </w:t>
      </w:r>
      <w:r w:rsidR="00175881" w:rsidRPr="00857F9E">
        <w:rPr>
          <w:rFonts w:cs="Arial"/>
          <w:sz w:val="22"/>
          <w:szCs w:val="22"/>
        </w:rPr>
        <w:t xml:space="preserve"> </w:t>
      </w:r>
      <w:r w:rsidR="00252266" w:rsidRPr="00857F9E">
        <w:rPr>
          <w:rFonts w:cs="Arial"/>
          <w:sz w:val="22"/>
          <w:szCs w:val="22"/>
        </w:rPr>
        <w:t xml:space="preserve"> </w:t>
      </w:r>
      <w:r w:rsidR="00AA6143" w:rsidRPr="00857F9E">
        <w:rPr>
          <w:rFonts w:cs="Arial"/>
          <w:sz w:val="22"/>
          <w:szCs w:val="22"/>
        </w:rPr>
        <w:t>but concerning the creation of or change to an educational unit shall be processed to the Senate Council, and are expected to include the considerations in SR 3.3.2.1.A.5.</w:t>
      </w:r>
      <w:r w:rsidRPr="00857F9E">
        <w:rPr>
          <w:rFonts w:cs="Arial"/>
          <w:sz w:val="22"/>
          <w:szCs w:val="22"/>
        </w:rPr>
        <w:t>The proposal must be submitted to the Senate within 12 months from when the unit faculty was last consulted.</w:t>
      </w:r>
    </w:p>
    <w:p w14:paraId="584E55E6" w14:textId="77777777" w:rsidR="00AB772F" w:rsidRPr="00857F9E" w:rsidRDefault="00AB772F" w:rsidP="00AB772F">
      <w:pPr>
        <w:rPr>
          <w:rFonts w:cs="Arial"/>
          <w:sz w:val="22"/>
          <w:szCs w:val="22"/>
        </w:rPr>
      </w:pPr>
    </w:p>
    <w:p w14:paraId="504242E1" w14:textId="77777777" w:rsidR="00284062" w:rsidRPr="00857F9E" w:rsidRDefault="00807170">
      <w:pPr>
        <w:pStyle w:val="ListParagraph"/>
        <w:numPr>
          <w:ilvl w:val="1"/>
          <w:numId w:val="125"/>
        </w:numPr>
        <w:rPr>
          <w:rFonts w:cs="Arial"/>
          <w:sz w:val="22"/>
          <w:szCs w:val="22"/>
        </w:rPr>
      </w:pPr>
      <w:r w:rsidRPr="00857F9E">
        <w:rPr>
          <w:rFonts w:cs="Arial"/>
          <w:b/>
          <w:sz w:val="22"/>
          <w:szCs w:val="22"/>
        </w:rPr>
        <w:t xml:space="preserve">Administrative Consultation with Faculty on Infrastructural Issues. </w:t>
      </w:r>
      <w:r w:rsidR="00453EFD" w:rsidRPr="00857F9E">
        <w:rPr>
          <w:rFonts w:cs="Arial"/>
          <w:sz w:val="22"/>
          <w:szCs w:val="22"/>
        </w:rPr>
        <w:t xml:space="preserve">A submitted proposal </w:t>
      </w:r>
      <w:r w:rsidRPr="00857F9E">
        <w:rPr>
          <w:rFonts w:cs="Arial"/>
          <w:sz w:val="22"/>
          <w:szCs w:val="22"/>
        </w:rPr>
        <w:t>is expected to</w:t>
      </w:r>
      <w:r w:rsidR="00453EFD" w:rsidRPr="00857F9E">
        <w:rPr>
          <w:rFonts w:cs="Arial"/>
          <w:sz w:val="22"/>
          <w:szCs w:val="22"/>
        </w:rPr>
        <w:t xml:space="preserve"> include a full accounting </w:t>
      </w:r>
      <w:r w:rsidRPr="00857F9E">
        <w:rPr>
          <w:rFonts w:cs="Arial"/>
          <w:sz w:val="22"/>
          <w:szCs w:val="22"/>
        </w:rPr>
        <w:t xml:space="preserve">by the respective dean(s) and Provost </w:t>
      </w:r>
      <w:r w:rsidR="00453EFD" w:rsidRPr="00857F9E">
        <w:rPr>
          <w:rFonts w:cs="Arial"/>
          <w:sz w:val="22"/>
          <w:szCs w:val="22"/>
        </w:rPr>
        <w:t>of the disposition of faculty, staff and resources (financial and physical)</w:t>
      </w:r>
      <w:r w:rsidRPr="00857F9E">
        <w:rPr>
          <w:rFonts w:cs="Arial"/>
          <w:sz w:val="22"/>
          <w:szCs w:val="22"/>
        </w:rPr>
        <w:t>, including willingness of donating units to release faculty lines for transfer to a different educational unit, in addition to consultation with the faculty of the unit to which the faculty lines are proposed to be transferred</w:t>
      </w:r>
      <w:r w:rsidR="00453EFD" w:rsidRPr="00857F9E">
        <w:rPr>
          <w:rFonts w:cs="Arial"/>
          <w:sz w:val="22"/>
          <w:szCs w:val="22"/>
        </w:rPr>
        <w:t>.</w:t>
      </w:r>
      <w:r w:rsidRPr="00857F9E">
        <w:rPr>
          <w:rFonts w:cs="Arial"/>
          <w:sz w:val="22"/>
          <w:szCs w:val="22"/>
        </w:rPr>
        <w:t xml:space="preserve"> The department chair and dean ought to address (and the proposal ought to document) the viewpoints and votes of unit faculty and department/college committees. The proposal is expected to include letters of support (or opposition) from senior faculty or administrators, and where helpful supporting letters from outside the University.</w:t>
      </w:r>
      <w:r w:rsidR="00453EFD" w:rsidRPr="00857F9E">
        <w:rPr>
          <w:rFonts w:cs="Arial"/>
          <w:sz w:val="22"/>
          <w:szCs w:val="22"/>
        </w:rPr>
        <w:t xml:space="preserve"> </w:t>
      </w:r>
    </w:p>
    <w:p w14:paraId="190C81EA" w14:textId="77777777" w:rsidR="00284062" w:rsidRPr="00857F9E" w:rsidRDefault="00284062">
      <w:pPr>
        <w:pStyle w:val="ListParagraph"/>
        <w:rPr>
          <w:rFonts w:cs="Arial"/>
          <w:sz w:val="22"/>
          <w:szCs w:val="22"/>
        </w:rPr>
      </w:pPr>
    </w:p>
    <w:p w14:paraId="0FE0AF20" w14:textId="77777777" w:rsidR="00284062" w:rsidRPr="00857F9E" w:rsidRDefault="00453EFD">
      <w:pPr>
        <w:pStyle w:val="ListParagraph"/>
        <w:numPr>
          <w:ilvl w:val="1"/>
          <w:numId w:val="125"/>
        </w:numPr>
        <w:rPr>
          <w:rFonts w:cs="Arial"/>
          <w:b/>
          <w:sz w:val="22"/>
          <w:szCs w:val="22"/>
        </w:rPr>
      </w:pPr>
      <w:r w:rsidRPr="00857F9E">
        <w:rPr>
          <w:rFonts w:cs="Arial"/>
          <w:b/>
          <w:sz w:val="22"/>
          <w:szCs w:val="22"/>
        </w:rPr>
        <w:t>Definition of Significant Reduction of an Academic Program or Educational Unit</w:t>
      </w:r>
      <w:r w:rsidR="003C23E1" w:rsidRPr="00857F9E">
        <w:rPr>
          <w:rFonts w:cs="Arial"/>
          <w:b/>
          <w:sz w:val="22"/>
          <w:szCs w:val="22"/>
        </w:rPr>
        <w:t>.</w:t>
      </w:r>
      <w:r w:rsidR="003C23E1" w:rsidRPr="00857F9E">
        <w:rPr>
          <w:rFonts w:cs="Arial"/>
          <w:sz w:val="22"/>
          <w:szCs w:val="22"/>
        </w:rPr>
        <w:t xml:space="preserve"> For the purposes of SR 3.3.2.1, the academic decision to temporarily suspend admissions to a Senate-approved academic program for longer than a single year is a ‘significant reduction,’ which must be forwarded to the Senate for approval. An academic decision to suspend admissions to a Senate-approved academic program for not longer than one year may be made by the final decision of the college faculty, pursuant to the established college faculty rules document. Proposals to create a new academic program, or to make changes to an academic program that are not a “significant reduction” of the program, are processed pursuant to SR 3.2.0. A college faculty may opt to have an issue concerning temporary suspension of admissions to an academic program forwarded to the Senate Council for Senate consideration.</w:t>
      </w:r>
    </w:p>
    <w:p w14:paraId="39AB0C2F" w14:textId="77777777" w:rsidR="00284062" w:rsidRPr="00857F9E" w:rsidRDefault="00284062">
      <w:pPr>
        <w:pStyle w:val="ListParagraph"/>
        <w:rPr>
          <w:rFonts w:cs="Arial"/>
          <w:b/>
          <w:sz w:val="22"/>
          <w:szCs w:val="22"/>
        </w:rPr>
      </w:pPr>
    </w:p>
    <w:p w14:paraId="71FF2B55" w14:textId="77777777" w:rsidR="00284062" w:rsidRPr="00857F9E" w:rsidRDefault="00453EFD">
      <w:pPr>
        <w:pStyle w:val="ListParagraph"/>
        <w:rPr>
          <w:rFonts w:cs="Arial"/>
          <w:sz w:val="22"/>
          <w:szCs w:val="22"/>
        </w:rPr>
      </w:pPr>
      <w:r w:rsidRPr="00857F9E">
        <w:rPr>
          <w:rFonts w:cs="Arial"/>
          <w:sz w:val="22"/>
          <w:szCs w:val="22"/>
        </w:rPr>
        <w:lastRenderedPageBreak/>
        <w:t>All proposals for changes to academic organization must be processed through the University Senate, pursuant to the procedures in this rule (GR IV.C; GR VII). For the purposes of initiating the procedures here under SR 3.3.2, the initiator of the proposal concerning changes in infrastructural support for an educational unit or for an academic program has the responsibility for determining that the proposed infrastructural change that impinges on the attainment of educational objectives is a “significant reduction.” In making that determination, the initiator of the proposal should consult with the members of the affected units.</w:t>
      </w:r>
    </w:p>
    <w:p w14:paraId="652E47EC" w14:textId="77777777" w:rsidR="00284062" w:rsidRPr="00857F9E" w:rsidRDefault="00284062">
      <w:pPr>
        <w:pStyle w:val="ListParagraph"/>
        <w:rPr>
          <w:rFonts w:cs="Arial"/>
          <w:sz w:val="22"/>
          <w:szCs w:val="22"/>
        </w:rPr>
      </w:pPr>
    </w:p>
    <w:p w14:paraId="3B8A263D" w14:textId="77777777" w:rsidR="00284062" w:rsidRPr="005300C9" w:rsidRDefault="00453EFD">
      <w:pPr>
        <w:pStyle w:val="ListParagraph"/>
        <w:numPr>
          <w:ilvl w:val="1"/>
          <w:numId w:val="125"/>
        </w:numPr>
        <w:rPr>
          <w:rFonts w:cs="Arial"/>
          <w:sz w:val="22"/>
          <w:szCs w:val="22"/>
        </w:rPr>
      </w:pPr>
      <w:r w:rsidRPr="00857F9E">
        <w:rPr>
          <w:rFonts w:cs="Arial"/>
          <w:b/>
          <w:sz w:val="22"/>
          <w:szCs w:val="22"/>
        </w:rPr>
        <w:t>Definition of an Educational Unit.</w:t>
      </w:r>
      <w:r w:rsidR="003C23E1" w:rsidRPr="00857F9E">
        <w:rPr>
          <w:rFonts w:cs="Arial"/>
          <w:sz w:val="22"/>
          <w:szCs w:val="22"/>
        </w:rPr>
        <w:t xml:space="preserve"> Senate Rule 3.3.2.1 complies with the definition of the Board of Trustees that the educational units of the University are colleges, schools, departments, graduate centers, interdisciplinary </w:t>
      </w:r>
      <w:r w:rsidR="003C23E1" w:rsidRPr="005300C9">
        <w:rPr>
          <w:rFonts w:cs="Arial"/>
          <w:sz w:val="22"/>
          <w:szCs w:val="22"/>
        </w:rPr>
        <w:t>instructional programs, and multidisciplinary research centers/institutes (GR VII.A.1).</w:t>
      </w:r>
    </w:p>
    <w:p w14:paraId="3DE9D584" w14:textId="77777777" w:rsidR="00AB772F" w:rsidRPr="005300C9" w:rsidRDefault="00AB772F" w:rsidP="00AB772F">
      <w:pPr>
        <w:rPr>
          <w:rFonts w:cs="Arial"/>
          <w:sz w:val="22"/>
          <w:szCs w:val="22"/>
        </w:rPr>
      </w:pPr>
    </w:p>
    <w:p w14:paraId="4EB0FD3F" w14:textId="77777777" w:rsidR="00AB772F" w:rsidRPr="005300C9" w:rsidRDefault="009D40E4" w:rsidP="009D40E4">
      <w:pPr>
        <w:rPr>
          <w:b/>
          <w:sz w:val="22"/>
          <w:szCs w:val="22"/>
        </w:rPr>
      </w:pPr>
      <w:r>
        <w:rPr>
          <w:b/>
          <w:sz w:val="22"/>
          <w:szCs w:val="22"/>
        </w:rPr>
        <w:t>B.</w:t>
      </w:r>
      <w:r>
        <w:rPr>
          <w:b/>
          <w:sz w:val="22"/>
          <w:szCs w:val="22"/>
        </w:rPr>
        <w:tab/>
      </w:r>
      <w:r w:rsidR="00AB772F" w:rsidRPr="005300C9">
        <w:rPr>
          <w:b/>
          <w:sz w:val="22"/>
          <w:szCs w:val="22"/>
        </w:rPr>
        <w:t>University Senate Review Procedures</w:t>
      </w:r>
      <w:r w:rsidR="004A459A" w:rsidRPr="005300C9">
        <w:rPr>
          <w:b/>
          <w:sz w:val="22"/>
          <w:szCs w:val="22"/>
        </w:rPr>
        <w:t>.</w:t>
      </w:r>
    </w:p>
    <w:p w14:paraId="76F040FC" w14:textId="77777777" w:rsidR="00AB772F" w:rsidRPr="005300C9" w:rsidRDefault="00AB772F" w:rsidP="00AB772F">
      <w:pPr>
        <w:rPr>
          <w:rFonts w:cs="Arial"/>
          <w:sz w:val="22"/>
          <w:szCs w:val="22"/>
        </w:rPr>
      </w:pPr>
    </w:p>
    <w:p w14:paraId="79FA0159" w14:textId="77777777" w:rsidR="00857F9E" w:rsidRPr="005300C9" w:rsidRDefault="00AB772F" w:rsidP="003C23E1">
      <w:pPr>
        <w:numPr>
          <w:ilvl w:val="1"/>
          <w:numId w:val="124"/>
        </w:numPr>
        <w:rPr>
          <w:rFonts w:cs="Arial"/>
          <w:sz w:val="22"/>
          <w:szCs w:val="22"/>
        </w:rPr>
      </w:pPr>
      <w:r w:rsidRPr="005300C9">
        <w:rPr>
          <w:rFonts w:cs="Arial"/>
          <w:sz w:val="22"/>
          <w:szCs w:val="22"/>
        </w:rPr>
        <w:t>The Senate Council will refer the proposal to an appropriate University Senate committee (e.g., the Undergraduate Council, the Graduate Council, the</w:t>
      </w:r>
      <w:r w:rsidR="00BA15C7" w:rsidRPr="005300C9">
        <w:rPr>
          <w:rFonts w:cs="Arial"/>
          <w:sz w:val="22"/>
          <w:szCs w:val="22"/>
        </w:rPr>
        <w:t xml:space="preserve"> </w:t>
      </w:r>
      <w:r w:rsidR="00BA2C5A" w:rsidRPr="005300C9">
        <w:rPr>
          <w:rFonts w:cs="Arial"/>
          <w:sz w:val="22"/>
          <w:szCs w:val="22"/>
        </w:rPr>
        <w:t>Health Care Colleges Council</w:t>
      </w:r>
      <w:r w:rsidR="00703C4B" w:rsidRPr="005300C9">
        <w:rPr>
          <w:rFonts w:cs="Arial"/>
          <w:sz w:val="22"/>
          <w:szCs w:val="22"/>
        </w:rPr>
        <w:t>,</w:t>
      </w:r>
      <w:r w:rsidRPr="005300C9">
        <w:rPr>
          <w:rFonts w:cs="Arial"/>
          <w:sz w:val="22"/>
          <w:szCs w:val="22"/>
        </w:rPr>
        <w:t xml:space="preserve"> the Academic Organization and Structure Committee, the Academic Programs Committee, or an ad hoc committee convened by the University Senate Council). The committee will review the proposal and its effect on faculty, students, and staff. The review shall involve primarily academic considerations such as the following, (not in any order of priority or preference)</w:t>
      </w:r>
      <w:r w:rsidR="003C23E1" w:rsidRPr="005300C9">
        <w:rPr>
          <w:rFonts w:cs="Arial"/>
          <w:sz w:val="22"/>
          <w:szCs w:val="22"/>
        </w:rPr>
        <w:t>. Other factors may in addition be considered as the respective committee/council(s) deem appropriate.</w:t>
      </w:r>
    </w:p>
    <w:p w14:paraId="0712B2A4" w14:textId="77777777" w:rsidR="00857F9E" w:rsidRDefault="00857F9E" w:rsidP="00857F9E">
      <w:pPr>
        <w:ind w:left="720"/>
        <w:rPr>
          <w:rFonts w:cs="Arial"/>
          <w:sz w:val="22"/>
          <w:szCs w:val="22"/>
        </w:rPr>
      </w:pPr>
    </w:p>
    <w:p w14:paraId="735BE211" w14:textId="77777777" w:rsidR="00846B33" w:rsidRPr="00212182" w:rsidRDefault="00212182" w:rsidP="00212182">
      <w:pPr>
        <w:ind w:left="1440" w:hanging="720"/>
        <w:rPr>
          <w:rFonts w:cs="Arial"/>
          <w:sz w:val="22"/>
          <w:szCs w:val="22"/>
        </w:rPr>
      </w:pPr>
      <w:r>
        <w:rPr>
          <w:rFonts w:cs="Arial"/>
          <w:sz w:val="22"/>
          <w:szCs w:val="22"/>
        </w:rPr>
        <w:t xml:space="preserve">* </w:t>
      </w:r>
      <w:r>
        <w:rPr>
          <w:rFonts w:cs="Arial"/>
          <w:sz w:val="22"/>
          <w:szCs w:val="22"/>
        </w:rPr>
        <w:tab/>
      </w:r>
      <w:r w:rsidR="00846B33" w:rsidRPr="00212182">
        <w:rPr>
          <w:rFonts w:cs="Arial"/>
          <w:sz w:val="22"/>
          <w:szCs w:val="22"/>
        </w:rPr>
        <w:t xml:space="preserve">The reference below to “academic programs” in the title to (a) and to “academic infrastructure” in the title to (b) means that the considerations in (a) are to be applied by the Senate Academic Programs Committee to proposals concerning academic content or academic status of a program, while considerations in (b) are to be applied by the Senate Academic Organization and Structure Committee to proposals concerning the educational unit structure or academic reporting. </w:t>
      </w:r>
      <w:r w:rsidR="00105DC9" w:rsidRPr="00212182">
        <w:rPr>
          <w:rFonts w:cs="Arial"/>
          <w:sz w:val="22"/>
          <w:szCs w:val="22"/>
        </w:rPr>
        <w:t>[</w:t>
      </w:r>
      <w:r w:rsidR="006150C4" w:rsidRPr="00212182">
        <w:rPr>
          <w:rFonts w:cs="Arial"/>
          <w:sz w:val="22"/>
          <w:szCs w:val="22"/>
        </w:rPr>
        <w:t>SREC</w:t>
      </w:r>
      <w:r w:rsidR="00F6732E" w:rsidRPr="00212182">
        <w:rPr>
          <w:rFonts w:cs="Arial"/>
          <w:sz w:val="22"/>
          <w:szCs w:val="22"/>
        </w:rPr>
        <w:t xml:space="preserve">: </w:t>
      </w:r>
      <w:r w:rsidR="00846B33" w:rsidRPr="00212182">
        <w:rPr>
          <w:rFonts w:cs="Arial"/>
          <w:sz w:val="22"/>
          <w:szCs w:val="22"/>
        </w:rPr>
        <w:t>12/17/13</w:t>
      </w:r>
      <w:r w:rsidR="00105DC9" w:rsidRPr="00212182">
        <w:rPr>
          <w:rFonts w:cs="Arial"/>
          <w:sz w:val="22"/>
          <w:szCs w:val="22"/>
        </w:rPr>
        <w:t>]</w:t>
      </w:r>
    </w:p>
    <w:p w14:paraId="26FC91A0" w14:textId="77777777" w:rsidR="00846B33" w:rsidRDefault="00846B33" w:rsidP="00846B33">
      <w:pPr>
        <w:pStyle w:val="ListParagraph"/>
        <w:ind w:left="1260"/>
        <w:rPr>
          <w:rFonts w:cs="Arial"/>
          <w:sz w:val="22"/>
          <w:szCs w:val="22"/>
        </w:rPr>
      </w:pPr>
    </w:p>
    <w:p w14:paraId="426B6CE2" w14:textId="77777777" w:rsidR="00A74DC4" w:rsidRDefault="000373C3" w:rsidP="00212182">
      <w:pPr>
        <w:pStyle w:val="ListParagraph"/>
        <w:ind w:left="1440" w:hanging="720"/>
        <w:rPr>
          <w:rFonts w:cs="Arial"/>
          <w:sz w:val="22"/>
          <w:szCs w:val="22"/>
        </w:rPr>
      </w:pPr>
      <w:r>
        <w:rPr>
          <w:rFonts w:cs="Arial"/>
          <w:sz w:val="22"/>
          <w:szCs w:val="22"/>
        </w:rPr>
        <w:t>*</w:t>
      </w:r>
      <w:r>
        <w:rPr>
          <w:rFonts w:cs="Arial"/>
          <w:sz w:val="22"/>
          <w:szCs w:val="22"/>
        </w:rPr>
        <w:tab/>
      </w:r>
      <w:r w:rsidR="00846B33" w:rsidRPr="00846B33">
        <w:rPr>
          <w:rFonts w:cs="Arial"/>
          <w:sz w:val="22"/>
          <w:szCs w:val="22"/>
        </w:rPr>
        <w:t>The lists in (a) and (b) are neither exhaustive of all potentially relevant considerations, nor required to be considered when not pertinent</w:t>
      </w:r>
      <w:r w:rsidR="00846B33">
        <w:rPr>
          <w:rFonts w:cs="Arial"/>
          <w:sz w:val="22"/>
          <w:szCs w:val="22"/>
        </w:rPr>
        <w:t xml:space="preserve"> </w:t>
      </w:r>
      <w:r w:rsidR="00105DC9">
        <w:rPr>
          <w:rFonts w:cs="Arial"/>
          <w:sz w:val="22"/>
          <w:szCs w:val="22"/>
        </w:rPr>
        <w:t>[</w:t>
      </w:r>
      <w:r w:rsidR="006150C4">
        <w:rPr>
          <w:rFonts w:cs="Arial"/>
          <w:sz w:val="22"/>
          <w:szCs w:val="22"/>
        </w:rPr>
        <w:t>SREC</w:t>
      </w:r>
      <w:r w:rsidR="00F6732E">
        <w:rPr>
          <w:rFonts w:cs="Arial"/>
          <w:sz w:val="22"/>
          <w:szCs w:val="22"/>
        </w:rPr>
        <w:t xml:space="preserve">: </w:t>
      </w:r>
      <w:r w:rsidR="00846B33">
        <w:rPr>
          <w:rFonts w:cs="Arial"/>
          <w:sz w:val="22"/>
          <w:szCs w:val="22"/>
        </w:rPr>
        <w:t>12/17/13</w:t>
      </w:r>
      <w:r w:rsidR="00105DC9">
        <w:rPr>
          <w:rFonts w:cs="Arial"/>
          <w:sz w:val="22"/>
          <w:szCs w:val="22"/>
        </w:rPr>
        <w:t>].</w:t>
      </w:r>
    </w:p>
    <w:p w14:paraId="2E3CF810" w14:textId="77777777" w:rsidR="00846B33" w:rsidRPr="005300C9" w:rsidRDefault="00846B33" w:rsidP="00CD3D55">
      <w:pPr>
        <w:rPr>
          <w:rFonts w:cs="Arial"/>
          <w:sz w:val="22"/>
          <w:szCs w:val="22"/>
        </w:rPr>
      </w:pPr>
    </w:p>
    <w:p w14:paraId="74054F1B" w14:textId="77777777" w:rsidR="00284062" w:rsidRPr="005300C9" w:rsidRDefault="00453EFD" w:rsidP="00857F9E">
      <w:pPr>
        <w:numPr>
          <w:ilvl w:val="2"/>
          <w:numId w:val="124"/>
        </w:numPr>
        <w:rPr>
          <w:rFonts w:cs="Arial"/>
          <w:sz w:val="22"/>
          <w:szCs w:val="22"/>
        </w:rPr>
      </w:pPr>
      <w:r w:rsidRPr="005300C9">
        <w:rPr>
          <w:rFonts w:cs="Arial"/>
          <w:b/>
          <w:sz w:val="22"/>
          <w:szCs w:val="22"/>
        </w:rPr>
        <w:t>Academic Program Considerations for Proposals to Consolidate, Transfer, Close, or Significantly Reduce an Academic Program</w:t>
      </w:r>
    </w:p>
    <w:p w14:paraId="0AB8C216" w14:textId="77777777" w:rsidR="00284062" w:rsidRPr="005300C9" w:rsidRDefault="00284062">
      <w:pPr>
        <w:ind w:left="1440"/>
        <w:rPr>
          <w:rFonts w:cs="Arial"/>
          <w:sz w:val="22"/>
          <w:szCs w:val="22"/>
        </w:rPr>
      </w:pPr>
    </w:p>
    <w:p w14:paraId="6CFA8275" w14:textId="77777777" w:rsidR="004A459A" w:rsidRPr="005300C9" w:rsidRDefault="004A459A" w:rsidP="005300C9">
      <w:pPr>
        <w:pStyle w:val="ListParagraph"/>
        <w:numPr>
          <w:ilvl w:val="0"/>
          <w:numId w:val="216"/>
        </w:numPr>
        <w:ind w:left="2160" w:firstLine="0"/>
        <w:rPr>
          <w:rFonts w:cs="Arial"/>
          <w:sz w:val="22"/>
          <w:szCs w:val="22"/>
        </w:rPr>
      </w:pPr>
      <w:r w:rsidRPr="005300C9">
        <w:rPr>
          <w:rFonts w:cs="Arial"/>
          <w:sz w:val="22"/>
          <w:szCs w:val="22"/>
        </w:rPr>
        <w:t>The centrality of each program or course of study to the mission of this institution or to the mission of the college, school, or department within which it is located;</w:t>
      </w:r>
    </w:p>
    <w:p w14:paraId="616BB2BF" w14:textId="77777777" w:rsidR="00AB772F" w:rsidRPr="005300C9" w:rsidRDefault="00AB772F" w:rsidP="005300C9">
      <w:pPr>
        <w:ind w:left="2160"/>
        <w:rPr>
          <w:rFonts w:cs="Arial"/>
          <w:sz w:val="22"/>
          <w:szCs w:val="22"/>
        </w:rPr>
      </w:pPr>
    </w:p>
    <w:p w14:paraId="7BB5271E" w14:textId="77777777" w:rsidR="004A459A" w:rsidRPr="005300C9" w:rsidRDefault="004A459A" w:rsidP="005300C9">
      <w:pPr>
        <w:numPr>
          <w:ilvl w:val="0"/>
          <w:numId w:val="216"/>
        </w:numPr>
        <w:ind w:left="2160" w:firstLine="0"/>
        <w:rPr>
          <w:rFonts w:cs="Arial"/>
          <w:sz w:val="22"/>
          <w:szCs w:val="22"/>
        </w:rPr>
      </w:pPr>
      <w:r w:rsidRPr="005300C9">
        <w:rPr>
          <w:rFonts w:cs="Arial"/>
          <w:sz w:val="22"/>
          <w:szCs w:val="22"/>
        </w:rPr>
        <w:lastRenderedPageBreak/>
        <w:t>The academic strength, productivity and quality of the academic program or unit, and of its faculty;</w:t>
      </w:r>
    </w:p>
    <w:p w14:paraId="6FAAB304" w14:textId="77777777" w:rsidR="00AB772F" w:rsidRPr="005300C9" w:rsidRDefault="00AB772F" w:rsidP="005300C9">
      <w:pPr>
        <w:ind w:left="2160"/>
        <w:rPr>
          <w:rFonts w:cs="Arial"/>
          <w:sz w:val="22"/>
          <w:szCs w:val="22"/>
        </w:rPr>
      </w:pPr>
    </w:p>
    <w:p w14:paraId="02A289E2" w14:textId="77777777" w:rsidR="004A459A" w:rsidRPr="005300C9" w:rsidRDefault="004A459A" w:rsidP="005300C9">
      <w:pPr>
        <w:numPr>
          <w:ilvl w:val="0"/>
          <w:numId w:val="216"/>
        </w:numPr>
        <w:ind w:left="2160" w:firstLine="0"/>
        <w:rPr>
          <w:rFonts w:cs="Arial"/>
          <w:sz w:val="22"/>
          <w:szCs w:val="22"/>
        </w:rPr>
      </w:pPr>
      <w:r w:rsidRPr="005300C9">
        <w:rPr>
          <w:rFonts w:cs="Arial"/>
          <w:sz w:val="22"/>
          <w:szCs w:val="22"/>
        </w:rPr>
        <w:t>The importance of the academic program to the state or region in terms of its cultural, historic, political, economic, or other social resources;</w:t>
      </w:r>
    </w:p>
    <w:p w14:paraId="30904618" w14:textId="77777777" w:rsidR="00AB772F" w:rsidRPr="005300C9" w:rsidRDefault="00AB772F" w:rsidP="005300C9">
      <w:pPr>
        <w:ind w:left="2160"/>
        <w:rPr>
          <w:rFonts w:cs="Arial"/>
          <w:sz w:val="22"/>
          <w:szCs w:val="22"/>
        </w:rPr>
      </w:pPr>
    </w:p>
    <w:p w14:paraId="29DDD9E5" w14:textId="77777777" w:rsidR="004A459A" w:rsidRPr="005300C9" w:rsidRDefault="004A459A" w:rsidP="005300C9">
      <w:pPr>
        <w:numPr>
          <w:ilvl w:val="0"/>
          <w:numId w:val="216"/>
        </w:numPr>
        <w:ind w:left="2160" w:firstLine="0"/>
        <w:rPr>
          <w:rFonts w:cs="Arial"/>
          <w:sz w:val="22"/>
          <w:szCs w:val="22"/>
        </w:rPr>
      </w:pPr>
      <w:r w:rsidRPr="005300C9">
        <w:rPr>
          <w:rFonts w:cs="Arial"/>
          <w:sz w:val="22"/>
          <w:szCs w:val="22"/>
        </w:rPr>
        <w:t>The importance of the program to the state or region in terms of its geologic, geographic, environmental, or other natural resources; </w:t>
      </w:r>
    </w:p>
    <w:p w14:paraId="3EFCE222" w14:textId="77777777" w:rsidR="00AB772F" w:rsidRPr="005300C9" w:rsidRDefault="00AB772F" w:rsidP="005300C9">
      <w:pPr>
        <w:ind w:left="2160"/>
        <w:rPr>
          <w:rFonts w:cs="Arial"/>
          <w:sz w:val="22"/>
          <w:szCs w:val="22"/>
        </w:rPr>
      </w:pPr>
    </w:p>
    <w:p w14:paraId="067C182F" w14:textId="77777777" w:rsidR="004A459A" w:rsidRPr="005300C9" w:rsidRDefault="004A459A" w:rsidP="005300C9">
      <w:pPr>
        <w:numPr>
          <w:ilvl w:val="0"/>
          <w:numId w:val="216"/>
        </w:numPr>
        <w:ind w:left="2160" w:firstLine="0"/>
        <w:rPr>
          <w:rFonts w:cs="Arial"/>
          <w:sz w:val="22"/>
          <w:szCs w:val="22"/>
        </w:rPr>
      </w:pPr>
      <w:r w:rsidRPr="005300C9">
        <w:rPr>
          <w:rFonts w:cs="Arial"/>
          <w:sz w:val="22"/>
          <w:szCs w:val="22"/>
        </w:rPr>
        <w:t>The relationship of the academic program and the work done therein to some essential program or function performed at this institution;</w:t>
      </w:r>
    </w:p>
    <w:p w14:paraId="61B870C7" w14:textId="77777777" w:rsidR="00AB772F" w:rsidRPr="005300C9" w:rsidRDefault="00AB772F" w:rsidP="005300C9">
      <w:pPr>
        <w:ind w:left="2160"/>
        <w:rPr>
          <w:rFonts w:cs="Arial"/>
          <w:sz w:val="22"/>
          <w:szCs w:val="22"/>
        </w:rPr>
      </w:pPr>
    </w:p>
    <w:p w14:paraId="7BCB7AD9" w14:textId="77777777" w:rsidR="00284062" w:rsidRPr="005300C9" w:rsidRDefault="00453EFD" w:rsidP="005300C9">
      <w:pPr>
        <w:numPr>
          <w:ilvl w:val="0"/>
          <w:numId w:val="216"/>
        </w:numPr>
        <w:tabs>
          <w:tab w:val="left" w:pos="1350"/>
        </w:tabs>
        <w:ind w:left="2160" w:firstLine="0"/>
        <w:rPr>
          <w:rFonts w:cs="Arial"/>
          <w:sz w:val="22"/>
          <w:szCs w:val="22"/>
        </w:rPr>
      </w:pPr>
      <w:r w:rsidRPr="005300C9">
        <w:rPr>
          <w:rFonts w:cs="Arial"/>
          <w:sz w:val="22"/>
          <w:szCs w:val="22"/>
        </w:rPr>
        <w:t>The current student demand and projected enrollment in the subject matter taught in the program or unit;</w:t>
      </w:r>
    </w:p>
    <w:p w14:paraId="4834E100" w14:textId="77777777" w:rsidR="00AB772F" w:rsidRPr="005300C9" w:rsidRDefault="00AB772F" w:rsidP="005300C9">
      <w:pPr>
        <w:tabs>
          <w:tab w:val="left" w:pos="1350"/>
        </w:tabs>
        <w:ind w:left="2160"/>
        <w:rPr>
          <w:rFonts w:cs="Arial"/>
          <w:sz w:val="22"/>
          <w:szCs w:val="22"/>
        </w:rPr>
      </w:pPr>
    </w:p>
    <w:p w14:paraId="2FA894BE" w14:textId="77777777" w:rsidR="00284062" w:rsidRPr="005300C9" w:rsidRDefault="00453EFD" w:rsidP="005300C9">
      <w:pPr>
        <w:numPr>
          <w:ilvl w:val="0"/>
          <w:numId w:val="216"/>
        </w:numPr>
        <w:tabs>
          <w:tab w:val="left" w:pos="1350"/>
        </w:tabs>
        <w:ind w:left="2160" w:firstLine="0"/>
        <w:rPr>
          <w:rFonts w:cs="Arial"/>
          <w:sz w:val="22"/>
          <w:szCs w:val="22"/>
        </w:rPr>
      </w:pPr>
      <w:r w:rsidRPr="005300C9">
        <w:rPr>
          <w:rFonts w:cs="Arial"/>
          <w:sz w:val="22"/>
          <w:szCs w:val="22"/>
        </w:rPr>
        <w:t>The current and predicted comparative cost analysis/effectiveness of the program;</w:t>
      </w:r>
    </w:p>
    <w:p w14:paraId="715F0B65" w14:textId="77777777" w:rsidR="00AB772F" w:rsidRPr="005300C9" w:rsidRDefault="00AB772F" w:rsidP="005300C9">
      <w:pPr>
        <w:tabs>
          <w:tab w:val="left" w:pos="1350"/>
        </w:tabs>
        <w:ind w:left="2160"/>
        <w:rPr>
          <w:rFonts w:cs="Arial"/>
          <w:sz w:val="22"/>
          <w:szCs w:val="22"/>
        </w:rPr>
      </w:pPr>
    </w:p>
    <w:p w14:paraId="664521BE" w14:textId="77777777" w:rsidR="00284062" w:rsidRPr="005300C9" w:rsidRDefault="00453EFD" w:rsidP="005300C9">
      <w:pPr>
        <w:numPr>
          <w:ilvl w:val="0"/>
          <w:numId w:val="216"/>
        </w:numPr>
        <w:tabs>
          <w:tab w:val="left" w:pos="1350"/>
        </w:tabs>
        <w:ind w:left="2160" w:firstLine="0"/>
        <w:rPr>
          <w:rFonts w:cs="Arial"/>
          <w:sz w:val="22"/>
          <w:szCs w:val="22"/>
        </w:rPr>
      </w:pPr>
      <w:r w:rsidRPr="005300C9">
        <w:rPr>
          <w:rFonts w:cs="Arial"/>
          <w:sz w:val="22"/>
          <w:szCs w:val="22"/>
        </w:rPr>
        <w:t>The duplication of work performed in the academic program by work done in other programs or departments at other public institutions of higher education elsewhere within the Commonwealth of Kentucky; and</w:t>
      </w:r>
    </w:p>
    <w:p w14:paraId="052C6033" w14:textId="77777777" w:rsidR="00AB772F" w:rsidRPr="005300C9" w:rsidRDefault="00AB772F" w:rsidP="005300C9">
      <w:pPr>
        <w:tabs>
          <w:tab w:val="left" w:pos="1350"/>
        </w:tabs>
        <w:ind w:left="2160"/>
        <w:rPr>
          <w:rFonts w:cs="Arial"/>
          <w:sz w:val="22"/>
          <w:szCs w:val="22"/>
        </w:rPr>
      </w:pPr>
    </w:p>
    <w:p w14:paraId="127346C4" w14:textId="77777777" w:rsidR="00284062" w:rsidRPr="005300C9" w:rsidRDefault="00453EFD" w:rsidP="005300C9">
      <w:pPr>
        <w:numPr>
          <w:ilvl w:val="0"/>
          <w:numId w:val="216"/>
        </w:numPr>
        <w:tabs>
          <w:tab w:val="left" w:pos="1350"/>
        </w:tabs>
        <w:ind w:left="2160" w:firstLine="0"/>
        <w:rPr>
          <w:rFonts w:cs="Arial"/>
          <w:sz w:val="22"/>
          <w:szCs w:val="22"/>
        </w:rPr>
      </w:pPr>
      <w:r w:rsidRPr="005300C9">
        <w:rPr>
          <w:rFonts w:cs="Arial"/>
          <w:sz w:val="22"/>
          <w:szCs w:val="22"/>
        </w:rPr>
        <w:t xml:space="preserve">The academic policies of the program faculty that are made necessary by, or in response, to requirements of governmental or accrediting bodies (GR IV.C.1). </w:t>
      </w:r>
    </w:p>
    <w:p w14:paraId="6B6E968E" w14:textId="77777777" w:rsidR="00284062" w:rsidRPr="005300C9" w:rsidRDefault="00284062">
      <w:pPr>
        <w:rPr>
          <w:rFonts w:cs="Arial"/>
          <w:sz w:val="22"/>
          <w:szCs w:val="22"/>
        </w:rPr>
      </w:pPr>
    </w:p>
    <w:p w14:paraId="0C92BF20" w14:textId="77777777" w:rsidR="00AB772F" w:rsidRPr="005300C9" w:rsidRDefault="00AB772F" w:rsidP="00473DFE">
      <w:pPr>
        <w:ind w:left="720"/>
        <w:rPr>
          <w:rFonts w:cs="Arial"/>
          <w:sz w:val="22"/>
          <w:szCs w:val="22"/>
        </w:rPr>
      </w:pPr>
    </w:p>
    <w:p w14:paraId="74BAD3B6" w14:textId="77777777" w:rsidR="00284062" w:rsidRPr="005300C9" w:rsidRDefault="00453EFD" w:rsidP="005300C9">
      <w:pPr>
        <w:pStyle w:val="ListParagraph"/>
        <w:numPr>
          <w:ilvl w:val="0"/>
          <w:numId w:val="220"/>
        </w:numPr>
        <w:ind w:firstLine="0"/>
        <w:rPr>
          <w:rFonts w:cs="Arial"/>
          <w:b/>
          <w:sz w:val="22"/>
          <w:szCs w:val="22"/>
        </w:rPr>
      </w:pPr>
      <w:r w:rsidRPr="005300C9">
        <w:rPr>
          <w:rFonts w:cs="Arial"/>
          <w:b/>
          <w:sz w:val="22"/>
          <w:szCs w:val="22"/>
        </w:rPr>
        <w:t>Academic Infrastructural Considerations for Proposals to Create, Consolidate, Transfer, Close or Significantly Reduce an Educational Unit, or to Transfer an Academic Program to a Different Educational Unit</w:t>
      </w:r>
    </w:p>
    <w:p w14:paraId="3E58E9F3" w14:textId="77777777" w:rsidR="003C7099" w:rsidRPr="005300C9" w:rsidRDefault="003C7099" w:rsidP="001462EA">
      <w:pPr>
        <w:tabs>
          <w:tab w:val="left" w:pos="1440"/>
        </w:tabs>
        <w:rPr>
          <w:rFonts w:cs="Arial"/>
          <w:sz w:val="22"/>
          <w:szCs w:val="22"/>
        </w:rPr>
      </w:pPr>
    </w:p>
    <w:p w14:paraId="7413DA6D" w14:textId="77777777" w:rsidR="00284062" w:rsidRPr="005300C9" w:rsidRDefault="00453EFD" w:rsidP="005300C9">
      <w:pPr>
        <w:pStyle w:val="ListParagraph"/>
        <w:numPr>
          <w:ilvl w:val="0"/>
          <w:numId w:val="212"/>
        </w:numPr>
        <w:tabs>
          <w:tab w:val="left" w:pos="2160"/>
        </w:tabs>
        <w:ind w:left="2160"/>
        <w:rPr>
          <w:rFonts w:cs="Arial"/>
          <w:sz w:val="22"/>
          <w:szCs w:val="22"/>
        </w:rPr>
      </w:pPr>
      <w:r w:rsidRPr="005300C9">
        <w:rPr>
          <w:rFonts w:cs="Arial"/>
          <w:sz w:val="22"/>
          <w:szCs w:val="22"/>
        </w:rPr>
        <w:t>The current and proposed structural organization of the unit.</w:t>
      </w:r>
    </w:p>
    <w:p w14:paraId="38AF8EEB" w14:textId="77777777" w:rsidR="00284062" w:rsidRPr="005300C9" w:rsidRDefault="00284062" w:rsidP="005300C9">
      <w:pPr>
        <w:pStyle w:val="ListParagraph"/>
        <w:tabs>
          <w:tab w:val="left" w:pos="2160"/>
        </w:tabs>
        <w:ind w:left="2160"/>
        <w:rPr>
          <w:rFonts w:cs="Arial"/>
          <w:sz w:val="22"/>
          <w:szCs w:val="22"/>
        </w:rPr>
      </w:pPr>
    </w:p>
    <w:p w14:paraId="420AA902" w14:textId="77777777" w:rsidR="00284062" w:rsidRPr="005300C9" w:rsidRDefault="00453EFD" w:rsidP="005300C9">
      <w:pPr>
        <w:pStyle w:val="ListParagraph"/>
        <w:numPr>
          <w:ilvl w:val="0"/>
          <w:numId w:val="212"/>
        </w:numPr>
        <w:tabs>
          <w:tab w:val="left" w:pos="2160"/>
        </w:tabs>
        <w:ind w:left="2160"/>
        <w:rPr>
          <w:rFonts w:cs="Arial"/>
          <w:sz w:val="22"/>
          <w:szCs w:val="22"/>
        </w:rPr>
      </w:pPr>
      <w:r w:rsidRPr="005300C9">
        <w:rPr>
          <w:rFonts w:cs="Arial"/>
          <w:sz w:val="22"/>
          <w:szCs w:val="22"/>
        </w:rPr>
        <w:t>How the structural change involves other units and fits with department, college, and/or university objectives and priorities.</w:t>
      </w:r>
    </w:p>
    <w:p w14:paraId="2E029130" w14:textId="77777777" w:rsidR="003C7099" w:rsidRPr="005300C9" w:rsidRDefault="003C7099" w:rsidP="005300C9">
      <w:pPr>
        <w:tabs>
          <w:tab w:val="left" w:pos="2160"/>
        </w:tabs>
        <w:ind w:left="2160"/>
        <w:rPr>
          <w:rFonts w:cs="Arial"/>
          <w:sz w:val="22"/>
          <w:szCs w:val="22"/>
        </w:rPr>
      </w:pPr>
    </w:p>
    <w:p w14:paraId="3388A1A6" w14:textId="77777777" w:rsidR="00284062" w:rsidRPr="005300C9" w:rsidRDefault="00453EFD" w:rsidP="005300C9">
      <w:pPr>
        <w:pStyle w:val="ListParagraph"/>
        <w:numPr>
          <w:ilvl w:val="0"/>
          <w:numId w:val="212"/>
        </w:numPr>
        <w:tabs>
          <w:tab w:val="left" w:pos="2160"/>
        </w:tabs>
        <w:ind w:left="2160"/>
        <w:rPr>
          <w:rFonts w:cs="Arial"/>
          <w:sz w:val="22"/>
          <w:szCs w:val="22"/>
        </w:rPr>
      </w:pPr>
      <w:r w:rsidRPr="005300C9">
        <w:rPr>
          <w:rFonts w:cs="Arial"/>
          <w:sz w:val="22"/>
          <w:szCs w:val="22"/>
        </w:rPr>
        <w:t>How this structural change affects the position of the unit relative to state and benchmark institutions, and to SACS/CPE/professional accrediting bodies (GR IV.C.1).</w:t>
      </w:r>
    </w:p>
    <w:p w14:paraId="1BAE3486" w14:textId="77777777" w:rsidR="003C7099" w:rsidRPr="005300C9" w:rsidRDefault="003C7099" w:rsidP="005300C9">
      <w:pPr>
        <w:tabs>
          <w:tab w:val="left" w:pos="2160"/>
        </w:tabs>
        <w:ind w:left="2160"/>
        <w:rPr>
          <w:rFonts w:cs="Arial"/>
          <w:sz w:val="22"/>
          <w:szCs w:val="22"/>
        </w:rPr>
      </w:pPr>
    </w:p>
    <w:p w14:paraId="0521BCA5" w14:textId="77777777" w:rsidR="00284062" w:rsidRPr="005300C9" w:rsidRDefault="00453EFD" w:rsidP="005300C9">
      <w:pPr>
        <w:pStyle w:val="ListParagraph"/>
        <w:numPr>
          <w:ilvl w:val="0"/>
          <w:numId w:val="212"/>
        </w:numPr>
        <w:tabs>
          <w:tab w:val="left" w:pos="2160"/>
        </w:tabs>
        <w:ind w:left="2160"/>
        <w:rPr>
          <w:rFonts w:cs="Arial"/>
          <w:sz w:val="22"/>
          <w:szCs w:val="22"/>
        </w:rPr>
      </w:pPr>
      <w:r w:rsidRPr="005300C9">
        <w:rPr>
          <w:rFonts w:cs="Arial"/>
          <w:sz w:val="22"/>
          <w:szCs w:val="22"/>
        </w:rPr>
        <w:lastRenderedPageBreak/>
        <w:t>How the new structure will be evaluated as meeting (or not) the objectives for forming the new structure, including the timing of key events.</w:t>
      </w:r>
    </w:p>
    <w:p w14:paraId="7A4EAFC0" w14:textId="77777777" w:rsidR="003C7099" w:rsidRPr="005300C9" w:rsidRDefault="003C7099" w:rsidP="005300C9">
      <w:pPr>
        <w:tabs>
          <w:tab w:val="left" w:pos="2160"/>
        </w:tabs>
        <w:ind w:left="2160"/>
        <w:rPr>
          <w:rFonts w:cs="Arial"/>
          <w:sz w:val="22"/>
          <w:szCs w:val="22"/>
        </w:rPr>
      </w:pPr>
    </w:p>
    <w:p w14:paraId="37B9403A" w14:textId="77777777" w:rsidR="00284062" w:rsidRPr="005300C9" w:rsidRDefault="00453EFD" w:rsidP="005300C9">
      <w:pPr>
        <w:pStyle w:val="ListParagraph"/>
        <w:numPr>
          <w:ilvl w:val="0"/>
          <w:numId w:val="212"/>
        </w:numPr>
        <w:tabs>
          <w:tab w:val="left" w:pos="2160"/>
        </w:tabs>
        <w:ind w:left="2160"/>
        <w:rPr>
          <w:rFonts w:cs="Arial"/>
          <w:sz w:val="22"/>
          <w:szCs w:val="22"/>
        </w:rPr>
      </w:pPr>
      <w:r w:rsidRPr="005300C9">
        <w:rPr>
          <w:rFonts w:cs="Arial"/>
          <w:sz w:val="22"/>
          <w:szCs w:val="22"/>
        </w:rPr>
        <w:t>How the new structure will impact plans for student recruitment, enrollment, education, and competitiveness.</w:t>
      </w:r>
    </w:p>
    <w:p w14:paraId="58E1C510" w14:textId="77777777" w:rsidR="003C7099" w:rsidRPr="005300C9" w:rsidRDefault="003C7099" w:rsidP="005300C9">
      <w:pPr>
        <w:tabs>
          <w:tab w:val="left" w:pos="2160"/>
        </w:tabs>
        <w:ind w:left="2160"/>
        <w:rPr>
          <w:rFonts w:cs="Arial"/>
          <w:sz w:val="22"/>
          <w:szCs w:val="22"/>
        </w:rPr>
      </w:pPr>
    </w:p>
    <w:p w14:paraId="6851E867" w14:textId="77777777" w:rsidR="00284062" w:rsidRPr="005300C9" w:rsidRDefault="00453EFD" w:rsidP="00531BC6">
      <w:pPr>
        <w:pStyle w:val="ListParagraph"/>
        <w:numPr>
          <w:ilvl w:val="0"/>
          <w:numId w:val="212"/>
        </w:numPr>
        <w:tabs>
          <w:tab w:val="left" w:pos="2160"/>
        </w:tabs>
        <w:ind w:left="2160"/>
        <w:rPr>
          <w:rFonts w:cs="Arial"/>
          <w:sz w:val="22"/>
          <w:szCs w:val="22"/>
        </w:rPr>
      </w:pPr>
      <w:r w:rsidRPr="005300C9">
        <w:rPr>
          <w:rFonts w:cs="Arial"/>
          <w:sz w:val="22"/>
          <w:szCs w:val="22"/>
        </w:rPr>
        <w:t>The qualifications of the key unit personnel, and where appropriate the processes for searching for an interim leader or unit chair/director.</w:t>
      </w:r>
    </w:p>
    <w:p w14:paraId="294D9F58" w14:textId="77777777" w:rsidR="003C7099" w:rsidRPr="005300C9" w:rsidRDefault="003C7099" w:rsidP="00531BC6">
      <w:pPr>
        <w:tabs>
          <w:tab w:val="left" w:pos="2160"/>
        </w:tabs>
        <w:ind w:left="2160"/>
        <w:rPr>
          <w:rFonts w:cs="Arial"/>
          <w:sz w:val="22"/>
          <w:szCs w:val="22"/>
        </w:rPr>
      </w:pPr>
    </w:p>
    <w:p w14:paraId="21E6CA56" w14:textId="77777777" w:rsidR="003C7099" w:rsidRDefault="00846B33" w:rsidP="00531BC6">
      <w:pPr>
        <w:tabs>
          <w:tab w:val="left" w:pos="2160"/>
        </w:tabs>
        <w:ind w:left="2160"/>
        <w:rPr>
          <w:rFonts w:cs="Arial"/>
          <w:sz w:val="22"/>
          <w:szCs w:val="22"/>
        </w:rPr>
      </w:pPr>
      <w:r w:rsidRPr="00846B33">
        <w:rPr>
          <w:rFonts w:cs="Arial"/>
          <w:b/>
          <w:sz w:val="22"/>
          <w:szCs w:val="22"/>
        </w:rPr>
        <w:t>vii.</w:t>
      </w:r>
      <w:r>
        <w:rPr>
          <w:rFonts w:cs="Arial"/>
          <w:sz w:val="22"/>
          <w:szCs w:val="22"/>
        </w:rPr>
        <w:t xml:space="preserve">       </w:t>
      </w:r>
      <w:r w:rsidR="00453EFD" w:rsidRPr="005300C9">
        <w:rPr>
          <w:rFonts w:cs="Arial"/>
          <w:sz w:val="22"/>
          <w:szCs w:val="22"/>
        </w:rPr>
        <w:t>The faculty/staff to be associated with the unit, allocation of DOE for unit activities, tenured/tenure eligibility, joint faculty, voting rights in policy-making, etc.</w:t>
      </w:r>
      <w:r w:rsidRPr="00846B33" w:rsidDel="00846B33">
        <w:rPr>
          <w:rFonts w:cs="Arial"/>
          <w:sz w:val="22"/>
          <w:szCs w:val="22"/>
        </w:rPr>
        <w:t xml:space="preserve"> </w:t>
      </w:r>
    </w:p>
    <w:p w14:paraId="2DED1724" w14:textId="77777777" w:rsidR="00212182" w:rsidRPr="005300C9" w:rsidRDefault="00212182" w:rsidP="003C23E1">
      <w:pPr>
        <w:rPr>
          <w:rFonts w:cs="Arial"/>
          <w:sz w:val="22"/>
          <w:szCs w:val="22"/>
        </w:rPr>
      </w:pPr>
    </w:p>
    <w:p w14:paraId="7B9D8802" w14:textId="77777777" w:rsidR="00284062" w:rsidRPr="005300C9" w:rsidRDefault="00AB772F">
      <w:pPr>
        <w:numPr>
          <w:ilvl w:val="1"/>
          <w:numId w:val="124"/>
        </w:numPr>
        <w:rPr>
          <w:rFonts w:cs="Arial"/>
          <w:sz w:val="22"/>
          <w:szCs w:val="22"/>
        </w:rPr>
      </w:pPr>
      <w:r w:rsidRPr="005300C9">
        <w:rPr>
          <w:rFonts w:cs="Arial"/>
          <w:sz w:val="22"/>
          <w:szCs w:val="22"/>
        </w:rPr>
        <w:t xml:space="preserve">Before the </w:t>
      </w:r>
      <w:r w:rsidR="003C7099" w:rsidRPr="005300C9">
        <w:rPr>
          <w:rFonts w:cs="Arial"/>
          <w:sz w:val="22"/>
          <w:szCs w:val="22"/>
        </w:rPr>
        <w:t xml:space="preserve">respective </w:t>
      </w:r>
      <w:r w:rsidRPr="005300C9">
        <w:rPr>
          <w:rFonts w:cs="Arial"/>
          <w:sz w:val="22"/>
          <w:szCs w:val="22"/>
        </w:rPr>
        <w:t xml:space="preserve">committee completes its report and recommendations, it shall examine any program review report prepared within the previous 3 years; if no such report exists, the </w:t>
      </w:r>
      <w:r w:rsidR="003C7099" w:rsidRPr="005300C9">
        <w:rPr>
          <w:rFonts w:cs="Arial"/>
          <w:sz w:val="22"/>
          <w:szCs w:val="22"/>
        </w:rPr>
        <w:t xml:space="preserve">Senate Council </w:t>
      </w:r>
      <w:r w:rsidRPr="005300C9">
        <w:rPr>
          <w:rFonts w:cs="Arial"/>
          <w:sz w:val="22"/>
          <w:szCs w:val="22"/>
        </w:rPr>
        <w:t xml:space="preserve">will </w:t>
      </w:r>
      <w:r w:rsidR="003C7099" w:rsidRPr="005300C9">
        <w:rPr>
          <w:rFonts w:cs="Arial"/>
          <w:sz w:val="22"/>
          <w:szCs w:val="22"/>
        </w:rPr>
        <w:t xml:space="preserve">request that the Provost </w:t>
      </w:r>
      <w:r w:rsidRPr="005300C9">
        <w:rPr>
          <w:rFonts w:cs="Arial"/>
          <w:sz w:val="22"/>
          <w:szCs w:val="22"/>
        </w:rPr>
        <w:t xml:space="preserve">conduct a review of the </w:t>
      </w:r>
      <w:r w:rsidR="003C7099" w:rsidRPr="005300C9">
        <w:rPr>
          <w:rFonts w:cs="Arial"/>
          <w:sz w:val="22"/>
          <w:szCs w:val="22"/>
        </w:rPr>
        <w:t xml:space="preserve">academic program or educational </w:t>
      </w:r>
      <w:r w:rsidRPr="005300C9">
        <w:rPr>
          <w:rFonts w:cs="Arial"/>
          <w:sz w:val="22"/>
          <w:szCs w:val="22"/>
        </w:rPr>
        <w:t>unit as expeditiously as appropriate (not to exceed 6 months, excluding summer). The committee will also conduct at least one open hearing at which any</w:t>
      </w:r>
      <w:r w:rsidR="003C7099" w:rsidRPr="005300C9">
        <w:rPr>
          <w:rFonts w:cs="Arial"/>
          <w:sz w:val="22"/>
          <w:szCs w:val="22"/>
        </w:rPr>
        <w:t xml:space="preserve"> employee or student</w:t>
      </w:r>
      <w:r w:rsidRPr="005300C9">
        <w:rPr>
          <w:rFonts w:cs="Arial"/>
          <w:sz w:val="22"/>
          <w:szCs w:val="22"/>
        </w:rPr>
        <w:t xml:space="preserve"> affected or concerned about the proposed action may make written submissions or oral presentations. The open session(s) are for the purpose of obtaining information. They are not intended as an adversarial or adjudicatory process. </w:t>
      </w:r>
    </w:p>
    <w:p w14:paraId="65779CF3" w14:textId="77777777" w:rsidR="00AB772F" w:rsidRPr="005300C9" w:rsidRDefault="00AB772F" w:rsidP="00755313">
      <w:pPr>
        <w:ind w:left="2880" w:hanging="720"/>
        <w:rPr>
          <w:rFonts w:cs="Arial"/>
          <w:sz w:val="22"/>
          <w:szCs w:val="22"/>
        </w:rPr>
      </w:pPr>
    </w:p>
    <w:p w14:paraId="38CD0998" w14:textId="77777777" w:rsidR="00284062" w:rsidRPr="005300C9" w:rsidRDefault="00AB772F">
      <w:pPr>
        <w:numPr>
          <w:ilvl w:val="1"/>
          <w:numId w:val="124"/>
        </w:numPr>
        <w:rPr>
          <w:rFonts w:cs="Arial"/>
          <w:sz w:val="22"/>
          <w:szCs w:val="22"/>
        </w:rPr>
      </w:pPr>
      <w:r w:rsidRPr="005300C9">
        <w:rPr>
          <w:rFonts w:cs="Arial"/>
          <w:sz w:val="22"/>
          <w:szCs w:val="22"/>
        </w:rPr>
        <w:t>The committee</w:t>
      </w:r>
      <w:r w:rsidR="004E3DF1" w:rsidRPr="005300C9">
        <w:rPr>
          <w:rFonts w:cs="Arial"/>
          <w:sz w:val="22"/>
          <w:szCs w:val="22"/>
        </w:rPr>
        <w:t>/council</w:t>
      </w:r>
      <w:r w:rsidRPr="005300C9">
        <w:rPr>
          <w:rFonts w:cs="Arial"/>
          <w:sz w:val="22"/>
          <w:szCs w:val="22"/>
        </w:rPr>
        <w:t xml:space="preserve"> shall share with the academic program or </w:t>
      </w:r>
      <w:r w:rsidR="004E3DF1" w:rsidRPr="005300C9">
        <w:rPr>
          <w:rFonts w:cs="Arial"/>
          <w:sz w:val="22"/>
          <w:szCs w:val="22"/>
        </w:rPr>
        <w:t xml:space="preserve">educational </w:t>
      </w:r>
      <w:r w:rsidRPr="005300C9">
        <w:rPr>
          <w:rFonts w:cs="Arial"/>
          <w:sz w:val="22"/>
          <w:szCs w:val="22"/>
        </w:rPr>
        <w:t xml:space="preserve">unit and the affected faculty therein any information and documents it may obtain during its review of the proposal. It will endeavor to do so at least ten (10) working days before any meeting (see item 2 above) with the </w:t>
      </w:r>
      <w:r w:rsidR="004E3DF1" w:rsidRPr="005300C9">
        <w:rPr>
          <w:rFonts w:cs="Arial"/>
          <w:sz w:val="22"/>
          <w:szCs w:val="22"/>
        </w:rPr>
        <w:t xml:space="preserve">academic program/educational </w:t>
      </w:r>
      <w:r w:rsidRPr="005300C9">
        <w:rPr>
          <w:rFonts w:cs="Arial"/>
          <w:sz w:val="22"/>
          <w:szCs w:val="22"/>
        </w:rPr>
        <w:t xml:space="preserve">unit and affected faculty. </w:t>
      </w:r>
      <w:r w:rsidR="004E3DF1" w:rsidRPr="005300C9">
        <w:rPr>
          <w:rFonts w:cs="Arial"/>
          <w:sz w:val="22"/>
          <w:szCs w:val="22"/>
        </w:rPr>
        <w:t>Within the above framework, t</w:t>
      </w:r>
      <w:r w:rsidRPr="005300C9">
        <w:rPr>
          <w:rFonts w:cs="Arial"/>
          <w:sz w:val="22"/>
          <w:szCs w:val="22"/>
        </w:rPr>
        <w:t>he committee</w:t>
      </w:r>
      <w:r w:rsidR="004E3DF1" w:rsidRPr="005300C9">
        <w:rPr>
          <w:rFonts w:cs="Arial"/>
          <w:sz w:val="22"/>
          <w:szCs w:val="22"/>
        </w:rPr>
        <w:t>/council</w:t>
      </w:r>
      <w:r w:rsidRPr="005300C9">
        <w:rPr>
          <w:rFonts w:cs="Arial"/>
          <w:sz w:val="22"/>
          <w:szCs w:val="22"/>
        </w:rPr>
        <w:t xml:space="preserve"> may establish such </w:t>
      </w:r>
      <w:r w:rsidR="004E3DF1" w:rsidRPr="005300C9">
        <w:rPr>
          <w:rFonts w:cs="Arial"/>
          <w:sz w:val="22"/>
          <w:szCs w:val="22"/>
        </w:rPr>
        <w:t xml:space="preserve">additional </w:t>
      </w:r>
      <w:r w:rsidRPr="005300C9">
        <w:rPr>
          <w:rFonts w:cs="Arial"/>
          <w:sz w:val="22"/>
          <w:szCs w:val="22"/>
        </w:rPr>
        <w:t>procedures, including time limitations and rules for relevance, as it determines necessary to proceed in an ordered and efficient manner.</w:t>
      </w:r>
    </w:p>
    <w:p w14:paraId="2CF5D49A" w14:textId="77777777" w:rsidR="00AB772F" w:rsidRPr="005300C9" w:rsidRDefault="00AB772F" w:rsidP="00755313">
      <w:pPr>
        <w:ind w:left="2880" w:hanging="720"/>
        <w:rPr>
          <w:rFonts w:cs="Arial"/>
          <w:sz w:val="22"/>
          <w:szCs w:val="22"/>
        </w:rPr>
      </w:pPr>
    </w:p>
    <w:p w14:paraId="6DE9DD40" w14:textId="77777777" w:rsidR="00284062" w:rsidRPr="005300C9" w:rsidRDefault="00AB772F">
      <w:pPr>
        <w:numPr>
          <w:ilvl w:val="1"/>
          <w:numId w:val="124"/>
        </w:numPr>
        <w:rPr>
          <w:rFonts w:cs="Arial"/>
          <w:sz w:val="22"/>
          <w:szCs w:val="22"/>
        </w:rPr>
      </w:pPr>
      <w:r w:rsidRPr="005300C9">
        <w:rPr>
          <w:rFonts w:cs="Arial"/>
          <w:sz w:val="22"/>
          <w:szCs w:val="22"/>
        </w:rPr>
        <w:t>Upon completing its review, the committee</w:t>
      </w:r>
      <w:r w:rsidR="00E80C17" w:rsidRPr="005300C9">
        <w:rPr>
          <w:rFonts w:cs="Arial"/>
          <w:sz w:val="22"/>
          <w:szCs w:val="22"/>
        </w:rPr>
        <w:t>/council</w:t>
      </w:r>
      <w:r w:rsidRPr="005300C9">
        <w:rPr>
          <w:rFonts w:cs="Arial"/>
          <w:sz w:val="22"/>
          <w:szCs w:val="22"/>
        </w:rPr>
        <w:t xml:space="preserve"> may recommend modifications to the proposal, acceptance of the proposal as submitted, or rejection of the proposal.  </w:t>
      </w:r>
    </w:p>
    <w:p w14:paraId="3FD9E121" w14:textId="77777777" w:rsidR="00AB772F" w:rsidRPr="005300C9" w:rsidRDefault="00AB772F" w:rsidP="00755313">
      <w:pPr>
        <w:ind w:left="2880" w:hanging="720"/>
        <w:rPr>
          <w:rFonts w:cs="Arial"/>
          <w:sz w:val="22"/>
          <w:szCs w:val="22"/>
        </w:rPr>
      </w:pPr>
    </w:p>
    <w:p w14:paraId="249E72A7" w14:textId="77777777" w:rsidR="00284062" w:rsidRPr="005300C9" w:rsidRDefault="00E80C17">
      <w:pPr>
        <w:numPr>
          <w:ilvl w:val="1"/>
          <w:numId w:val="124"/>
        </w:numPr>
        <w:rPr>
          <w:rFonts w:cs="Arial"/>
          <w:sz w:val="22"/>
          <w:szCs w:val="22"/>
        </w:rPr>
      </w:pPr>
      <w:r w:rsidRPr="005300C9">
        <w:rPr>
          <w:rFonts w:cs="Arial"/>
          <w:sz w:val="22"/>
          <w:szCs w:val="22"/>
        </w:rPr>
        <w:t xml:space="preserve">The respective committee/council shall forward its recommendations to the University Senate through the Senate Council. </w:t>
      </w:r>
      <w:r w:rsidR="00AB772F" w:rsidRPr="005300C9">
        <w:rPr>
          <w:rFonts w:cs="Arial"/>
          <w:sz w:val="22"/>
          <w:szCs w:val="22"/>
        </w:rPr>
        <w:t xml:space="preserve">The University Senate shall </w:t>
      </w:r>
      <w:r w:rsidRPr="005300C9">
        <w:rPr>
          <w:rFonts w:cs="Arial"/>
          <w:sz w:val="22"/>
          <w:szCs w:val="22"/>
        </w:rPr>
        <w:t>make, as appropriate, either a final academic decision on the proposal, or a recommendation to the Provost</w:t>
      </w:r>
      <w:r w:rsidR="00AB772F" w:rsidRPr="005300C9">
        <w:rPr>
          <w:rFonts w:cs="Arial"/>
          <w:sz w:val="22"/>
          <w:szCs w:val="22"/>
        </w:rPr>
        <w:t xml:space="preserve">.  </w:t>
      </w:r>
    </w:p>
    <w:p w14:paraId="6DA124F7" w14:textId="77777777" w:rsidR="00AB772F" w:rsidRPr="005300C9" w:rsidRDefault="00AB772F" w:rsidP="00AB772F">
      <w:pPr>
        <w:rPr>
          <w:rFonts w:cs="Arial"/>
          <w:sz w:val="22"/>
          <w:szCs w:val="22"/>
        </w:rPr>
      </w:pPr>
    </w:p>
    <w:p w14:paraId="5A140FB0" w14:textId="77777777" w:rsidR="00284062" w:rsidRPr="005300C9" w:rsidRDefault="00AB772F" w:rsidP="005300C9">
      <w:pPr>
        <w:pStyle w:val="Style1"/>
        <w:numPr>
          <w:ilvl w:val="0"/>
          <w:numId w:val="124"/>
        </w:numPr>
      </w:pPr>
      <w:r w:rsidRPr="005300C9">
        <w:t>Procedures Following University Senate Review</w:t>
      </w:r>
    </w:p>
    <w:p w14:paraId="4EAACBCC" w14:textId="77777777" w:rsidR="00BA723A" w:rsidRPr="005300C9" w:rsidRDefault="00BA723A" w:rsidP="00BA723A"/>
    <w:p w14:paraId="09592A6D" w14:textId="77777777" w:rsidR="00284062" w:rsidRPr="005300C9" w:rsidRDefault="00453EFD" w:rsidP="005300C9">
      <w:pPr>
        <w:pStyle w:val="ListParagraph"/>
        <w:numPr>
          <w:ilvl w:val="0"/>
          <w:numId w:val="226"/>
        </w:numPr>
        <w:ind w:left="720" w:firstLine="0"/>
        <w:rPr>
          <w:rFonts w:cs="Arial"/>
          <w:sz w:val="22"/>
          <w:szCs w:val="22"/>
        </w:rPr>
      </w:pPr>
      <w:r w:rsidRPr="005300C9">
        <w:rPr>
          <w:rFonts w:cs="Arial"/>
          <w:b/>
          <w:sz w:val="22"/>
          <w:szCs w:val="22"/>
        </w:rPr>
        <w:t>Proposals Concerning Changes to Academic Programs</w:t>
      </w:r>
      <w:r w:rsidR="00703C4B" w:rsidRPr="005300C9">
        <w:rPr>
          <w:rFonts w:cs="Arial"/>
          <w:b/>
          <w:sz w:val="22"/>
          <w:szCs w:val="22"/>
        </w:rPr>
        <w:t>.</w:t>
      </w:r>
      <w:r w:rsidR="00703C4B" w:rsidRPr="005300C9">
        <w:rPr>
          <w:rFonts w:cs="Arial"/>
          <w:sz w:val="22"/>
          <w:szCs w:val="22"/>
        </w:rPr>
        <w:t xml:space="preserve"> </w:t>
      </w:r>
      <w:r w:rsidRPr="005300C9">
        <w:rPr>
          <w:rFonts w:cs="Arial"/>
          <w:sz w:val="22"/>
          <w:szCs w:val="22"/>
        </w:rPr>
        <w:t>When the University Senate acts pursuant to SR 3.3.2.1 to either</w:t>
      </w:r>
      <w:r w:rsidR="00D85A5B" w:rsidRPr="005300C9">
        <w:rPr>
          <w:rFonts w:cs="Arial"/>
          <w:sz w:val="22"/>
          <w:szCs w:val="22"/>
        </w:rPr>
        <w:t xml:space="preserve"> </w:t>
      </w:r>
      <w:r w:rsidR="00351831" w:rsidRPr="005300C9">
        <w:rPr>
          <w:rFonts w:cs="Arial"/>
          <w:sz w:val="22"/>
          <w:szCs w:val="22"/>
        </w:rPr>
        <w:t>(a)</w:t>
      </w:r>
      <w:r w:rsidRPr="005300C9">
        <w:rPr>
          <w:rFonts w:cs="Arial"/>
          <w:b/>
          <w:sz w:val="22"/>
          <w:szCs w:val="22"/>
        </w:rPr>
        <w:t xml:space="preserve"> </w:t>
      </w:r>
      <w:r w:rsidR="00F0220D" w:rsidRPr="005300C9">
        <w:rPr>
          <w:rFonts w:cs="Arial"/>
          <w:sz w:val="22"/>
          <w:szCs w:val="22"/>
        </w:rPr>
        <w:t xml:space="preserve">make the decision to </w:t>
      </w:r>
      <w:r w:rsidR="00F0220D" w:rsidRPr="005300C9">
        <w:rPr>
          <w:rFonts w:cs="Arial"/>
          <w:sz w:val="22"/>
          <w:szCs w:val="22"/>
        </w:rPr>
        <w:lastRenderedPageBreak/>
        <w:t>academically approve the closure of a degree program</w:t>
      </w:r>
      <w:r w:rsidR="00CE534F" w:rsidRPr="005300C9">
        <w:rPr>
          <w:rFonts w:cs="Arial"/>
          <w:sz w:val="22"/>
          <w:szCs w:val="22"/>
        </w:rPr>
        <w:t xml:space="preserve"> </w:t>
      </w:r>
      <w:r w:rsidR="00F0220D" w:rsidRPr="005300C9">
        <w:rPr>
          <w:rFonts w:cs="Arial"/>
          <w:sz w:val="22"/>
          <w:szCs w:val="22"/>
        </w:rPr>
        <w:t>or</w:t>
      </w:r>
      <w:r w:rsidR="00D85A5B" w:rsidRPr="005300C9">
        <w:rPr>
          <w:rFonts w:cs="Arial"/>
          <w:sz w:val="22"/>
          <w:szCs w:val="22"/>
        </w:rPr>
        <w:t xml:space="preserve"> </w:t>
      </w:r>
      <w:r w:rsidR="00351831" w:rsidRPr="005300C9">
        <w:rPr>
          <w:rFonts w:cs="Arial"/>
          <w:sz w:val="22"/>
          <w:szCs w:val="22"/>
        </w:rPr>
        <w:t>(b)</w:t>
      </w:r>
      <w:r w:rsidRPr="005300C9">
        <w:rPr>
          <w:rFonts w:cs="Arial"/>
          <w:sz w:val="22"/>
          <w:szCs w:val="22"/>
        </w:rPr>
        <w:t xml:space="preserve"> make the final academic decision for the University on any other proposal concerning an academic program,</w:t>
      </w:r>
      <w:r w:rsidR="00D85A5B" w:rsidRPr="005300C9">
        <w:rPr>
          <w:rFonts w:cs="Arial"/>
          <w:sz w:val="22"/>
          <w:szCs w:val="22"/>
        </w:rPr>
        <w:t xml:space="preserve"> </w:t>
      </w:r>
      <w:r w:rsidR="00F0220D" w:rsidRPr="005300C9">
        <w:rPr>
          <w:rFonts w:cs="Arial"/>
          <w:sz w:val="22"/>
          <w:szCs w:val="22"/>
        </w:rPr>
        <w:t>it shall notify the Provost of its decision. In the case of a University Senate decision to close a degree program, the Provost shall forward the University Senate’s recommendation to the President for transmittal to the Board of Trustees.</w:t>
      </w:r>
    </w:p>
    <w:p w14:paraId="3CBD5EDB" w14:textId="77777777" w:rsidR="005300C9" w:rsidRPr="005300C9" w:rsidRDefault="005300C9" w:rsidP="005300C9">
      <w:pPr>
        <w:pStyle w:val="ListParagraph"/>
        <w:ind w:left="1080"/>
        <w:rPr>
          <w:rFonts w:cs="Arial"/>
          <w:sz w:val="22"/>
          <w:szCs w:val="22"/>
        </w:rPr>
      </w:pPr>
    </w:p>
    <w:p w14:paraId="47ECC76F" w14:textId="77777777" w:rsidR="005300C9" w:rsidRPr="005300C9" w:rsidRDefault="00453EFD" w:rsidP="005300C9">
      <w:pPr>
        <w:pStyle w:val="ListParagraph"/>
        <w:numPr>
          <w:ilvl w:val="0"/>
          <w:numId w:val="226"/>
        </w:numPr>
        <w:ind w:left="720" w:firstLine="0"/>
        <w:rPr>
          <w:rFonts w:cs="Arial"/>
          <w:sz w:val="22"/>
          <w:szCs w:val="22"/>
        </w:rPr>
      </w:pPr>
      <w:r w:rsidRPr="005300C9">
        <w:rPr>
          <w:rFonts w:cs="Arial"/>
          <w:b/>
          <w:sz w:val="22"/>
          <w:szCs w:val="22"/>
        </w:rPr>
        <w:t>Proposals Concerning Creation, Consolidation, Transfer, Closure or Significant Reduction of an Educational Unit</w:t>
      </w:r>
      <w:r w:rsidR="001462EA" w:rsidRPr="005300C9">
        <w:rPr>
          <w:rFonts w:cs="Arial"/>
          <w:b/>
          <w:sz w:val="22"/>
          <w:szCs w:val="22"/>
        </w:rPr>
        <w:t>.</w:t>
      </w:r>
      <w:r w:rsidR="001462EA" w:rsidRPr="005300C9">
        <w:rPr>
          <w:rFonts w:cs="Arial"/>
          <w:sz w:val="22"/>
          <w:szCs w:val="22"/>
        </w:rPr>
        <w:t xml:space="preserve"> T</w:t>
      </w:r>
      <w:r w:rsidRPr="005300C9">
        <w:rPr>
          <w:rFonts w:cs="Arial"/>
          <w:sz w:val="22"/>
          <w:szCs w:val="22"/>
        </w:rPr>
        <w:t>he</w:t>
      </w:r>
      <w:r w:rsidR="005300C9" w:rsidRPr="005300C9">
        <w:rPr>
          <w:rFonts w:cs="Arial"/>
          <w:sz w:val="22"/>
          <w:szCs w:val="22"/>
        </w:rPr>
        <w:t xml:space="preserve"> </w:t>
      </w:r>
      <w:r w:rsidRPr="005300C9">
        <w:rPr>
          <w:rFonts w:cs="Arial"/>
          <w:sz w:val="22"/>
          <w:szCs w:val="22"/>
        </w:rPr>
        <w:t xml:space="preserve">University Senate </w:t>
      </w:r>
      <w:r w:rsidR="001462EA" w:rsidRPr="005300C9">
        <w:rPr>
          <w:rFonts w:cs="Arial"/>
          <w:sz w:val="22"/>
          <w:szCs w:val="22"/>
        </w:rPr>
        <w:t>shall</w:t>
      </w:r>
      <w:r w:rsidRPr="005300C9">
        <w:rPr>
          <w:rFonts w:cs="Arial"/>
          <w:sz w:val="22"/>
          <w:szCs w:val="22"/>
        </w:rPr>
        <w:t xml:space="preserve"> transmit its recommendation on the proposal </w:t>
      </w:r>
      <w:r w:rsidR="001462EA" w:rsidRPr="005300C9">
        <w:rPr>
          <w:rFonts w:cs="Arial"/>
          <w:sz w:val="22"/>
          <w:szCs w:val="22"/>
        </w:rPr>
        <w:t xml:space="preserve">concerning the University’s academic organization </w:t>
      </w:r>
      <w:r w:rsidRPr="005300C9">
        <w:rPr>
          <w:rFonts w:cs="Arial"/>
          <w:sz w:val="22"/>
          <w:szCs w:val="22"/>
        </w:rPr>
        <w:t>to the Provost</w:t>
      </w:r>
      <w:r w:rsidR="001462EA" w:rsidRPr="005300C9">
        <w:rPr>
          <w:rFonts w:cs="Arial"/>
          <w:sz w:val="22"/>
          <w:szCs w:val="22"/>
        </w:rPr>
        <w:t>.</w:t>
      </w:r>
    </w:p>
    <w:p w14:paraId="61ABB8ED" w14:textId="77777777" w:rsidR="005300C9" w:rsidRPr="005300C9" w:rsidRDefault="005300C9" w:rsidP="005300C9">
      <w:pPr>
        <w:pStyle w:val="ListParagraph"/>
        <w:rPr>
          <w:rFonts w:cs="Arial"/>
          <w:b/>
          <w:sz w:val="22"/>
          <w:szCs w:val="22"/>
        </w:rPr>
      </w:pPr>
    </w:p>
    <w:p w14:paraId="13E24081" w14:textId="77777777" w:rsidR="005300C9" w:rsidRPr="005300C9" w:rsidRDefault="00072D77" w:rsidP="005300C9">
      <w:pPr>
        <w:pStyle w:val="ListParagraph"/>
        <w:numPr>
          <w:ilvl w:val="0"/>
          <w:numId w:val="226"/>
        </w:numPr>
        <w:ind w:left="720" w:firstLine="0"/>
        <w:rPr>
          <w:rFonts w:cs="Arial"/>
          <w:sz w:val="22"/>
          <w:szCs w:val="22"/>
        </w:rPr>
      </w:pPr>
      <w:r w:rsidRPr="005300C9">
        <w:rPr>
          <w:rFonts w:cs="Arial"/>
          <w:b/>
          <w:sz w:val="22"/>
          <w:szCs w:val="22"/>
        </w:rPr>
        <w:t>Proposals Concerning Transfer of an Academic Program to a Different Educational Unit.</w:t>
      </w:r>
      <w:r w:rsidR="005300C9" w:rsidRPr="005300C9">
        <w:rPr>
          <w:rFonts w:cs="Arial"/>
          <w:b/>
          <w:sz w:val="22"/>
          <w:szCs w:val="22"/>
        </w:rPr>
        <w:t xml:space="preserve"> </w:t>
      </w:r>
      <w:r w:rsidR="00453EFD" w:rsidRPr="005300C9">
        <w:rPr>
          <w:rFonts w:cs="Arial"/>
          <w:sz w:val="22"/>
          <w:szCs w:val="22"/>
        </w:rPr>
        <w:t>The University Senate’s recommendation on a proposal to transfer a degree program to a different educational unit is processed as described in 2.b, below. For a proposal to transfer programs leading to a certificate to a different educational unit, if the transfer will move the academic program to a different unit within the same college, the Provost shall either make the final administrative decision or may delegate to the Dean of that college the authority to make the final administrative decision. If the transfer will move the academic program outside of its current college, the Provost will make the final University administrative decision</w:t>
      </w:r>
    </w:p>
    <w:p w14:paraId="69D1579F" w14:textId="77777777" w:rsidR="005300C9" w:rsidRPr="005300C9" w:rsidRDefault="005300C9" w:rsidP="005300C9">
      <w:pPr>
        <w:pStyle w:val="ListParagraph"/>
        <w:rPr>
          <w:rFonts w:cs="Arial"/>
          <w:b/>
          <w:sz w:val="22"/>
          <w:szCs w:val="22"/>
        </w:rPr>
      </w:pPr>
    </w:p>
    <w:p w14:paraId="1F1B68E6" w14:textId="77777777" w:rsidR="00284062" w:rsidRDefault="001462EA" w:rsidP="005300C9">
      <w:pPr>
        <w:pStyle w:val="ListParagraph"/>
        <w:numPr>
          <w:ilvl w:val="0"/>
          <w:numId w:val="226"/>
        </w:numPr>
        <w:ind w:left="720" w:firstLine="0"/>
        <w:rPr>
          <w:rFonts w:cs="Arial"/>
          <w:sz w:val="22"/>
          <w:szCs w:val="22"/>
        </w:rPr>
      </w:pPr>
      <w:r w:rsidRPr="005300C9">
        <w:rPr>
          <w:rFonts w:cs="Arial"/>
          <w:b/>
          <w:sz w:val="22"/>
          <w:szCs w:val="22"/>
        </w:rPr>
        <w:t xml:space="preserve">Proposals Concerning the Creation, Consolidation, Transfer, Discontinuation or Significant Reduction of an Educational Unit. </w:t>
      </w:r>
      <w:r w:rsidR="00453EFD" w:rsidRPr="005300C9">
        <w:rPr>
          <w:rFonts w:cs="Arial"/>
          <w:sz w:val="22"/>
          <w:szCs w:val="22"/>
        </w:rPr>
        <w:t>The Provost may submit the recommendation on the proposal forwarded from the University Senate to the President for approval, terminate further consideration of the proposal, or make modifications to the proposal. In the latter case, the Provost, as a University Senate member, must include the University Senate’s recommendation when submitting the modified proposal to the President, the Chair of the University Senate, for consideration. The Senate Council may ask the Provost to explain the rationale for modifications to the proposal that the Provost had made. The President may approve the proposal and recommend it to the Board of Trustees, or refer the proposal to the Provost and/or University Senate for additional considerations, or disapprove and stop the proposal, unless the University Senate expressly requests that the proposal be presented to the Board.</w:t>
      </w:r>
    </w:p>
    <w:p w14:paraId="7993F5E0" w14:textId="77777777" w:rsidR="00212182" w:rsidRPr="00212182" w:rsidRDefault="00212182" w:rsidP="00212182">
      <w:pPr>
        <w:pStyle w:val="ListParagraph"/>
        <w:rPr>
          <w:rFonts w:cs="Arial"/>
          <w:sz w:val="22"/>
          <w:szCs w:val="22"/>
        </w:rPr>
      </w:pPr>
    </w:p>
    <w:p w14:paraId="5ED6FE00" w14:textId="0A2B7BA9" w:rsidR="00A74DC4" w:rsidRPr="00F4161A" w:rsidRDefault="00453EFD" w:rsidP="00F4161A">
      <w:pPr>
        <w:pStyle w:val="ListParagraph"/>
        <w:numPr>
          <w:ilvl w:val="0"/>
          <w:numId w:val="226"/>
        </w:numPr>
        <w:ind w:left="720" w:firstLine="0"/>
        <w:rPr>
          <w:rFonts w:cs="Arial"/>
          <w:sz w:val="22"/>
          <w:szCs w:val="22"/>
        </w:rPr>
      </w:pPr>
      <w:r w:rsidRPr="00F4161A">
        <w:rPr>
          <w:rFonts w:cs="Arial"/>
          <w:sz w:val="22"/>
          <w:szCs w:val="22"/>
        </w:rPr>
        <w:t xml:space="preserve">Final </w:t>
      </w:r>
      <w:r w:rsidR="001462EA" w:rsidRPr="00F4161A">
        <w:rPr>
          <w:rFonts w:cs="Arial"/>
          <w:sz w:val="22"/>
          <w:szCs w:val="22"/>
        </w:rPr>
        <w:t>notification</w:t>
      </w:r>
      <w:r w:rsidRPr="00F4161A">
        <w:rPr>
          <w:rFonts w:cs="Arial"/>
          <w:sz w:val="22"/>
          <w:szCs w:val="22"/>
        </w:rPr>
        <w:t xml:space="preserve"> to the President </w:t>
      </w:r>
      <w:r w:rsidR="00B97232" w:rsidRPr="00F4161A">
        <w:rPr>
          <w:rFonts w:cs="Arial"/>
          <w:sz w:val="22"/>
          <w:szCs w:val="22"/>
        </w:rPr>
        <w:t xml:space="preserve">of the decisions or recommendations of the University Senate shall be made </w:t>
      </w:r>
      <w:r w:rsidRPr="00F4161A">
        <w:rPr>
          <w:rFonts w:cs="Arial"/>
          <w:sz w:val="22"/>
          <w:szCs w:val="22"/>
        </w:rPr>
        <w:t xml:space="preserve">within a maximum period of 120 days (excluding May 16 through August 15) from the time the recommendation was </w:t>
      </w:r>
      <w:r w:rsidR="00B97232" w:rsidRPr="00F4161A">
        <w:rPr>
          <w:rFonts w:cs="Arial"/>
          <w:sz w:val="22"/>
          <w:szCs w:val="22"/>
        </w:rPr>
        <w:t>submitted</w:t>
      </w:r>
      <w:r w:rsidRPr="00F4161A">
        <w:rPr>
          <w:rFonts w:cs="Arial"/>
          <w:sz w:val="22"/>
          <w:szCs w:val="22"/>
        </w:rPr>
        <w:t xml:space="preserve"> to the Senate Council. All </w:t>
      </w:r>
      <w:r w:rsidR="00B97232" w:rsidRPr="00F4161A">
        <w:rPr>
          <w:rFonts w:cs="Arial"/>
          <w:sz w:val="22"/>
          <w:szCs w:val="22"/>
        </w:rPr>
        <w:t>proposals</w:t>
      </w:r>
      <w:r w:rsidRPr="00F4161A">
        <w:rPr>
          <w:rFonts w:cs="Arial"/>
          <w:sz w:val="22"/>
          <w:szCs w:val="22"/>
        </w:rPr>
        <w:t xml:space="preserve"> for </w:t>
      </w:r>
      <w:r w:rsidR="00B97232" w:rsidRPr="00F4161A">
        <w:rPr>
          <w:rFonts w:cs="Arial"/>
          <w:sz w:val="22"/>
          <w:szCs w:val="22"/>
        </w:rPr>
        <w:t xml:space="preserve">creation, </w:t>
      </w:r>
      <w:r w:rsidRPr="00F4161A">
        <w:rPr>
          <w:rFonts w:cs="Arial"/>
          <w:sz w:val="22"/>
          <w:szCs w:val="22"/>
        </w:rPr>
        <w:t xml:space="preserve">consolidation, transfer, </w:t>
      </w:r>
      <w:r w:rsidR="00B97232" w:rsidRPr="00F4161A">
        <w:rPr>
          <w:rFonts w:cs="Arial"/>
          <w:sz w:val="22"/>
          <w:szCs w:val="22"/>
        </w:rPr>
        <w:t>closure</w:t>
      </w:r>
      <w:r w:rsidRPr="00F4161A">
        <w:rPr>
          <w:rFonts w:cs="Arial"/>
          <w:sz w:val="22"/>
          <w:szCs w:val="22"/>
        </w:rPr>
        <w:t xml:space="preserve">, or significant reduction of an academic program or educational unit will be reviewed by the President within 60 days (excluding May 16 through August 15) of the submission </w:t>
      </w:r>
      <w:r w:rsidR="00B97232" w:rsidRPr="00F4161A">
        <w:rPr>
          <w:rFonts w:cs="Arial"/>
          <w:sz w:val="22"/>
          <w:szCs w:val="22"/>
        </w:rPr>
        <w:t xml:space="preserve">of this notification </w:t>
      </w:r>
      <w:r w:rsidRPr="00F4161A">
        <w:rPr>
          <w:rFonts w:cs="Arial"/>
          <w:sz w:val="22"/>
          <w:szCs w:val="22"/>
        </w:rPr>
        <w:t>to the President.</w:t>
      </w:r>
    </w:p>
    <w:p w14:paraId="78DB2275" w14:textId="77777777" w:rsidR="00CC0636" w:rsidRDefault="00CC0636" w:rsidP="00AB772F">
      <w:pPr>
        <w:rPr>
          <w:rFonts w:cs="Arial"/>
          <w:sz w:val="22"/>
          <w:szCs w:val="22"/>
        </w:rPr>
      </w:pPr>
      <w:r w:rsidRPr="00CC0636">
        <w:rPr>
          <w:rFonts w:cs="Arial"/>
          <w:sz w:val="22"/>
          <w:szCs w:val="22"/>
        </w:rPr>
        <w:tab/>
      </w:r>
    </w:p>
    <w:p w14:paraId="09C5E841" w14:textId="77777777" w:rsidR="00CC0636" w:rsidRPr="00B06DDB" w:rsidRDefault="007D1043" w:rsidP="00AB772F">
      <w:pPr>
        <w:rPr>
          <w:rFonts w:cs="Arial"/>
          <w:b/>
          <w:sz w:val="22"/>
          <w:szCs w:val="22"/>
        </w:rPr>
      </w:pPr>
      <w:r w:rsidRPr="007D1043">
        <w:rPr>
          <w:rFonts w:cs="Arial"/>
          <w:b/>
          <w:sz w:val="22"/>
          <w:szCs w:val="22"/>
        </w:rPr>
        <w:t xml:space="preserve">C. </w:t>
      </w:r>
      <w:r w:rsidRPr="007D1043">
        <w:rPr>
          <w:rFonts w:cs="Arial"/>
          <w:b/>
          <w:sz w:val="22"/>
          <w:szCs w:val="22"/>
        </w:rPr>
        <w:tab/>
        <w:t>Rules Governing Academic Program or Educational Unit Change</w:t>
      </w:r>
    </w:p>
    <w:p w14:paraId="086BC1EF" w14:textId="77777777" w:rsidR="00CC0636" w:rsidRDefault="00CC0636" w:rsidP="00AB772F">
      <w:pPr>
        <w:rPr>
          <w:rFonts w:cs="Arial"/>
          <w:sz w:val="22"/>
          <w:szCs w:val="22"/>
        </w:rPr>
      </w:pPr>
    </w:p>
    <w:p w14:paraId="28FBA9C5" w14:textId="77777777" w:rsidR="00AB772F" w:rsidRPr="005300C9" w:rsidRDefault="00AB772F" w:rsidP="00AB772F">
      <w:pPr>
        <w:rPr>
          <w:rFonts w:cs="Arial"/>
          <w:sz w:val="22"/>
          <w:szCs w:val="22"/>
        </w:rPr>
      </w:pPr>
      <w:r w:rsidRPr="005300C9">
        <w:rPr>
          <w:rFonts w:cs="Arial"/>
          <w:sz w:val="22"/>
          <w:szCs w:val="22"/>
        </w:rPr>
        <w:lastRenderedPageBreak/>
        <w:t xml:space="preserve">When an academic program or educational unit is to be consolidated, transferred, </w:t>
      </w:r>
      <w:r w:rsidR="00B66D02" w:rsidRPr="005300C9">
        <w:rPr>
          <w:rFonts w:cs="Arial"/>
          <w:sz w:val="22"/>
          <w:szCs w:val="22"/>
        </w:rPr>
        <w:t>closed</w:t>
      </w:r>
      <w:r w:rsidRPr="005300C9">
        <w:rPr>
          <w:rFonts w:cs="Arial"/>
          <w:sz w:val="22"/>
          <w:szCs w:val="22"/>
        </w:rPr>
        <w:t>, or significantly reduced, every effort should be made to phase it out over a period of time, with due notice to the students and with due regard for the contractual rights of faculty whose appointments will be affected.</w:t>
      </w:r>
    </w:p>
    <w:p w14:paraId="59ACAA08" w14:textId="77777777" w:rsidR="00AB772F" w:rsidRPr="007A2533" w:rsidRDefault="00AB772F" w:rsidP="00AB772F">
      <w:pPr>
        <w:rPr>
          <w:rFonts w:cs="Arial"/>
          <w:sz w:val="22"/>
          <w:szCs w:val="22"/>
        </w:rPr>
      </w:pPr>
    </w:p>
    <w:p w14:paraId="5003C8FA" w14:textId="77777777" w:rsidR="00AB772F" w:rsidRPr="007A2533" w:rsidRDefault="00AB772F" w:rsidP="00AB772F">
      <w:pPr>
        <w:pStyle w:val="BodyTextIndent2"/>
        <w:numPr>
          <w:ilvl w:val="0"/>
          <w:numId w:val="126"/>
        </w:numPr>
        <w:rPr>
          <w:rFonts w:ascii="Arial" w:hAnsi="Arial" w:cs="Arial"/>
          <w:sz w:val="22"/>
          <w:szCs w:val="22"/>
        </w:rPr>
      </w:pPr>
      <w:r w:rsidRPr="007A2533">
        <w:rPr>
          <w:rFonts w:ascii="Arial" w:hAnsi="Arial" w:cs="Arial"/>
          <w:sz w:val="22"/>
          <w:szCs w:val="22"/>
        </w:rPr>
        <w:t>Students whose access to required course offerings are adversely affected by academic reorganization should be afforded reasonable opportunities to complete their required course work either at this institution or through cooperative arrangements and transfer of credit from other colleges and universities both within and outside Kentucky.</w:t>
      </w:r>
    </w:p>
    <w:p w14:paraId="3C41F104" w14:textId="77777777" w:rsidR="00AB772F" w:rsidRPr="007A2533" w:rsidRDefault="00AB772F" w:rsidP="00AB772F">
      <w:pPr>
        <w:pStyle w:val="BodyTextIndent2"/>
        <w:rPr>
          <w:rFonts w:ascii="Arial" w:hAnsi="Arial" w:cs="Arial"/>
          <w:sz w:val="22"/>
          <w:szCs w:val="22"/>
        </w:rPr>
      </w:pPr>
    </w:p>
    <w:p w14:paraId="48C80A42" w14:textId="77777777" w:rsidR="00AB772F" w:rsidRPr="007A2533" w:rsidRDefault="00AB772F" w:rsidP="00AB772F">
      <w:pPr>
        <w:pStyle w:val="BodyTextIndent2"/>
        <w:numPr>
          <w:ilvl w:val="0"/>
          <w:numId w:val="126"/>
        </w:numPr>
        <w:rPr>
          <w:rFonts w:ascii="Arial" w:hAnsi="Arial" w:cs="Arial"/>
          <w:sz w:val="22"/>
          <w:szCs w:val="22"/>
        </w:rPr>
      </w:pPr>
      <w:r w:rsidRPr="007A2533">
        <w:rPr>
          <w:rFonts w:ascii="Arial" w:hAnsi="Arial" w:cs="Arial"/>
          <w:sz w:val="22"/>
          <w:szCs w:val="22"/>
        </w:rPr>
        <w:t>Tenured and tenure track faculty, including full time Instructors, on lines in programs that are discontinued or transferred shall be reassigned to teaching, research, extension, clinical, librarian or service activities in related academic programs or educational units or to administrative duties (if they are qualified for the position and where the need exists for such duties),  in accordance with Governing Regulation X.B.1.e, and X.B.1.f, and while maintaining or increasing their current salary.  Similar consideration shall be accorded lecturers who have accumulated more than seven years continuous full-time service.</w:t>
      </w:r>
    </w:p>
    <w:p w14:paraId="3D3E5DB8" w14:textId="77777777" w:rsidR="00AB772F" w:rsidRPr="007A2533" w:rsidRDefault="00AB772F" w:rsidP="00AB772F">
      <w:pPr>
        <w:pStyle w:val="BodyTextIndent2"/>
        <w:ind w:left="0"/>
        <w:rPr>
          <w:rFonts w:ascii="Arial" w:hAnsi="Arial" w:cs="Arial"/>
          <w:sz w:val="22"/>
          <w:szCs w:val="22"/>
        </w:rPr>
      </w:pPr>
    </w:p>
    <w:p w14:paraId="1C9E2A39" w14:textId="77777777" w:rsidR="00AB772F" w:rsidRPr="007A2533" w:rsidRDefault="00AB772F" w:rsidP="00AB772F">
      <w:pPr>
        <w:pStyle w:val="BodyTextIndent2"/>
        <w:numPr>
          <w:ilvl w:val="0"/>
          <w:numId w:val="126"/>
        </w:numPr>
        <w:rPr>
          <w:rFonts w:ascii="Arial" w:hAnsi="Arial" w:cs="Arial"/>
          <w:sz w:val="22"/>
          <w:szCs w:val="22"/>
        </w:rPr>
      </w:pPr>
      <w:r w:rsidRPr="007A2533">
        <w:rPr>
          <w:rFonts w:ascii="Arial" w:hAnsi="Arial" w:cs="Arial"/>
          <w:sz w:val="22"/>
          <w:szCs w:val="22"/>
        </w:rPr>
        <w:t xml:space="preserve">In no instance shall an eliminated academic program or educational unit be re-established at the University of Kentucky within two years without offering reappointment to all former faculty members whose academic appointments with the University had been affected thereby for reasons of financial exigency. </w:t>
      </w:r>
    </w:p>
    <w:p w14:paraId="7AC68008" w14:textId="77777777" w:rsidR="00AB772F" w:rsidRPr="007A2533" w:rsidRDefault="00AB772F" w:rsidP="00AB772F">
      <w:pPr>
        <w:pStyle w:val="Heading3"/>
        <w:spacing w:before="0" w:after="0"/>
      </w:pPr>
    </w:p>
    <w:p w14:paraId="2C2A9D02" w14:textId="77777777" w:rsidR="00AB772F" w:rsidRPr="007A2533" w:rsidRDefault="00BA723A" w:rsidP="00AB772F">
      <w:pPr>
        <w:pStyle w:val="Heading3"/>
        <w:spacing w:before="0" w:after="0"/>
        <w:rPr>
          <w:rStyle w:val="DefaultChar"/>
          <w:rFonts w:ascii="Arial" w:hAnsi="Arial"/>
        </w:rPr>
      </w:pPr>
      <w:bookmarkStart w:id="105" w:name="_Toc490123161"/>
      <w:r w:rsidRPr="007A2533">
        <w:t>3.4.3</w:t>
      </w:r>
      <w:r w:rsidR="00AB772F" w:rsidRPr="007A2533">
        <w:tab/>
        <w:t xml:space="preserve">Procedures Governing </w:t>
      </w:r>
      <w:r w:rsidR="00B66D02" w:rsidRPr="007A2533">
        <w:t xml:space="preserve">Creation, </w:t>
      </w:r>
      <w:r w:rsidR="00AB772F" w:rsidRPr="007A2533">
        <w:t xml:space="preserve">Consolidation, Transfer, Discontinuation, or Significant Reduction of Other Educational Units </w:t>
      </w:r>
      <w:r w:rsidR="00AB772F" w:rsidRPr="007A2533">
        <w:rPr>
          <w:rStyle w:val="DefaultChar"/>
          <w:rFonts w:ascii="Arial" w:hAnsi="Arial"/>
        </w:rPr>
        <w:t>(e.g. multidisciplinary research centers or institutes; interdisciplinary instructional programs)</w:t>
      </w:r>
      <w:bookmarkEnd w:id="105"/>
    </w:p>
    <w:p w14:paraId="79D610FE" w14:textId="77777777" w:rsidR="00BA723A" w:rsidRPr="007A2533" w:rsidRDefault="00BA723A" w:rsidP="00BA723A"/>
    <w:p w14:paraId="2456D41D" w14:textId="77777777" w:rsidR="00AB772F" w:rsidRPr="00C1517E" w:rsidRDefault="00AB772F" w:rsidP="00AB772F">
      <w:pPr>
        <w:rPr>
          <w:rFonts w:cs="Arial"/>
          <w:sz w:val="22"/>
          <w:szCs w:val="22"/>
        </w:rPr>
      </w:pPr>
      <w:r w:rsidRPr="007A2533">
        <w:rPr>
          <w:rFonts w:cs="Arial"/>
          <w:sz w:val="22"/>
          <w:szCs w:val="22"/>
        </w:rPr>
        <w:t xml:space="preserve">"Other educational units" include those that are engaged in multidisciplinary research or  interdisciplinary instruction, whether or not such programs lead to a degree or are ones in which work done by students is awarded academic credit. Examples of the latter would be </w:t>
      </w:r>
      <w:r w:rsidR="00B66D02" w:rsidRPr="007A2533">
        <w:rPr>
          <w:rFonts w:cs="Arial"/>
          <w:sz w:val="22"/>
          <w:szCs w:val="22"/>
        </w:rPr>
        <w:t>multi</w:t>
      </w:r>
      <w:r w:rsidRPr="007A2533">
        <w:rPr>
          <w:rFonts w:cs="Arial"/>
          <w:sz w:val="22"/>
          <w:szCs w:val="22"/>
        </w:rPr>
        <w:t xml:space="preserve">disciplinary programs that include work conducted at </w:t>
      </w:r>
      <w:r w:rsidR="00B66D02" w:rsidRPr="007A2533">
        <w:rPr>
          <w:rFonts w:cs="Arial"/>
          <w:sz w:val="22"/>
          <w:szCs w:val="22"/>
        </w:rPr>
        <w:t xml:space="preserve">centers or </w:t>
      </w:r>
      <w:r w:rsidRPr="007A2533">
        <w:rPr>
          <w:rFonts w:cs="Arial"/>
          <w:sz w:val="22"/>
          <w:szCs w:val="22"/>
        </w:rPr>
        <w:t xml:space="preserve">institutes. Proposals </w:t>
      </w:r>
      <w:r w:rsidR="00B66D02" w:rsidRPr="007A2533">
        <w:rPr>
          <w:rFonts w:cs="Arial"/>
          <w:sz w:val="22"/>
          <w:szCs w:val="22"/>
        </w:rPr>
        <w:t xml:space="preserve">concerning </w:t>
      </w:r>
      <w:r w:rsidRPr="007A2533">
        <w:rPr>
          <w:rFonts w:cs="Arial"/>
          <w:sz w:val="22"/>
          <w:szCs w:val="22"/>
        </w:rPr>
        <w:t>these programs will follow the procedures outlined above as appropriate.</w:t>
      </w:r>
      <w:r w:rsidRPr="00C1517E">
        <w:rPr>
          <w:rFonts w:cs="Arial"/>
          <w:sz w:val="22"/>
          <w:szCs w:val="22"/>
        </w:rPr>
        <w:t xml:space="preserve"> </w:t>
      </w:r>
    </w:p>
    <w:p w14:paraId="32142F7B" w14:textId="77777777" w:rsidR="00AB772F" w:rsidRPr="00C1517E" w:rsidRDefault="00AB772F" w:rsidP="00AB772F">
      <w:pPr>
        <w:rPr>
          <w:rFonts w:cs="Arial"/>
          <w:sz w:val="22"/>
          <w:szCs w:val="22"/>
        </w:rPr>
      </w:pPr>
    </w:p>
    <w:p w14:paraId="4B6E5E72" w14:textId="77777777" w:rsidR="00AB772F" w:rsidRPr="00C1517E" w:rsidRDefault="00AB772F" w:rsidP="00AB772F">
      <w:pPr>
        <w:pStyle w:val="Heading1"/>
        <w:jc w:val="center"/>
      </w:pPr>
      <w:r w:rsidRPr="00C1517E">
        <w:rPr>
          <w:sz w:val="22"/>
        </w:rPr>
        <w:br w:type="page"/>
      </w:r>
      <w:bookmarkStart w:id="106" w:name="_Toc490123162"/>
      <w:r w:rsidRPr="00C1517E">
        <w:lastRenderedPageBreak/>
        <w:t>4.0</w:t>
      </w:r>
      <w:r>
        <w:t xml:space="preserve">     </w:t>
      </w:r>
      <w:r w:rsidRPr="00C1517E">
        <w:t>Section IV</w:t>
      </w:r>
      <w:r>
        <w:t>: Rules Relating t</w:t>
      </w:r>
      <w:r w:rsidRPr="00C1517E">
        <w:t xml:space="preserve">o Admission </w:t>
      </w:r>
      <w:r>
        <w:t>t</w:t>
      </w:r>
      <w:r w:rsidRPr="00C1517E">
        <w:t xml:space="preserve">o </w:t>
      </w:r>
      <w:r>
        <w:t>t</w:t>
      </w:r>
      <w:r w:rsidRPr="00C1517E">
        <w:t>he University</w:t>
      </w:r>
      <w:bookmarkEnd w:id="106"/>
    </w:p>
    <w:p w14:paraId="642A104E" w14:textId="77777777" w:rsidR="00AB772F" w:rsidRPr="00C1517E" w:rsidRDefault="00AB772F" w:rsidP="00AB772F">
      <w:pPr>
        <w:rPr>
          <w:rFonts w:cs="Arial"/>
          <w:sz w:val="22"/>
        </w:rPr>
      </w:pPr>
    </w:p>
    <w:p w14:paraId="3CC078D2" w14:textId="77777777" w:rsidR="00AB772F" w:rsidRPr="00C1517E" w:rsidRDefault="00AB772F" w:rsidP="00AB772F">
      <w:pPr>
        <w:pStyle w:val="Heading2"/>
      </w:pPr>
      <w:bookmarkStart w:id="107" w:name="_Toc490123163"/>
      <w:r w:rsidRPr="00C1517E">
        <w:t>4.1.0</w:t>
      </w:r>
      <w:r w:rsidRPr="00C1517E">
        <w:tab/>
      </w:r>
      <w:r>
        <w:tab/>
      </w:r>
      <w:r w:rsidRPr="00C1517E">
        <w:t>APPLICATION FOR ADMISSION AND READMISSION</w:t>
      </w:r>
      <w:bookmarkEnd w:id="107"/>
    </w:p>
    <w:p w14:paraId="3EE7ED20" w14:textId="77777777" w:rsidR="00AB772F" w:rsidRPr="00C1517E" w:rsidRDefault="00AB772F" w:rsidP="00AB772F">
      <w:pPr>
        <w:rPr>
          <w:rFonts w:cs="Arial"/>
          <w:sz w:val="22"/>
        </w:rPr>
      </w:pPr>
      <w:r w:rsidRPr="00C1517E">
        <w:rPr>
          <w:rFonts w:cs="Arial"/>
          <w:sz w:val="22"/>
        </w:rPr>
        <w:t>All applicants meeting the appropriate academic requirements shall be considered equally for admission to the University or to any college or academic program regardless of race, color, religion, sex, marital status or national origin. [US</w:t>
      </w:r>
      <w:r w:rsidR="00703C4B" w:rsidRPr="00C1517E">
        <w:rPr>
          <w:rFonts w:cs="Arial"/>
          <w:sz w:val="22"/>
        </w:rPr>
        <w:t>: 2</w:t>
      </w:r>
      <w:r w:rsidRPr="00C1517E">
        <w:rPr>
          <w:rFonts w:cs="Arial"/>
          <w:sz w:val="22"/>
        </w:rPr>
        <w:t>/14/77</w:t>
      </w:r>
      <w:r w:rsidR="00703C4B" w:rsidRPr="00C1517E">
        <w:rPr>
          <w:rFonts w:cs="Arial"/>
          <w:sz w:val="22"/>
        </w:rPr>
        <w:t xml:space="preserve">] </w:t>
      </w:r>
      <w:r w:rsidRPr="00C1517E">
        <w:rPr>
          <w:rFonts w:cs="Arial"/>
          <w:sz w:val="22"/>
        </w:rPr>
        <w:t>All applicants for admission to the University, and all University students who have not been enrolled for one or more semesters, must submit to the Admissions Office an official application for admission and supporting documents as described below:</w:t>
      </w:r>
    </w:p>
    <w:p w14:paraId="6280C07C" w14:textId="77777777" w:rsidR="00AB772F" w:rsidRPr="00C1517E" w:rsidRDefault="00AB772F" w:rsidP="00AB772F">
      <w:pPr>
        <w:rPr>
          <w:rFonts w:cs="Arial"/>
          <w:sz w:val="22"/>
        </w:rPr>
      </w:pPr>
    </w:p>
    <w:p w14:paraId="0065496A" w14:textId="77777777" w:rsidR="00AB772F" w:rsidRDefault="00AB772F" w:rsidP="00AB772F">
      <w:pPr>
        <w:numPr>
          <w:ilvl w:val="0"/>
          <w:numId w:val="127"/>
        </w:numPr>
        <w:rPr>
          <w:rFonts w:cs="Arial"/>
          <w:sz w:val="22"/>
        </w:rPr>
      </w:pPr>
      <w:r w:rsidRPr="00C1517E">
        <w:rPr>
          <w:rFonts w:cs="Arial"/>
          <w:sz w:val="22"/>
        </w:rPr>
        <w:t>Applications for admission and supporting documents must be submitted by the deadlines published in the University Calendar.</w:t>
      </w:r>
    </w:p>
    <w:p w14:paraId="48BE1E5B" w14:textId="77777777" w:rsidR="00AB772F" w:rsidRDefault="00AB772F" w:rsidP="00AB772F">
      <w:pPr>
        <w:rPr>
          <w:rFonts w:cs="Arial"/>
          <w:sz w:val="22"/>
        </w:rPr>
      </w:pPr>
    </w:p>
    <w:p w14:paraId="409F6167" w14:textId="77777777" w:rsidR="00AB772F" w:rsidRDefault="00AB772F" w:rsidP="00AB772F">
      <w:pPr>
        <w:numPr>
          <w:ilvl w:val="0"/>
          <w:numId w:val="127"/>
        </w:numPr>
        <w:rPr>
          <w:rFonts w:cs="Arial"/>
          <w:sz w:val="22"/>
        </w:rPr>
      </w:pPr>
      <w:r w:rsidRPr="00C1517E">
        <w:rPr>
          <w:rFonts w:cs="Arial"/>
          <w:sz w:val="22"/>
        </w:rPr>
        <w:t xml:space="preserve">This requirement shall not apply to University students taking summer work elsewhere who are enrolled in the University for the preceding spring and following fall semesters, except that these students must submit to the University </w:t>
      </w:r>
      <w:r w:rsidRPr="00C1517E">
        <w:rPr>
          <w:rFonts w:cs="Arial"/>
          <w:color w:val="auto"/>
          <w:sz w:val="22"/>
        </w:rPr>
        <w:t xml:space="preserve">Registrar's Office </w:t>
      </w:r>
      <w:r w:rsidRPr="00C1517E">
        <w:rPr>
          <w:rFonts w:cs="Arial"/>
          <w:sz w:val="22"/>
        </w:rPr>
        <w:t>official transcripts of such summer work; [US 4/10</w:t>
      </w:r>
      <w:r w:rsidR="00681448">
        <w:rPr>
          <w:rFonts w:cs="Arial"/>
          <w:sz w:val="22"/>
        </w:rPr>
        <w:t>/2000</w:t>
      </w:r>
      <w:r w:rsidRPr="00C1517E">
        <w:rPr>
          <w:rFonts w:cs="Arial"/>
          <w:sz w:val="22"/>
        </w:rPr>
        <w:t>]</w:t>
      </w:r>
    </w:p>
    <w:p w14:paraId="3D687433" w14:textId="77777777" w:rsidR="00AB772F" w:rsidRDefault="00AB772F" w:rsidP="00AB772F">
      <w:pPr>
        <w:rPr>
          <w:rFonts w:cs="Arial"/>
          <w:sz w:val="22"/>
        </w:rPr>
      </w:pPr>
    </w:p>
    <w:p w14:paraId="6B3EA2D0" w14:textId="77777777" w:rsidR="00AB772F" w:rsidRPr="004D34AF" w:rsidRDefault="00AB772F" w:rsidP="00AB772F">
      <w:pPr>
        <w:numPr>
          <w:ilvl w:val="0"/>
          <w:numId w:val="127"/>
        </w:numPr>
        <w:rPr>
          <w:rFonts w:cs="Arial"/>
          <w:sz w:val="22"/>
        </w:rPr>
      </w:pPr>
      <w:r w:rsidRPr="00C1517E">
        <w:rPr>
          <w:rFonts w:cs="Arial"/>
          <w:color w:val="auto"/>
          <w:sz w:val="22"/>
        </w:rPr>
        <w:t>The professional colleges, with the approval of the Director of Admissions, may set deadlines earlier than those set generally for the University.</w:t>
      </w:r>
    </w:p>
    <w:p w14:paraId="5CF9010B" w14:textId="77777777" w:rsidR="00AB772F" w:rsidRDefault="00AB772F" w:rsidP="00AB772F">
      <w:pPr>
        <w:rPr>
          <w:rFonts w:cs="Arial"/>
          <w:sz w:val="22"/>
        </w:rPr>
      </w:pPr>
    </w:p>
    <w:p w14:paraId="57A9EA05" w14:textId="77777777" w:rsidR="00AB772F" w:rsidRDefault="00AB772F" w:rsidP="00AB772F">
      <w:pPr>
        <w:numPr>
          <w:ilvl w:val="0"/>
          <w:numId w:val="127"/>
        </w:numPr>
        <w:rPr>
          <w:rFonts w:cs="Arial"/>
          <w:sz w:val="22"/>
        </w:rPr>
      </w:pPr>
      <w:r w:rsidRPr="00C1517E">
        <w:rPr>
          <w:rFonts w:cs="Arial"/>
          <w:sz w:val="22"/>
        </w:rPr>
        <w:t>Applications for admission or readmission must be supported by official transcripts of all college work attempted elsewhere.</w:t>
      </w:r>
    </w:p>
    <w:p w14:paraId="2C83B8A7" w14:textId="77777777" w:rsidR="00AB772F" w:rsidRDefault="00AB772F" w:rsidP="00AB772F">
      <w:pPr>
        <w:rPr>
          <w:rFonts w:cs="Arial"/>
          <w:sz w:val="22"/>
        </w:rPr>
      </w:pPr>
    </w:p>
    <w:p w14:paraId="544FBBA7" w14:textId="77777777" w:rsidR="00AB772F" w:rsidRDefault="00AB772F" w:rsidP="00AB772F">
      <w:pPr>
        <w:numPr>
          <w:ilvl w:val="0"/>
          <w:numId w:val="127"/>
        </w:numPr>
        <w:rPr>
          <w:rFonts w:cs="Arial"/>
          <w:sz w:val="22"/>
        </w:rPr>
      </w:pPr>
      <w:r w:rsidRPr="00C1517E">
        <w:rPr>
          <w:rFonts w:cs="Arial"/>
          <w:sz w:val="22"/>
        </w:rPr>
        <w:t>Every student whose native language is other than English and who is not a citizen of the United States [RC/US transmittal: 12/9/87] is required to take the Test of English as a Foreign Language (TOEFL) prior to approval for admission. ("Native language" is defined as an individual's first acquired language of communication.) This test may be waived for such students who can present an official transcript of satisfactory work taken at an accredited American college, or a college in another country where English is the native language.</w:t>
      </w:r>
    </w:p>
    <w:p w14:paraId="11DEDF78" w14:textId="77777777" w:rsidR="00AB772F" w:rsidRDefault="00AB772F" w:rsidP="00AB772F">
      <w:pPr>
        <w:rPr>
          <w:rFonts w:cs="Arial"/>
          <w:sz w:val="22"/>
        </w:rPr>
      </w:pPr>
    </w:p>
    <w:p w14:paraId="2E2FC45A" w14:textId="77777777" w:rsidR="00AB772F" w:rsidRPr="00C1517E" w:rsidRDefault="00AB772F" w:rsidP="00AB772F">
      <w:pPr>
        <w:numPr>
          <w:ilvl w:val="0"/>
          <w:numId w:val="127"/>
        </w:numPr>
        <w:rPr>
          <w:rFonts w:cs="Arial"/>
          <w:sz w:val="22"/>
        </w:rPr>
      </w:pPr>
      <w:r w:rsidRPr="00C1517E">
        <w:rPr>
          <w:rFonts w:cs="Arial"/>
          <w:sz w:val="22"/>
        </w:rPr>
        <w:t>All students who present one or more units in a foreign language for entrance to the University are required to take a placement test to determine the course level at which they should begin their study of the language in the University. A student who has credit for three units of a foreign language in high school may not receive degree credit for the first year of that language in the University. Further, a student who has credit for two units of a foreign language in high school may not receive degree credit for the first semester of that language in the University.</w:t>
      </w:r>
    </w:p>
    <w:p w14:paraId="798C8EA7" w14:textId="77777777" w:rsidR="00AB772F" w:rsidRDefault="00AB772F" w:rsidP="00AB772F">
      <w:pPr>
        <w:pStyle w:val="Heading2"/>
        <w:spacing w:before="0" w:after="0"/>
      </w:pPr>
    </w:p>
    <w:p w14:paraId="20499455" w14:textId="77777777" w:rsidR="00AB772F" w:rsidRPr="00C1517E" w:rsidRDefault="00AB772F" w:rsidP="00AB772F">
      <w:pPr>
        <w:pStyle w:val="Heading2"/>
        <w:spacing w:before="0" w:after="0"/>
      </w:pPr>
      <w:bookmarkStart w:id="108" w:name="_Toc490123164"/>
      <w:r w:rsidRPr="00C1517E">
        <w:t>4.2.0</w:t>
      </w:r>
      <w:r w:rsidRPr="00C1517E">
        <w:tab/>
      </w:r>
      <w:r>
        <w:tab/>
      </w:r>
      <w:r w:rsidRPr="00C1517E">
        <w:t>ADMISSION REQUIREMENTS</w:t>
      </w:r>
      <w:bookmarkEnd w:id="108"/>
    </w:p>
    <w:p w14:paraId="41CC3780" w14:textId="77777777" w:rsidR="00AB772F" w:rsidRPr="00C1517E" w:rsidRDefault="00AB772F" w:rsidP="00AB772F">
      <w:pPr>
        <w:rPr>
          <w:rFonts w:cs="Arial"/>
          <w:b/>
          <w:sz w:val="22"/>
        </w:rPr>
      </w:pPr>
    </w:p>
    <w:p w14:paraId="527A134C" w14:textId="77777777" w:rsidR="00AB772F" w:rsidRDefault="00AB772F" w:rsidP="00AB772F">
      <w:pPr>
        <w:pStyle w:val="Heading3"/>
        <w:spacing w:before="0" w:after="0"/>
      </w:pPr>
      <w:bookmarkStart w:id="109" w:name="_Toc490123165"/>
      <w:r w:rsidRPr="00C1517E">
        <w:t>4.2.1</w:t>
      </w:r>
      <w:r w:rsidRPr="00C1517E">
        <w:tab/>
      </w:r>
      <w:r>
        <w:tab/>
      </w:r>
      <w:r w:rsidRPr="00C1517E">
        <w:t>UNDERGRADUATE COLLEGES</w:t>
      </w:r>
      <w:bookmarkEnd w:id="109"/>
    </w:p>
    <w:p w14:paraId="304336BB" w14:textId="77777777" w:rsidR="009D40E4" w:rsidRPr="009D40E4" w:rsidRDefault="009D40E4" w:rsidP="009D40E4"/>
    <w:p w14:paraId="1D9781E5" w14:textId="77777777" w:rsidR="00AB772F" w:rsidRPr="00C1517E" w:rsidRDefault="00AB772F" w:rsidP="00AB772F">
      <w:pPr>
        <w:rPr>
          <w:rFonts w:cs="Arial"/>
          <w:sz w:val="22"/>
        </w:rPr>
      </w:pPr>
      <w:r w:rsidRPr="00C1517E">
        <w:rPr>
          <w:rFonts w:cs="Arial"/>
          <w:sz w:val="22"/>
        </w:rPr>
        <w:lastRenderedPageBreak/>
        <w:t>Students who satisfy the basic admission requirements may register in any undergraduate college at the University except as additional entrance requirements are hereinafter stated.</w:t>
      </w:r>
    </w:p>
    <w:p w14:paraId="585EFF7D" w14:textId="77777777" w:rsidR="00AB772F" w:rsidRPr="00C1517E" w:rsidRDefault="00AB772F" w:rsidP="00AB772F">
      <w:pPr>
        <w:rPr>
          <w:rFonts w:cs="Arial"/>
          <w:sz w:val="22"/>
        </w:rPr>
      </w:pPr>
    </w:p>
    <w:p w14:paraId="4F7C3B52" w14:textId="77777777" w:rsidR="00AB772F" w:rsidRPr="00C1517E" w:rsidRDefault="00AB772F" w:rsidP="00AB772F">
      <w:pPr>
        <w:rPr>
          <w:rFonts w:cs="Arial"/>
          <w:sz w:val="22"/>
        </w:rPr>
      </w:pPr>
      <w:r w:rsidRPr="00C1517E">
        <w:rPr>
          <w:rFonts w:cs="Arial"/>
          <w:sz w:val="22"/>
        </w:rPr>
        <w:t xml:space="preserve">The University of Kentucky prefers that applicants for admission shall have taken the ACT examination. Applicants may be considered for admission, however, on the basis of Scholastic Aptitude Test (SAT) scores. The </w:t>
      </w:r>
      <w:r w:rsidRPr="00C1517E">
        <w:rPr>
          <w:rFonts w:cs="Arial"/>
          <w:color w:val="auto"/>
          <w:sz w:val="22"/>
        </w:rPr>
        <w:t>Director, Undergraduate Admissions and University Registrar</w:t>
      </w:r>
      <w:r w:rsidRPr="00C1517E">
        <w:rPr>
          <w:rFonts w:cs="Arial"/>
          <w:sz w:val="22"/>
        </w:rPr>
        <w:t xml:space="preserve"> shall establish annually an appropriate equivalency table of total SAT and ACT composite scores to be used with the established lower division selective admissions criteria. After approval by the Admissions Advisory Committee, this table shall be used by the Admissions Office in judging the acceptability of otherwise qualified applicants. [US: 4/8/85; 4/14/97]</w:t>
      </w:r>
    </w:p>
    <w:p w14:paraId="6BFC9B9E" w14:textId="77777777" w:rsidR="00284062" w:rsidRDefault="00732EB8">
      <w:pPr>
        <w:tabs>
          <w:tab w:val="left" w:pos="6211"/>
        </w:tabs>
        <w:rPr>
          <w:rFonts w:cs="Arial"/>
          <w:sz w:val="22"/>
        </w:rPr>
      </w:pPr>
      <w:r w:rsidRPr="00732EB8">
        <w:rPr>
          <w:rFonts w:cs="Arial"/>
          <w:sz w:val="22"/>
        </w:rPr>
        <w:tab/>
      </w:r>
    </w:p>
    <w:p w14:paraId="54EAECA4" w14:textId="77777777" w:rsidR="00AB772F" w:rsidRPr="00C1517E" w:rsidRDefault="00AB772F" w:rsidP="00AB772F">
      <w:pPr>
        <w:rPr>
          <w:rFonts w:cs="Arial"/>
          <w:sz w:val="22"/>
        </w:rPr>
      </w:pPr>
      <w:r w:rsidRPr="00C1517E">
        <w:rPr>
          <w:rFonts w:cs="Arial"/>
          <w:sz w:val="22"/>
        </w:rPr>
        <w:t xml:space="preserve">All new freshman and transfer students are required to attend an Advising Conference as assigned at the time of admission unless excused by permission of the Director, Undergraduate Admissions and University Registrar in special circumstances and emergencies. </w:t>
      </w:r>
      <w:r>
        <w:rPr>
          <w:rFonts w:cs="Arial"/>
          <w:sz w:val="22"/>
        </w:rPr>
        <w:t>[US: 2/10/86]</w:t>
      </w:r>
    </w:p>
    <w:p w14:paraId="1D189334" w14:textId="19BA2B93" w:rsidR="008E49E0" w:rsidRDefault="00AF649B" w:rsidP="00AB772F">
      <w:pPr>
        <w:rPr>
          <w:rFonts w:cs="Arial"/>
          <w:sz w:val="22"/>
        </w:rPr>
      </w:pPr>
      <w:r>
        <w:rPr>
          <w:rFonts w:cs="Arial"/>
          <w:sz w:val="22"/>
        </w:rPr>
        <w:t xml:space="preserve"> </w:t>
      </w:r>
    </w:p>
    <w:p w14:paraId="251D3D15" w14:textId="67030982" w:rsidR="00AF649B" w:rsidRDefault="00AF649B" w:rsidP="00AB772F">
      <w:pPr>
        <w:rPr>
          <w:rFonts w:cs="Arial"/>
          <w:sz w:val="22"/>
        </w:rPr>
      </w:pPr>
      <w:r>
        <w:rPr>
          <w:rFonts w:cs="Arial"/>
          <w:sz w:val="22"/>
        </w:rPr>
        <w:t>The Senate’s Admissions Advisory Committee shall review the undergraduate admissions policy and all associated academic standards each academic year.</w:t>
      </w:r>
    </w:p>
    <w:p w14:paraId="19C491E2" w14:textId="77777777" w:rsidR="00AF649B" w:rsidRDefault="00AF649B" w:rsidP="00AB772F">
      <w:pPr>
        <w:rPr>
          <w:rFonts w:cs="Arial"/>
          <w:sz w:val="22"/>
        </w:rPr>
      </w:pPr>
    </w:p>
    <w:p w14:paraId="52D3ED3C" w14:textId="77777777" w:rsidR="008E49E0" w:rsidRPr="002C35BC" w:rsidRDefault="008E49E0" w:rsidP="002C35BC">
      <w:pPr>
        <w:ind w:left="1440" w:right="360" w:hanging="720"/>
        <w:rPr>
          <w:rFonts w:ascii="Times New Roman" w:hAnsi="Times New Roman"/>
          <w:sz w:val="22"/>
          <w:szCs w:val="22"/>
        </w:rPr>
      </w:pPr>
      <w:r w:rsidRPr="00A5480E">
        <w:rPr>
          <w:rFonts w:cs="Arial"/>
          <w:sz w:val="22"/>
          <w:szCs w:val="22"/>
        </w:rPr>
        <w:t>*</w:t>
      </w:r>
      <w:r w:rsidRPr="00A5480E">
        <w:rPr>
          <w:rFonts w:cs="Arial"/>
          <w:sz w:val="22"/>
          <w:szCs w:val="22"/>
        </w:rPr>
        <w:tab/>
      </w:r>
      <w:r w:rsidRPr="00F4161A">
        <w:rPr>
          <w:rFonts w:cs="Arial"/>
          <w:color w:val="auto"/>
          <w:sz w:val="22"/>
          <w:szCs w:val="22"/>
        </w:rPr>
        <w:t>The status of a student being ‘undeclared major’ or ‘non-degree seeking’ in a college is a Provost-level administrative matter and does not require the approval of the Senate, except insofar as a college may have adopted additional admissions criteria. [SREC: 1/5/2016]</w:t>
      </w:r>
    </w:p>
    <w:p w14:paraId="2740EB3E" w14:textId="77777777" w:rsidR="008E49E0" w:rsidRPr="00C1517E" w:rsidRDefault="008E49E0" w:rsidP="00AB772F">
      <w:pPr>
        <w:rPr>
          <w:rFonts w:cs="Arial"/>
          <w:sz w:val="22"/>
        </w:rPr>
      </w:pPr>
    </w:p>
    <w:p w14:paraId="4E490BBA" w14:textId="77777777" w:rsidR="00AB772F" w:rsidRDefault="00AB772F" w:rsidP="00AB772F">
      <w:pPr>
        <w:spacing w:after="20"/>
        <w:rPr>
          <w:rFonts w:cs="Arial"/>
          <w:sz w:val="22"/>
        </w:rPr>
      </w:pPr>
      <w:bookmarkStart w:id="110" w:name="_Toc120433521"/>
      <w:bookmarkStart w:id="111" w:name="_Toc490123166"/>
      <w:r w:rsidRPr="00A92BBD">
        <w:rPr>
          <w:rStyle w:val="Heading3Char"/>
        </w:rPr>
        <w:t xml:space="preserve">4.2.1.1 </w:t>
      </w:r>
      <w:r>
        <w:rPr>
          <w:rStyle w:val="Heading3Char"/>
        </w:rPr>
        <w:tab/>
      </w:r>
      <w:r w:rsidRPr="00A92BBD">
        <w:rPr>
          <w:rStyle w:val="Heading3Char"/>
        </w:rPr>
        <w:t>Basic Lower Division Selective Admissions</w:t>
      </w:r>
      <w:bookmarkEnd w:id="110"/>
      <w:bookmarkEnd w:id="111"/>
      <w:r w:rsidRPr="00C1517E">
        <w:rPr>
          <w:rFonts w:cs="Arial"/>
          <w:sz w:val="22"/>
        </w:rPr>
        <w:t xml:space="preserve"> [US: 11/12/90; US 4/14/97]</w:t>
      </w:r>
    </w:p>
    <w:p w14:paraId="6353B82F" w14:textId="77777777" w:rsidR="00AB772F" w:rsidRPr="00C1517E" w:rsidRDefault="00AB772F" w:rsidP="00AB772F">
      <w:pPr>
        <w:spacing w:after="20"/>
        <w:rPr>
          <w:rFonts w:cs="Arial"/>
          <w:sz w:val="22"/>
        </w:rPr>
      </w:pPr>
    </w:p>
    <w:p w14:paraId="1DCDD1AC" w14:textId="77777777" w:rsidR="00AB772F" w:rsidRPr="00C1517E" w:rsidRDefault="00AB772F" w:rsidP="00AB772F">
      <w:pPr>
        <w:numPr>
          <w:ilvl w:val="0"/>
          <w:numId w:val="128"/>
        </w:numPr>
        <w:rPr>
          <w:rFonts w:cs="Arial"/>
          <w:sz w:val="22"/>
        </w:rPr>
      </w:pPr>
      <w:r w:rsidRPr="00C1517E">
        <w:rPr>
          <w:rFonts w:cs="Arial"/>
          <w:sz w:val="22"/>
        </w:rPr>
        <w:t xml:space="preserve">The </w:t>
      </w:r>
      <w:r>
        <w:rPr>
          <w:rFonts w:cs="Arial"/>
          <w:sz w:val="22"/>
        </w:rPr>
        <w:t xml:space="preserve">Senate’s </w:t>
      </w:r>
      <w:r w:rsidRPr="00C1517E">
        <w:rPr>
          <w:rFonts w:cs="Arial"/>
          <w:sz w:val="22"/>
        </w:rPr>
        <w:t>Admissions Advisory Committee (</w:t>
      </w:r>
      <w:r>
        <w:rPr>
          <w:rFonts w:cs="Arial"/>
          <w:sz w:val="22"/>
        </w:rPr>
        <w:t>S</w:t>
      </w:r>
      <w:r w:rsidRPr="00C1517E">
        <w:rPr>
          <w:rFonts w:cs="Arial"/>
          <w:sz w:val="22"/>
        </w:rPr>
        <w:t>AAC) is a standing committee of the University Senate. The voting members of the Committee are the Director</w:t>
      </w:r>
      <w:r w:rsidR="009E1AD8">
        <w:rPr>
          <w:rFonts w:cs="Arial"/>
          <w:sz w:val="22"/>
        </w:rPr>
        <w:t xml:space="preserve"> of </w:t>
      </w:r>
      <w:r w:rsidRPr="00C1517E">
        <w:rPr>
          <w:rFonts w:cs="Arial"/>
          <w:sz w:val="22"/>
        </w:rPr>
        <w:t xml:space="preserve">Undergraduate Admissions and University Registrar, the Chair of the Senate Committee on Admissions and Academic Standards, one student appointed by the Senate Council, and three additional faculty appointed by the Senate Council to staggered three-year terms. </w:t>
      </w:r>
      <w:r w:rsidR="00225F30" w:rsidRPr="00225F30">
        <w:rPr>
          <w:rFonts w:cs="Arial"/>
          <w:i/>
          <w:sz w:val="22"/>
        </w:rPr>
        <w:t>Ex officio</w:t>
      </w:r>
      <w:r w:rsidRPr="00C1517E">
        <w:rPr>
          <w:rFonts w:cs="Arial"/>
          <w:sz w:val="22"/>
        </w:rPr>
        <w:t xml:space="preserve">, non-voting members of the Committee include the </w:t>
      </w:r>
      <w:r w:rsidRPr="00C1517E">
        <w:rPr>
          <w:rFonts w:cs="Arial"/>
          <w:color w:val="auto"/>
          <w:sz w:val="22"/>
        </w:rPr>
        <w:t>Associate Provost for Undergraduate Education,</w:t>
      </w:r>
      <w:r w:rsidRPr="00C1517E">
        <w:rPr>
          <w:rFonts w:cs="Arial"/>
          <w:color w:val="0000FF"/>
          <w:sz w:val="22"/>
        </w:rPr>
        <w:t xml:space="preserve"> </w:t>
      </w:r>
      <w:r w:rsidRPr="00C1517E">
        <w:rPr>
          <w:rFonts w:cs="Arial"/>
          <w:color w:val="auto"/>
          <w:sz w:val="22"/>
        </w:rPr>
        <w:t>the Associate Registrar, and the Director of the Office of Institutional Research</w:t>
      </w:r>
      <w:r w:rsidRPr="00C1517E">
        <w:rPr>
          <w:rFonts w:cs="Arial"/>
          <w:color w:val="0000FF"/>
          <w:sz w:val="22"/>
        </w:rPr>
        <w:t>.</w:t>
      </w:r>
      <w:r w:rsidRPr="00C1517E">
        <w:rPr>
          <w:rFonts w:cs="Arial"/>
          <w:sz w:val="22"/>
        </w:rPr>
        <w:t xml:space="preserve"> Representatives of other campus units whose expertise may be deemed necessary and appropriate may be invited by the Chair to serve as ex officio, non-voting members of the Committee. The commi</w:t>
      </w:r>
      <w:r w:rsidR="00732EB8">
        <w:rPr>
          <w:rFonts w:cs="Arial"/>
          <w:sz w:val="22"/>
        </w:rPr>
        <w:t xml:space="preserve">ttee must be chaired by one of </w:t>
      </w:r>
      <w:r w:rsidRPr="00C1517E">
        <w:rPr>
          <w:rFonts w:cs="Arial"/>
          <w:sz w:val="22"/>
        </w:rPr>
        <w:t>the three appointed faculty members. In the case of a tie vote, the vote of the chair shall prevail.</w:t>
      </w:r>
    </w:p>
    <w:p w14:paraId="7BF16ADA" w14:textId="77777777" w:rsidR="00AB772F" w:rsidRPr="00C1517E" w:rsidRDefault="00AB772F" w:rsidP="00AB772F">
      <w:pPr>
        <w:rPr>
          <w:rFonts w:cs="Arial"/>
          <w:sz w:val="22"/>
        </w:rPr>
      </w:pPr>
    </w:p>
    <w:p w14:paraId="779D3650" w14:textId="77777777" w:rsidR="00AB772F" w:rsidRDefault="00AB772F" w:rsidP="00AB772F">
      <w:pPr>
        <w:rPr>
          <w:rFonts w:cs="Arial"/>
          <w:sz w:val="22"/>
        </w:rPr>
      </w:pPr>
      <w:r w:rsidRPr="00C1517E">
        <w:rPr>
          <w:rFonts w:cs="Arial"/>
          <w:sz w:val="22"/>
        </w:rPr>
        <w:t xml:space="preserve">The </w:t>
      </w:r>
      <w:r>
        <w:rPr>
          <w:rFonts w:cs="Arial"/>
          <w:sz w:val="22"/>
        </w:rPr>
        <w:t>SA</w:t>
      </w:r>
      <w:r w:rsidRPr="00C1517E">
        <w:rPr>
          <w:rFonts w:cs="Arial"/>
          <w:sz w:val="22"/>
        </w:rPr>
        <w:t xml:space="preserve">AC is responsible for recommending admissions policy within general guidelines established by the University Senate. The </w:t>
      </w:r>
      <w:r>
        <w:rPr>
          <w:rFonts w:cs="Arial"/>
          <w:sz w:val="22"/>
        </w:rPr>
        <w:t>S</w:t>
      </w:r>
      <w:r w:rsidRPr="00C1517E">
        <w:rPr>
          <w:rFonts w:cs="Arial"/>
          <w:sz w:val="22"/>
        </w:rPr>
        <w:t>AAC will:</w:t>
      </w:r>
    </w:p>
    <w:p w14:paraId="6539847C" w14:textId="77777777" w:rsidR="00AB772F" w:rsidRDefault="00AB772F" w:rsidP="00AB772F">
      <w:pPr>
        <w:rPr>
          <w:rFonts w:cs="Arial"/>
          <w:sz w:val="22"/>
        </w:rPr>
      </w:pPr>
    </w:p>
    <w:p w14:paraId="6A9C78C3" w14:textId="77777777" w:rsidR="00AB772F" w:rsidRDefault="00AB772F" w:rsidP="00AB772F">
      <w:pPr>
        <w:numPr>
          <w:ilvl w:val="0"/>
          <w:numId w:val="129"/>
        </w:numPr>
        <w:tabs>
          <w:tab w:val="left" w:pos="360"/>
        </w:tabs>
        <w:rPr>
          <w:rFonts w:cs="Arial"/>
          <w:sz w:val="22"/>
        </w:rPr>
      </w:pPr>
      <w:r>
        <w:rPr>
          <w:rFonts w:cs="Arial"/>
          <w:sz w:val="22"/>
        </w:rPr>
        <w:t>A</w:t>
      </w:r>
      <w:r w:rsidRPr="00C1517E">
        <w:rPr>
          <w:rFonts w:cs="Arial"/>
          <w:sz w:val="22"/>
        </w:rPr>
        <w:t>dopt an admissions management system, as described in section (B).</w:t>
      </w:r>
    </w:p>
    <w:p w14:paraId="0FD1CA60" w14:textId="77777777" w:rsidR="00AB772F" w:rsidRDefault="00AB772F" w:rsidP="00AB772F">
      <w:pPr>
        <w:tabs>
          <w:tab w:val="left" w:pos="360"/>
        </w:tabs>
        <w:ind w:left="720"/>
        <w:rPr>
          <w:rFonts w:cs="Arial"/>
          <w:sz w:val="22"/>
        </w:rPr>
      </w:pPr>
    </w:p>
    <w:p w14:paraId="7E4D902D" w14:textId="77777777" w:rsidR="00AB772F" w:rsidRDefault="00AB772F" w:rsidP="00AB772F">
      <w:pPr>
        <w:numPr>
          <w:ilvl w:val="0"/>
          <w:numId w:val="129"/>
        </w:numPr>
        <w:tabs>
          <w:tab w:val="left" w:pos="360"/>
        </w:tabs>
        <w:rPr>
          <w:rFonts w:cs="Arial"/>
          <w:sz w:val="22"/>
        </w:rPr>
      </w:pPr>
      <w:r w:rsidRPr="00C1517E">
        <w:rPr>
          <w:rFonts w:cs="Arial"/>
          <w:sz w:val="22"/>
        </w:rPr>
        <w:lastRenderedPageBreak/>
        <w:t>File a written report recommending to the Provost admissions objectives such as average ACT scores and desired size of each year's entering Freshman class. A copy of the report shall be presented to the Senate Council.</w:t>
      </w:r>
    </w:p>
    <w:p w14:paraId="00A0FD3F" w14:textId="77777777" w:rsidR="00AB772F" w:rsidRDefault="00AB772F" w:rsidP="00AB772F">
      <w:pPr>
        <w:tabs>
          <w:tab w:val="left" w:pos="360"/>
        </w:tabs>
        <w:rPr>
          <w:rFonts w:cs="Arial"/>
          <w:sz w:val="22"/>
        </w:rPr>
      </w:pPr>
    </w:p>
    <w:p w14:paraId="3B2006C5" w14:textId="77777777" w:rsidR="00AB772F" w:rsidRDefault="00AB772F" w:rsidP="00AB772F">
      <w:pPr>
        <w:numPr>
          <w:ilvl w:val="0"/>
          <w:numId w:val="129"/>
        </w:numPr>
        <w:tabs>
          <w:tab w:val="left" w:pos="360"/>
        </w:tabs>
        <w:rPr>
          <w:rFonts w:cs="Arial"/>
          <w:sz w:val="22"/>
        </w:rPr>
      </w:pPr>
      <w:r w:rsidRPr="00C1517E">
        <w:rPr>
          <w:rFonts w:cs="Arial"/>
          <w:sz w:val="22"/>
        </w:rPr>
        <w:t>The Committee will establish internal automatic admission criteria for both Early Decision and regular, full consideration admission.</w:t>
      </w:r>
    </w:p>
    <w:p w14:paraId="56B085D6" w14:textId="77777777" w:rsidR="00AB772F" w:rsidRDefault="00AB772F" w:rsidP="00AB772F">
      <w:pPr>
        <w:tabs>
          <w:tab w:val="left" w:pos="360"/>
        </w:tabs>
        <w:rPr>
          <w:rFonts w:cs="Arial"/>
          <w:sz w:val="22"/>
        </w:rPr>
      </w:pPr>
    </w:p>
    <w:p w14:paraId="4D0B58FB" w14:textId="77777777" w:rsidR="00AB772F" w:rsidRDefault="00AB772F" w:rsidP="00AB772F">
      <w:pPr>
        <w:numPr>
          <w:ilvl w:val="0"/>
          <w:numId w:val="129"/>
        </w:numPr>
        <w:tabs>
          <w:tab w:val="left" w:pos="360"/>
        </w:tabs>
        <w:rPr>
          <w:rFonts w:cs="Arial"/>
          <w:sz w:val="22"/>
        </w:rPr>
      </w:pPr>
      <w:r w:rsidRPr="00C1517E">
        <w:rPr>
          <w:rFonts w:cs="Arial"/>
          <w:sz w:val="22"/>
        </w:rPr>
        <w:t>Upon the recommendation of the Director, Undergraduate Admissions and University Registrar, approve any warranted deviations from the initial internal admissions criteria.</w:t>
      </w:r>
    </w:p>
    <w:p w14:paraId="476160C9" w14:textId="77777777" w:rsidR="00AB772F" w:rsidRDefault="00AB772F" w:rsidP="00AB772F">
      <w:pPr>
        <w:tabs>
          <w:tab w:val="left" w:pos="360"/>
        </w:tabs>
        <w:rPr>
          <w:rFonts w:cs="Arial"/>
          <w:sz w:val="22"/>
        </w:rPr>
      </w:pPr>
    </w:p>
    <w:p w14:paraId="7DCAE36C" w14:textId="77777777" w:rsidR="00AB772F" w:rsidRDefault="00AB772F" w:rsidP="00AB772F">
      <w:pPr>
        <w:numPr>
          <w:ilvl w:val="0"/>
          <w:numId w:val="129"/>
        </w:numPr>
        <w:tabs>
          <w:tab w:val="left" w:pos="360"/>
        </w:tabs>
        <w:rPr>
          <w:rFonts w:cs="Arial"/>
          <w:sz w:val="22"/>
        </w:rPr>
      </w:pPr>
      <w:r w:rsidRPr="00C1517E">
        <w:rPr>
          <w:rFonts w:cs="Arial"/>
          <w:sz w:val="22"/>
        </w:rPr>
        <w:t xml:space="preserve">After consultation with the Director, Undergraduate Admissions and University Registrar, the AAC may recommend closing admissions on any of the following bases: (1) the desired class size has been reached; </w:t>
      </w:r>
      <w:r>
        <w:rPr>
          <w:rFonts w:cs="Arial"/>
          <w:sz w:val="22"/>
        </w:rPr>
        <w:t xml:space="preserve">(2) </w:t>
      </w:r>
      <w:r w:rsidRPr="00C1517E">
        <w:rPr>
          <w:rFonts w:cs="Arial"/>
          <w:sz w:val="22"/>
        </w:rPr>
        <w:t>the class is large enough given existing constraints; and (3) admissions objectives other than class size have been achieved.</w:t>
      </w:r>
    </w:p>
    <w:p w14:paraId="6B838F5B" w14:textId="77777777" w:rsidR="00AB772F" w:rsidRDefault="00AB772F" w:rsidP="00AB772F">
      <w:pPr>
        <w:tabs>
          <w:tab w:val="left" w:pos="360"/>
        </w:tabs>
        <w:rPr>
          <w:rFonts w:cs="Arial"/>
          <w:sz w:val="22"/>
        </w:rPr>
      </w:pPr>
    </w:p>
    <w:p w14:paraId="311F9045" w14:textId="77777777" w:rsidR="00AB772F" w:rsidRDefault="00AB772F" w:rsidP="00AB772F">
      <w:pPr>
        <w:numPr>
          <w:ilvl w:val="0"/>
          <w:numId w:val="129"/>
        </w:numPr>
        <w:tabs>
          <w:tab w:val="left" w:pos="360"/>
        </w:tabs>
        <w:rPr>
          <w:rFonts w:cs="Arial"/>
          <w:sz w:val="22"/>
        </w:rPr>
      </w:pPr>
      <w:r w:rsidRPr="00C1517E">
        <w:rPr>
          <w:rFonts w:cs="Arial"/>
          <w:sz w:val="22"/>
        </w:rPr>
        <w:t>Establish guidelines for the decisions of the Exceptions Committee.</w:t>
      </w:r>
    </w:p>
    <w:p w14:paraId="22EE646F" w14:textId="77777777" w:rsidR="00AB772F" w:rsidRDefault="00AB772F" w:rsidP="00AB772F">
      <w:pPr>
        <w:tabs>
          <w:tab w:val="left" w:pos="360"/>
        </w:tabs>
        <w:rPr>
          <w:rFonts w:cs="Arial"/>
          <w:sz w:val="22"/>
        </w:rPr>
      </w:pPr>
    </w:p>
    <w:p w14:paraId="2E8FC719" w14:textId="77777777" w:rsidR="00AB772F" w:rsidRDefault="00AB772F" w:rsidP="00AB772F">
      <w:pPr>
        <w:numPr>
          <w:ilvl w:val="0"/>
          <w:numId w:val="129"/>
        </w:numPr>
        <w:tabs>
          <w:tab w:val="left" w:pos="360"/>
        </w:tabs>
        <w:rPr>
          <w:rFonts w:cs="Arial"/>
          <w:sz w:val="22"/>
        </w:rPr>
      </w:pPr>
      <w:r w:rsidRPr="00C1517E">
        <w:rPr>
          <w:rFonts w:cs="Arial"/>
          <w:sz w:val="22"/>
        </w:rPr>
        <w:t>Request the Provost provide specific data on admissions, enrollment, and student performance in the Provost’s annual report to the Senate.</w:t>
      </w:r>
    </w:p>
    <w:p w14:paraId="5CD5DC94" w14:textId="77777777" w:rsidR="00AB772F" w:rsidRDefault="00AB772F" w:rsidP="00AB772F">
      <w:pPr>
        <w:tabs>
          <w:tab w:val="left" w:pos="360"/>
        </w:tabs>
        <w:rPr>
          <w:rFonts w:cs="Arial"/>
          <w:sz w:val="22"/>
        </w:rPr>
      </w:pPr>
    </w:p>
    <w:p w14:paraId="137BF315" w14:textId="77777777" w:rsidR="00AB772F" w:rsidRDefault="00AB772F" w:rsidP="00AB772F">
      <w:pPr>
        <w:numPr>
          <w:ilvl w:val="0"/>
          <w:numId w:val="129"/>
        </w:numPr>
        <w:tabs>
          <w:tab w:val="left" w:pos="360"/>
        </w:tabs>
        <w:rPr>
          <w:rFonts w:cs="Arial"/>
          <w:sz w:val="22"/>
        </w:rPr>
      </w:pPr>
      <w:r w:rsidRPr="00C1517E">
        <w:rPr>
          <w:rFonts w:cs="Arial"/>
          <w:sz w:val="22"/>
        </w:rPr>
        <w:t>Request specific other data from the Director, Undergraduate Admissions and University Registrar s for use in establishing or evaluating admissions policy.</w:t>
      </w:r>
    </w:p>
    <w:p w14:paraId="152933E3" w14:textId="77777777" w:rsidR="00AB772F" w:rsidRDefault="00AB772F" w:rsidP="00AB772F">
      <w:pPr>
        <w:tabs>
          <w:tab w:val="left" w:pos="360"/>
        </w:tabs>
        <w:rPr>
          <w:rFonts w:cs="Arial"/>
          <w:sz w:val="22"/>
        </w:rPr>
      </w:pPr>
    </w:p>
    <w:p w14:paraId="68B85B56" w14:textId="77777777" w:rsidR="00AB772F" w:rsidRPr="00C1517E" w:rsidRDefault="00AB772F" w:rsidP="00AB772F">
      <w:pPr>
        <w:numPr>
          <w:ilvl w:val="0"/>
          <w:numId w:val="129"/>
        </w:numPr>
        <w:tabs>
          <w:tab w:val="left" w:pos="360"/>
        </w:tabs>
        <w:rPr>
          <w:rFonts w:cs="Arial"/>
          <w:sz w:val="22"/>
        </w:rPr>
      </w:pPr>
      <w:r w:rsidRPr="00C1517E">
        <w:rPr>
          <w:rFonts w:cs="Arial"/>
          <w:sz w:val="22"/>
        </w:rPr>
        <w:t>Review and analyze the information provided by the Provost and the Director, Undergraduate Admissions and University Registrar and disseminate the results of its review and analysis to the academic units.</w:t>
      </w:r>
    </w:p>
    <w:p w14:paraId="0394E436" w14:textId="77777777" w:rsidR="00AB772F" w:rsidRPr="00C1517E" w:rsidRDefault="00AB772F" w:rsidP="00AB772F">
      <w:pPr>
        <w:rPr>
          <w:rFonts w:cs="Arial"/>
          <w:sz w:val="22"/>
        </w:rPr>
      </w:pPr>
    </w:p>
    <w:p w14:paraId="0203A9A9" w14:textId="77777777" w:rsidR="00AB772F" w:rsidRPr="00A77E8E" w:rsidRDefault="00AB772F" w:rsidP="00AB772F">
      <w:pPr>
        <w:numPr>
          <w:ilvl w:val="1"/>
          <w:numId w:val="129"/>
        </w:numPr>
        <w:rPr>
          <w:rFonts w:cs="Arial"/>
          <w:sz w:val="22"/>
          <w:szCs w:val="22"/>
        </w:rPr>
      </w:pPr>
      <w:r w:rsidRPr="00A77E8E">
        <w:rPr>
          <w:rFonts w:cs="Arial"/>
          <w:sz w:val="22"/>
          <w:szCs w:val="22"/>
        </w:rPr>
        <w:t xml:space="preserve">The SACC will adopt an Admissions Management System.  </w:t>
      </w:r>
    </w:p>
    <w:p w14:paraId="61907B27" w14:textId="77777777" w:rsidR="00AB772F" w:rsidRPr="00A77E8E" w:rsidRDefault="00AB772F" w:rsidP="00AB772F">
      <w:pPr>
        <w:ind w:left="720" w:hanging="720"/>
        <w:rPr>
          <w:rFonts w:cs="Arial"/>
          <w:sz w:val="22"/>
          <w:szCs w:val="22"/>
        </w:rPr>
      </w:pPr>
    </w:p>
    <w:p w14:paraId="7ED1814D" w14:textId="77777777" w:rsidR="00AB772F" w:rsidRDefault="00AB772F" w:rsidP="00AB772F">
      <w:pPr>
        <w:numPr>
          <w:ilvl w:val="0"/>
          <w:numId w:val="130"/>
        </w:numPr>
        <w:rPr>
          <w:rFonts w:cs="Arial"/>
          <w:sz w:val="22"/>
          <w:szCs w:val="22"/>
        </w:rPr>
      </w:pPr>
      <w:r w:rsidRPr="00A77E8E">
        <w:rPr>
          <w:rFonts w:cs="Arial"/>
          <w:sz w:val="22"/>
          <w:szCs w:val="22"/>
        </w:rPr>
        <w:t>The Adm</w:t>
      </w:r>
      <w:r w:rsidR="008060C9">
        <w:rPr>
          <w:rFonts w:cs="Arial"/>
          <w:sz w:val="22"/>
          <w:szCs w:val="22"/>
        </w:rPr>
        <w:t xml:space="preserve">issions Management System will </w:t>
      </w:r>
      <w:r w:rsidRPr="00A77E8E">
        <w:rPr>
          <w:rFonts w:cs="Arial"/>
          <w:sz w:val="22"/>
          <w:szCs w:val="22"/>
        </w:rPr>
        <w:t xml:space="preserve">use the automatic admissions criteria </w:t>
      </w:r>
      <w:r w:rsidR="00703C4B" w:rsidRPr="00A77E8E">
        <w:rPr>
          <w:rFonts w:cs="Arial"/>
          <w:sz w:val="22"/>
          <w:szCs w:val="22"/>
        </w:rPr>
        <w:t>established by</w:t>
      </w:r>
      <w:r w:rsidRPr="00A77E8E">
        <w:rPr>
          <w:rFonts w:cs="Arial"/>
          <w:sz w:val="22"/>
          <w:szCs w:val="22"/>
        </w:rPr>
        <w:t xml:space="preserve"> the SACC. The University will publish the range of ACT and SAT scores, and grade point averages, which secured admission in the previous year's freshman class.</w:t>
      </w:r>
    </w:p>
    <w:p w14:paraId="465A5AA9" w14:textId="77777777" w:rsidR="00AB772F" w:rsidRDefault="00AB772F" w:rsidP="00AB772F">
      <w:pPr>
        <w:ind w:left="720"/>
        <w:rPr>
          <w:rFonts w:cs="Arial"/>
          <w:sz w:val="22"/>
          <w:szCs w:val="22"/>
        </w:rPr>
      </w:pPr>
    </w:p>
    <w:p w14:paraId="1354F09F" w14:textId="77777777" w:rsidR="00AB772F" w:rsidRDefault="00AB772F" w:rsidP="00AB772F">
      <w:pPr>
        <w:numPr>
          <w:ilvl w:val="0"/>
          <w:numId w:val="130"/>
        </w:numPr>
        <w:rPr>
          <w:rFonts w:cs="Arial"/>
          <w:sz w:val="22"/>
          <w:szCs w:val="22"/>
        </w:rPr>
      </w:pPr>
      <w:r w:rsidRPr="00A77E8E">
        <w:rPr>
          <w:rFonts w:cs="Arial"/>
          <w:sz w:val="22"/>
          <w:szCs w:val="22"/>
        </w:rPr>
        <w:t xml:space="preserve">The automatic admissions criteria will include not only high school grade point average (HSGPA), SAT, and ACT composite score, but class rank, degree of difficulty of courses, and ACT subsection scores, or any other criteria or characteristics that provide insight into an applicant’s potential for academic success at the University.  </w:t>
      </w:r>
    </w:p>
    <w:p w14:paraId="3C9FB477" w14:textId="77777777" w:rsidR="00AB772F" w:rsidRDefault="00AB772F" w:rsidP="00AB772F">
      <w:pPr>
        <w:rPr>
          <w:rFonts w:cs="Arial"/>
          <w:sz w:val="22"/>
          <w:szCs w:val="22"/>
        </w:rPr>
      </w:pPr>
    </w:p>
    <w:p w14:paraId="55DB159E" w14:textId="77777777" w:rsidR="00AB772F" w:rsidRDefault="00AB772F" w:rsidP="00AB772F">
      <w:pPr>
        <w:numPr>
          <w:ilvl w:val="0"/>
          <w:numId w:val="130"/>
        </w:numPr>
        <w:rPr>
          <w:rFonts w:cs="Arial"/>
          <w:sz w:val="22"/>
          <w:szCs w:val="22"/>
        </w:rPr>
      </w:pPr>
      <w:r w:rsidRPr="00A77E8E">
        <w:rPr>
          <w:rFonts w:cs="Arial"/>
          <w:sz w:val="22"/>
          <w:szCs w:val="22"/>
        </w:rPr>
        <w:t xml:space="preserve">However, students with either an ACT score below 18or an HSGPA which is less than 2.0 will be automatically denied admission and may be admitted only through the exceptions procedures.  </w:t>
      </w:r>
    </w:p>
    <w:p w14:paraId="50D926D0" w14:textId="77777777" w:rsidR="00AB772F" w:rsidRDefault="00AB772F" w:rsidP="00AB772F">
      <w:pPr>
        <w:rPr>
          <w:rFonts w:cs="Arial"/>
          <w:sz w:val="22"/>
          <w:szCs w:val="22"/>
        </w:rPr>
      </w:pPr>
    </w:p>
    <w:p w14:paraId="35B2E04A" w14:textId="77777777" w:rsidR="00AB772F" w:rsidRPr="00B72082" w:rsidRDefault="00AB772F" w:rsidP="00AB772F">
      <w:pPr>
        <w:numPr>
          <w:ilvl w:val="0"/>
          <w:numId w:val="130"/>
        </w:numPr>
        <w:rPr>
          <w:rFonts w:cs="Arial"/>
          <w:sz w:val="22"/>
          <w:szCs w:val="22"/>
        </w:rPr>
      </w:pPr>
      <w:r w:rsidRPr="00A77E8E">
        <w:lastRenderedPageBreak/>
        <w:t>At least ninety percent (90%) of all freshman admissions will be made according to the automatic acceptance criteria.</w:t>
      </w:r>
    </w:p>
    <w:p w14:paraId="2A5351D9" w14:textId="77777777" w:rsidR="00AB772F" w:rsidRDefault="00AB772F" w:rsidP="00AB772F">
      <w:pPr>
        <w:rPr>
          <w:rFonts w:cs="Arial"/>
          <w:sz w:val="22"/>
          <w:szCs w:val="22"/>
        </w:rPr>
      </w:pPr>
    </w:p>
    <w:p w14:paraId="5977B8F0" w14:textId="77777777" w:rsidR="00AB772F" w:rsidRDefault="00AB772F" w:rsidP="00AB772F">
      <w:pPr>
        <w:numPr>
          <w:ilvl w:val="0"/>
          <w:numId w:val="130"/>
        </w:numPr>
        <w:rPr>
          <w:rFonts w:cs="Arial"/>
          <w:sz w:val="22"/>
          <w:szCs w:val="22"/>
        </w:rPr>
      </w:pPr>
      <w:r w:rsidRPr="00A77E8E">
        <w:rPr>
          <w:rFonts w:cs="Arial"/>
          <w:sz w:val="22"/>
          <w:szCs w:val="22"/>
        </w:rPr>
        <w:t>Admissions criteria will contain an exceptions procedure for two types of applicants</w:t>
      </w:r>
      <w:r w:rsidR="00F6732E">
        <w:rPr>
          <w:rFonts w:cs="Arial"/>
          <w:sz w:val="22"/>
          <w:szCs w:val="22"/>
        </w:rPr>
        <w:t xml:space="preserve">: </w:t>
      </w:r>
      <w:r w:rsidRPr="00A77E8E">
        <w:rPr>
          <w:rFonts w:cs="Arial"/>
          <w:b/>
          <w:sz w:val="22"/>
          <w:szCs w:val="22"/>
        </w:rPr>
        <w:t xml:space="preserve"> </w:t>
      </w:r>
      <w:r w:rsidRPr="00A77E8E">
        <w:rPr>
          <w:rFonts w:cs="Arial"/>
          <w:sz w:val="22"/>
          <w:szCs w:val="22"/>
        </w:rPr>
        <w:t xml:space="preserve"> </w:t>
      </w:r>
    </w:p>
    <w:p w14:paraId="60FEB77C" w14:textId="77777777" w:rsidR="00AB772F" w:rsidRPr="00A77E8E" w:rsidRDefault="00AB772F" w:rsidP="00AB772F">
      <w:pPr>
        <w:rPr>
          <w:rFonts w:cs="Arial"/>
          <w:sz w:val="22"/>
          <w:szCs w:val="22"/>
        </w:rPr>
      </w:pPr>
    </w:p>
    <w:p w14:paraId="26D20A42" w14:textId="77777777" w:rsidR="00AB772F" w:rsidRDefault="00AB772F" w:rsidP="00AB772F">
      <w:pPr>
        <w:ind w:left="720"/>
        <w:rPr>
          <w:rFonts w:cs="Arial"/>
          <w:sz w:val="22"/>
          <w:szCs w:val="22"/>
        </w:rPr>
      </w:pPr>
      <w:r w:rsidRPr="00A77E8E">
        <w:rPr>
          <w:rFonts w:cs="Arial"/>
          <w:b/>
          <w:sz w:val="22"/>
          <w:szCs w:val="22"/>
        </w:rPr>
        <w:t>Internal exceptions procedure</w:t>
      </w:r>
      <w:r w:rsidR="00F6732E">
        <w:rPr>
          <w:rFonts w:cs="Arial"/>
          <w:b/>
          <w:sz w:val="22"/>
          <w:szCs w:val="22"/>
        </w:rPr>
        <w:t xml:space="preserve">: </w:t>
      </w:r>
      <w:r w:rsidRPr="00A77E8E">
        <w:rPr>
          <w:rFonts w:cs="Arial"/>
          <w:sz w:val="22"/>
          <w:szCs w:val="22"/>
        </w:rPr>
        <w:t xml:space="preserve">for those prospective students who have certain diversity characteristics not present in the pool of students admitted by automatic admissions – criteria (see subsection a, below) and </w:t>
      </w:r>
      <w:r w:rsidRPr="00F6732E">
        <w:rPr>
          <w:rFonts w:cs="Arial"/>
          <w:b/>
          <w:sz w:val="22"/>
          <w:szCs w:val="22"/>
        </w:rPr>
        <w:t>External Exception Procedure</w:t>
      </w:r>
      <w:r w:rsidR="00F6732E">
        <w:rPr>
          <w:rFonts w:cs="Arial"/>
          <w:b/>
          <w:sz w:val="22"/>
          <w:szCs w:val="22"/>
        </w:rPr>
        <w:t xml:space="preserve">: </w:t>
      </w:r>
      <w:r w:rsidRPr="00A77E8E">
        <w:rPr>
          <w:rFonts w:cs="Arial"/>
          <w:sz w:val="22"/>
          <w:szCs w:val="22"/>
        </w:rPr>
        <w:t>for those students whose applications for admission have been rejected under the automatic admissions cri</w:t>
      </w:r>
      <w:r>
        <w:rPr>
          <w:rFonts w:cs="Arial"/>
          <w:sz w:val="22"/>
          <w:szCs w:val="22"/>
        </w:rPr>
        <w:t>teria (see subsection b, below).</w:t>
      </w:r>
    </w:p>
    <w:p w14:paraId="62E04344" w14:textId="77777777" w:rsidR="00AB772F" w:rsidRDefault="00AB772F" w:rsidP="00AB772F">
      <w:pPr>
        <w:ind w:left="720"/>
        <w:rPr>
          <w:rFonts w:cs="Arial"/>
          <w:sz w:val="22"/>
          <w:szCs w:val="22"/>
        </w:rPr>
      </w:pPr>
    </w:p>
    <w:p w14:paraId="508177DF" w14:textId="77777777" w:rsidR="00AB772F" w:rsidRDefault="00AB772F" w:rsidP="00AB772F">
      <w:pPr>
        <w:numPr>
          <w:ilvl w:val="1"/>
          <w:numId w:val="131"/>
        </w:numPr>
        <w:rPr>
          <w:rFonts w:cs="Arial"/>
          <w:sz w:val="22"/>
          <w:szCs w:val="22"/>
        </w:rPr>
      </w:pPr>
      <w:r w:rsidRPr="00A77E8E">
        <w:rPr>
          <w:rFonts w:cs="Arial"/>
          <w:b/>
          <w:sz w:val="22"/>
          <w:szCs w:val="22"/>
        </w:rPr>
        <w:t>Internal Exceptions Procedure</w:t>
      </w:r>
      <w:r>
        <w:rPr>
          <w:rFonts w:cs="Arial"/>
          <w:b/>
          <w:sz w:val="22"/>
          <w:szCs w:val="22"/>
        </w:rPr>
        <w:t xml:space="preserve">. </w:t>
      </w:r>
      <w:r w:rsidRPr="00B72082">
        <w:rPr>
          <w:rFonts w:cs="Arial"/>
          <w:sz w:val="22"/>
          <w:szCs w:val="22"/>
        </w:rPr>
        <w:t>T</w:t>
      </w:r>
      <w:r w:rsidRPr="00A77E8E">
        <w:rPr>
          <w:rFonts w:cs="Arial"/>
          <w:sz w:val="22"/>
          <w:szCs w:val="22"/>
        </w:rPr>
        <w:t>he SAAC will identify characteristics not adequately represented in the pool of students admitted under the automatic ad</w:t>
      </w:r>
      <w:r>
        <w:rPr>
          <w:rFonts w:cs="Arial"/>
          <w:sz w:val="22"/>
          <w:szCs w:val="22"/>
        </w:rPr>
        <w:t xml:space="preserve">missions – </w:t>
      </w:r>
      <w:r w:rsidRPr="00A77E8E">
        <w:rPr>
          <w:rFonts w:cs="Arial"/>
          <w:sz w:val="22"/>
          <w:szCs w:val="22"/>
        </w:rPr>
        <w:t>criteria. The Assistant Provost for Enrollment Management will forward the files of candidates having those characteristics and a reasonable academic record to the SAAC for consideration before the candidate is notified of an admissions decisi</w:t>
      </w:r>
      <w:r>
        <w:rPr>
          <w:rFonts w:cs="Arial"/>
          <w:sz w:val="22"/>
          <w:szCs w:val="22"/>
        </w:rPr>
        <w:t xml:space="preserve">on. If the </w:t>
      </w:r>
      <w:r w:rsidRPr="00A77E8E">
        <w:rPr>
          <w:rFonts w:cs="Arial"/>
          <w:sz w:val="22"/>
          <w:szCs w:val="22"/>
        </w:rPr>
        <w:t>SAAC determines that the candidate has a reasonable chance of success, admission will be granted unless the desired class size or other critical admissions objectives have been met.</w:t>
      </w:r>
    </w:p>
    <w:p w14:paraId="11E07CA2" w14:textId="77777777" w:rsidR="00AB772F" w:rsidRDefault="00AB772F" w:rsidP="00AB772F">
      <w:pPr>
        <w:ind w:left="1440"/>
        <w:rPr>
          <w:rFonts w:cs="Arial"/>
          <w:sz w:val="22"/>
          <w:szCs w:val="22"/>
        </w:rPr>
      </w:pPr>
    </w:p>
    <w:p w14:paraId="6C1A056D" w14:textId="77777777" w:rsidR="00AB772F" w:rsidRPr="00A77E8E" w:rsidRDefault="00AB772F" w:rsidP="00AB772F">
      <w:pPr>
        <w:numPr>
          <w:ilvl w:val="1"/>
          <w:numId w:val="131"/>
        </w:numPr>
        <w:rPr>
          <w:rFonts w:cs="Arial"/>
          <w:sz w:val="22"/>
          <w:szCs w:val="22"/>
        </w:rPr>
      </w:pPr>
      <w:r w:rsidRPr="00A77E8E">
        <w:rPr>
          <w:rFonts w:cs="Arial"/>
          <w:b/>
          <w:sz w:val="22"/>
          <w:szCs w:val="22"/>
        </w:rPr>
        <w:t>External Exceptions Procedure</w:t>
      </w:r>
      <w:r w:rsidRPr="00A77E8E">
        <w:rPr>
          <w:rFonts w:cs="Arial"/>
          <w:sz w:val="22"/>
          <w:szCs w:val="22"/>
        </w:rPr>
        <w:t xml:space="preserve">: The SAAC will continue to function as the appeals board for all candidates whose applications were rejected. Applications considered under this External Exceptions Procedure will be handled in accordance with whether or not the candidate is a freshman applicant with a HSGPA is 2.0 or higher.  </w:t>
      </w:r>
    </w:p>
    <w:p w14:paraId="3D4F17BD" w14:textId="77777777" w:rsidR="00AB772F" w:rsidRPr="00A77E8E" w:rsidRDefault="00AB772F" w:rsidP="00AB772F">
      <w:pPr>
        <w:ind w:left="990"/>
        <w:rPr>
          <w:rFonts w:cs="Arial"/>
          <w:sz w:val="22"/>
          <w:szCs w:val="22"/>
        </w:rPr>
      </w:pPr>
    </w:p>
    <w:p w14:paraId="1E4E924B" w14:textId="77777777" w:rsidR="00AB772F" w:rsidRDefault="00AB772F" w:rsidP="00AB772F">
      <w:pPr>
        <w:numPr>
          <w:ilvl w:val="2"/>
          <w:numId w:val="131"/>
        </w:numPr>
        <w:rPr>
          <w:rFonts w:cs="Arial"/>
          <w:sz w:val="22"/>
          <w:szCs w:val="22"/>
        </w:rPr>
      </w:pPr>
      <w:r w:rsidRPr="00A77E8E">
        <w:rPr>
          <w:rFonts w:cs="Arial"/>
          <w:sz w:val="22"/>
          <w:szCs w:val="22"/>
        </w:rPr>
        <w:t>The Assistant Provost for Enrollment Management will review the files of the candidates who do not meet the automatic admission criteria established by the AAC, but who</w:t>
      </w:r>
      <w:r>
        <w:rPr>
          <w:rFonts w:cs="Arial"/>
          <w:sz w:val="22"/>
          <w:szCs w:val="22"/>
        </w:rPr>
        <w:t xml:space="preserve"> offer HSGPA of 2.0 or higher. </w:t>
      </w:r>
      <w:r w:rsidRPr="00A77E8E">
        <w:rPr>
          <w:rFonts w:cs="Arial"/>
          <w:sz w:val="22"/>
          <w:szCs w:val="22"/>
        </w:rPr>
        <w:t>The Assistant Provost, within the exceptions parameters established by the AAC, may use his/her discretion to offer admission to freshman applicants whose credentials indicate a reasonable potential for success at the University.</w:t>
      </w:r>
    </w:p>
    <w:p w14:paraId="474EF88C" w14:textId="77777777" w:rsidR="00AB772F" w:rsidRDefault="00AB772F" w:rsidP="00AB772F">
      <w:pPr>
        <w:ind w:left="2160"/>
        <w:rPr>
          <w:rFonts w:cs="Arial"/>
          <w:sz w:val="22"/>
          <w:szCs w:val="22"/>
        </w:rPr>
      </w:pPr>
    </w:p>
    <w:p w14:paraId="3BA200A1" w14:textId="77777777" w:rsidR="00AB772F" w:rsidRPr="00A77E8E" w:rsidRDefault="00AB772F" w:rsidP="00AB772F">
      <w:pPr>
        <w:numPr>
          <w:ilvl w:val="2"/>
          <w:numId w:val="131"/>
        </w:numPr>
        <w:rPr>
          <w:rFonts w:cs="Arial"/>
          <w:sz w:val="22"/>
          <w:szCs w:val="22"/>
        </w:rPr>
      </w:pPr>
      <w:r w:rsidRPr="00A77E8E">
        <w:rPr>
          <w:rFonts w:cs="Arial"/>
          <w:sz w:val="22"/>
          <w:szCs w:val="22"/>
        </w:rPr>
        <w:t>A rejected applicant who is not a freshman applicant or whose HSGPA is not 2.0 or higher may petition to the AAC for admission due to a) significant non-academic personal achievement; b) diversity;   c) unusual situations affecting academic performance; or d) outstanding potential for contributing to or benefiting from an education at the University. The SAAC decision under this appeal stage constitutes the final University decision on the application.</w:t>
      </w:r>
    </w:p>
    <w:p w14:paraId="50FEFE4C" w14:textId="77777777" w:rsidR="00AB772F" w:rsidRPr="00A77E8E" w:rsidRDefault="00AB772F" w:rsidP="00AB772F">
      <w:pPr>
        <w:ind w:left="990"/>
        <w:rPr>
          <w:rFonts w:cs="Arial"/>
          <w:sz w:val="22"/>
          <w:szCs w:val="22"/>
        </w:rPr>
      </w:pPr>
    </w:p>
    <w:p w14:paraId="616E9355" w14:textId="77777777" w:rsidR="00AB772F" w:rsidRPr="00A77E8E" w:rsidRDefault="00AB772F" w:rsidP="00AB772F">
      <w:pPr>
        <w:pStyle w:val="BodyTextIndent2"/>
        <w:numPr>
          <w:ilvl w:val="3"/>
          <w:numId w:val="131"/>
        </w:numPr>
        <w:rPr>
          <w:rFonts w:ascii="Arial" w:hAnsi="Arial" w:cs="Arial"/>
          <w:sz w:val="22"/>
          <w:szCs w:val="22"/>
        </w:rPr>
      </w:pPr>
      <w:r w:rsidRPr="00A77E8E">
        <w:rPr>
          <w:rFonts w:ascii="Arial" w:hAnsi="Arial" w:cs="Arial"/>
          <w:sz w:val="22"/>
          <w:szCs w:val="22"/>
        </w:rPr>
        <w:t>The following admissions deadlines are established:</w:t>
      </w:r>
    </w:p>
    <w:p w14:paraId="6A170908" w14:textId="77777777" w:rsidR="00AB772F" w:rsidRPr="00A77E8E" w:rsidRDefault="00AB772F" w:rsidP="00AB772F">
      <w:pPr>
        <w:pStyle w:val="BodyTextIndent2"/>
        <w:ind w:left="780"/>
        <w:rPr>
          <w:rFonts w:ascii="Arial" w:hAnsi="Arial" w:cs="Arial"/>
          <w:sz w:val="22"/>
          <w:szCs w:val="22"/>
        </w:rPr>
      </w:pPr>
      <w:r w:rsidRPr="00A77E8E">
        <w:rPr>
          <w:rFonts w:ascii="Arial" w:hAnsi="Arial" w:cs="Arial"/>
          <w:sz w:val="22"/>
          <w:szCs w:val="22"/>
        </w:rPr>
        <w:tab/>
      </w:r>
      <w:r>
        <w:rPr>
          <w:rFonts w:ascii="Arial" w:hAnsi="Arial" w:cs="Arial"/>
          <w:sz w:val="22"/>
          <w:szCs w:val="22"/>
        </w:rPr>
        <w:tab/>
      </w:r>
      <w:r w:rsidRPr="00A77E8E">
        <w:rPr>
          <w:rFonts w:ascii="Arial" w:hAnsi="Arial" w:cs="Arial"/>
          <w:sz w:val="22"/>
          <w:szCs w:val="22"/>
        </w:rPr>
        <w:t>November 1, for Early Decision applications</w:t>
      </w:r>
    </w:p>
    <w:p w14:paraId="10C259FE" w14:textId="77777777" w:rsidR="00AB772F" w:rsidRPr="00A77E8E" w:rsidRDefault="00AB772F" w:rsidP="00AB772F">
      <w:pPr>
        <w:rPr>
          <w:rFonts w:cs="Arial"/>
          <w:sz w:val="22"/>
          <w:szCs w:val="22"/>
        </w:rPr>
      </w:pPr>
      <w:r w:rsidRPr="00A77E8E">
        <w:rPr>
          <w:rFonts w:cs="Arial"/>
          <w:sz w:val="22"/>
          <w:szCs w:val="22"/>
        </w:rPr>
        <w:lastRenderedPageBreak/>
        <w:tab/>
      </w:r>
      <w:r>
        <w:rPr>
          <w:rFonts w:cs="Arial"/>
          <w:sz w:val="22"/>
          <w:szCs w:val="22"/>
        </w:rPr>
        <w:tab/>
      </w:r>
      <w:r>
        <w:rPr>
          <w:rFonts w:cs="Arial"/>
          <w:sz w:val="22"/>
          <w:szCs w:val="22"/>
        </w:rPr>
        <w:tab/>
      </w:r>
      <w:r w:rsidRPr="00A77E8E">
        <w:rPr>
          <w:rFonts w:cs="Arial"/>
          <w:sz w:val="22"/>
          <w:szCs w:val="22"/>
        </w:rPr>
        <w:t>February 15, for regular, full consideration applications</w:t>
      </w:r>
    </w:p>
    <w:p w14:paraId="0B030FD6" w14:textId="77777777" w:rsidR="00AB772F" w:rsidRPr="00A77E8E" w:rsidRDefault="00AB772F" w:rsidP="00AB772F">
      <w:pPr>
        <w:rPr>
          <w:rFonts w:cs="Arial"/>
          <w:sz w:val="22"/>
          <w:szCs w:val="22"/>
        </w:rPr>
      </w:pPr>
      <w:r w:rsidRPr="00A77E8E">
        <w:rPr>
          <w:rFonts w:cs="Arial"/>
          <w:sz w:val="22"/>
          <w:szCs w:val="22"/>
        </w:rPr>
        <w:tab/>
      </w:r>
      <w:r>
        <w:rPr>
          <w:rFonts w:cs="Arial"/>
          <w:sz w:val="22"/>
          <w:szCs w:val="22"/>
        </w:rPr>
        <w:tab/>
      </w:r>
      <w:r>
        <w:rPr>
          <w:rFonts w:cs="Arial"/>
          <w:sz w:val="22"/>
          <w:szCs w:val="22"/>
        </w:rPr>
        <w:tab/>
      </w:r>
      <w:r w:rsidRPr="00A77E8E">
        <w:rPr>
          <w:rFonts w:cs="Arial"/>
          <w:sz w:val="22"/>
          <w:szCs w:val="22"/>
        </w:rPr>
        <w:t>August 1, for the submission of all documents.</w:t>
      </w:r>
      <w:r w:rsidR="004B004B">
        <w:rPr>
          <w:rFonts w:cs="Arial"/>
          <w:sz w:val="22"/>
          <w:szCs w:val="22"/>
        </w:rPr>
        <w:t xml:space="preserve"> </w:t>
      </w:r>
    </w:p>
    <w:p w14:paraId="0F833ED1" w14:textId="77777777" w:rsidR="00AB772F" w:rsidRPr="00A77E8E" w:rsidRDefault="00AB772F" w:rsidP="00AB772F">
      <w:pPr>
        <w:rPr>
          <w:rFonts w:cs="Arial"/>
          <w:sz w:val="22"/>
          <w:szCs w:val="22"/>
        </w:rPr>
      </w:pPr>
      <w:r w:rsidRPr="00A77E8E">
        <w:rPr>
          <w:rFonts w:cs="Arial"/>
          <w:sz w:val="22"/>
          <w:szCs w:val="22"/>
        </w:rPr>
        <w:tab/>
      </w:r>
      <w:r>
        <w:rPr>
          <w:rFonts w:cs="Arial"/>
          <w:sz w:val="22"/>
          <w:szCs w:val="22"/>
        </w:rPr>
        <w:tab/>
      </w:r>
      <w:r>
        <w:rPr>
          <w:rFonts w:cs="Arial"/>
          <w:sz w:val="22"/>
          <w:szCs w:val="22"/>
        </w:rPr>
        <w:tab/>
      </w:r>
      <w:r w:rsidRPr="00A77E8E">
        <w:rPr>
          <w:rFonts w:cs="Arial"/>
          <w:sz w:val="22"/>
          <w:szCs w:val="22"/>
        </w:rPr>
        <w:t>(June 1, for participation in the summer advising conference).</w:t>
      </w:r>
    </w:p>
    <w:p w14:paraId="390D82A3" w14:textId="77777777" w:rsidR="00AB772F" w:rsidRPr="00A77E8E" w:rsidRDefault="00AB772F" w:rsidP="00AB772F">
      <w:pPr>
        <w:rPr>
          <w:rFonts w:cs="Arial"/>
          <w:sz w:val="22"/>
          <w:szCs w:val="22"/>
        </w:rPr>
      </w:pPr>
    </w:p>
    <w:p w14:paraId="56596F38" w14:textId="77777777" w:rsidR="00AB772F" w:rsidRPr="00A77E8E" w:rsidRDefault="00AB772F" w:rsidP="00AB772F">
      <w:pPr>
        <w:ind w:left="720" w:hanging="720"/>
        <w:rPr>
          <w:rFonts w:cs="Arial"/>
          <w:sz w:val="22"/>
          <w:szCs w:val="22"/>
        </w:rPr>
      </w:pPr>
      <w:r w:rsidRPr="00A77E8E">
        <w:rPr>
          <w:rFonts w:cs="Arial"/>
          <w:sz w:val="22"/>
          <w:szCs w:val="22"/>
        </w:rPr>
        <w:tab/>
        <w:t>Students who apply after the deadline for full consideration will be admitted only as enrollment goals permit. The Vice Provost for Enrollment Management will annually report to the Senate Council statistics on the incidence and number of students admitted who applied after February 15.</w:t>
      </w:r>
    </w:p>
    <w:p w14:paraId="400CA68A" w14:textId="77777777" w:rsidR="00AB772F" w:rsidRPr="00A77E8E" w:rsidRDefault="00AB772F" w:rsidP="00AB772F">
      <w:pPr>
        <w:ind w:left="720" w:hanging="720"/>
        <w:rPr>
          <w:rFonts w:cs="Arial"/>
          <w:sz w:val="22"/>
          <w:szCs w:val="22"/>
        </w:rPr>
      </w:pPr>
    </w:p>
    <w:p w14:paraId="405DC4E3" w14:textId="77777777" w:rsidR="00AB772F" w:rsidRPr="00A77E8E" w:rsidRDefault="00AB772F" w:rsidP="00AB772F">
      <w:pPr>
        <w:ind w:left="720" w:hanging="720"/>
        <w:rPr>
          <w:rFonts w:cs="Arial"/>
          <w:sz w:val="22"/>
          <w:szCs w:val="22"/>
        </w:rPr>
      </w:pPr>
      <w:r w:rsidRPr="00A77E8E">
        <w:rPr>
          <w:rFonts w:cs="Arial"/>
          <w:sz w:val="22"/>
          <w:szCs w:val="22"/>
        </w:rPr>
        <w:tab/>
        <w:t>These deadlines apply to both transfers and entering students. Applications received after February 15 may be rejected even if they demonstrate better qualifications than some already admitted.</w:t>
      </w:r>
    </w:p>
    <w:p w14:paraId="6857209D" w14:textId="77777777" w:rsidR="00AB772F" w:rsidRDefault="00AB772F" w:rsidP="00AB772F">
      <w:pPr>
        <w:ind w:left="720" w:hanging="720"/>
        <w:rPr>
          <w:rFonts w:cs="Arial"/>
          <w:sz w:val="22"/>
          <w:szCs w:val="22"/>
        </w:rPr>
      </w:pPr>
      <w:r w:rsidRPr="00A77E8E">
        <w:rPr>
          <w:rFonts w:cs="Arial"/>
          <w:sz w:val="22"/>
          <w:szCs w:val="22"/>
        </w:rPr>
        <w:tab/>
      </w:r>
    </w:p>
    <w:p w14:paraId="718B134E" w14:textId="77777777" w:rsidR="00AB772F" w:rsidRPr="00A77E8E" w:rsidRDefault="00AB772F" w:rsidP="00AB772F">
      <w:pPr>
        <w:ind w:left="720"/>
        <w:rPr>
          <w:rFonts w:cs="Arial"/>
          <w:sz w:val="22"/>
          <w:szCs w:val="22"/>
        </w:rPr>
      </w:pPr>
      <w:r w:rsidRPr="00A77E8E">
        <w:rPr>
          <w:rFonts w:cs="Arial"/>
          <w:sz w:val="22"/>
          <w:szCs w:val="22"/>
        </w:rPr>
        <w:t xml:space="preserve">An exemption from the August 1 deadline may be granted to non-degree students who </w:t>
      </w:r>
      <w:r w:rsidR="00703C4B" w:rsidRPr="00A77E8E">
        <w:rPr>
          <w:rFonts w:cs="Arial"/>
          <w:sz w:val="22"/>
          <w:szCs w:val="22"/>
        </w:rPr>
        <w:t>enroll for</w:t>
      </w:r>
      <w:r w:rsidRPr="00A77E8E">
        <w:rPr>
          <w:rFonts w:cs="Arial"/>
          <w:sz w:val="22"/>
          <w:szCs w:val="22"/>
        </w:rPr>
        <w:t xml:space="preserve"> no more than eight (8) credits. These students may enroll through the Evening Weekend Program, at the registration conducted before the opening of classes.</w:t>
      </w:r>
    </w:p>
    <w:p w14:paraId="7F70833B" w14:textId="77777777" w:rsidR="00AB772F" w:rsidRPr="00A77E8E" w:rsidRDefault="00AB772F" w:rsidP="00AB772F">
      <w:pPr>
        <w:ind w:left="720" w:hanging="720"/>
        <w:rPr>
          <w:rFonts w:cs="Arial"/>
          <w:sz w:val="22"/>
          <w:szCs w:val="22"/>
        </w:rPr>
      </w:pPr>
      <w:r w:rsidRPr="00A77E8E">
        <w:rPr>
          <w:rFonts w:cs="Arial"/>
          <w:sz w:val="22"/>
          <w:szCs w:val="22"/>
        </w:rPr>
        <w:tab/>
        <w:t xml:space="preserve"> </w:t>
      </w:r>
    </w:p>
    <w:p w14:paraId="1A675DDB" w14:textId="77777777" w:rsidR="00AB772F" w:rsidRPr="00A77E8E" w:rsidRDefault="00AB772F" w:rsidP="00AB772F">
      <w:pPr>
        <w:ind w:left="720" w:hanging="720"/>
        <w:rPr>
          <w:rFonts w:cs="Arial"/>
          <w:sz w:val="22"/>
          <w:szCs w:val="22"/>
        </w:rPr>
      </w:pPr>
      <w:r w:rsidRPr="00A77E8E">
        <w:rPr>
          <w:rFonts w:cs="Arial"/>
          <w:sz w:val="22"/>
          <w:szCs w:val="22"/>
        </w:rPr>
        <w:tab/>
        <w:t>The AAC may change these deadlines, based on future experience.</w:t>
      </w:r>
    </w:p>
    <w:p w14:paraId="0A8851EF" w14:textId="77777777" w:rsidR="00AB772F" w:rsidRPr="00C1517E" w:rsidRDefault="00AB772F" w:rsidP="00AB772F">
      <w:pPr>
        <w:ind w:left="720" w:hanging="720"/>
        <w:rPr>
          <w:rFonts w:cs="Arial"/>
          <w:b/>
          <w:sz w:val="22"/>
        </w:rPr>
      </w:pPr>
    </w:p>
    <w:p w14:paraId="2ABBFA38" w14:textId="77777777" w:rsidR="00AB772F" w:rsidRDefault="00AB772F" w:rsidP="00AB772F">
      <w:pPr>
        <w:numPr>
          <w:ilvl w:val="1"/>
          <w:numId w:val="129"/>
        </w:numPr>
        <w:rPr>
          <w:rFonts w:cs="Arial"/>
          <w:sz w:val="22"/>
        </w:rPr>
      </w:pPr>
      <w:r w:rsidRPr="00C1517E">
        <w:rPr>
          <w:rFonts w:cs="Arial"/>
          <w:b/>
          <w:sz w:val="22"/>
        </w:rPr>
        <w:t>Pre-College Curriculum</w:t>
      </w:r>
      <w:r w:rsidRPr="00C1517E">
        <w:rPr>
          <w:rFonts w:cs="Arial"/>
          <w:sz w:val="22"/>
        </w:rPr>
        <w:t xml:space="preserve"> [US:</w:t>
      </w:r>
      <w:r>
        <w:rPr>
          <w:rFonts w:cs="Arial"/>
          <w:sz w:val="22"/>
        </w:rPr>
        <w:t xml:space="preserve"> </w:t>
      </w:r>
      <w:r w:rsidRPr="00C1517E">
        <w:rPr>
          <w:rFonts w:cs="Arial"/>
          <w:sz w:val="22"/>
        </w:rPr>
        <w:t>3/21/83;</w:t>
      </w:r>
      <w:r>
        <w:rPr>
          <w:rFonts w:cs="Arial"/>
          <w:sz w:val="22"/>
        </w:rPr>
        <w:t xml:space="preserve"> </w:t>
      </w:r>
      <w:r w:rsidRPr="00C1517E">
        <w:rPr>
          <w:rFonts w:cs="Arial"/>
          <w:sz w:val="22"/>
        </w:rPr>
        <w:t>11/10/86;</w:t>
      </w:r>
      <w:r>
        <w:rPr>
          <w:rFonts w:cs="Arial"/>
          <w:sz w:val="22"/>
        </w:rPr>
        <w:t xml:space="preserve"> </w:t>
      </w:r>
      <w:r w:rsidRPr="00C1517E">
        <w:rPr>
          <w:rFonts w:cs="Arial"/>
          <w:sz w:val="22"/>
        </w:rPr>
        <w:t>11/12/90; SC 10/15</w:t>
      </w:r>
      <w:r w:rsidR="00681448">
        <w:rPr>
          <w:rFonts w:cs="Arial"/>
          <w:sz w:val="22"/>
        </w:rPr>
        <w:t>/2001</w:t>
      </w:r>
      <w:r w:rsidRPr="00C1517E">
        <w:rPr>
          <w:rFonts w:cs="Arial"/>
          <w:sz w:val="22"/>
        </w:rPr>
        <w:t>]</w:t>
      </w:r>
    </w:p>
    <w:p w14:paraId="087AF942" w14:textId="77777777" w:rsidR="009E1AD8" w:rsidRPr="00C1517E" w:rsidRDefault="009E1AD8" w:rsidP="009E1AD8">
      <w:pPr>
        <w:rPr>
          <w:rFonts w:cs="Arial"/>
          <w:sz w:val="22"/>
        </w:rPr>
      </w:pPr>
    </w:p>
    <w:p w14:paraId="70B91451" w14:textId="77777777" w:rsidR="00AB772F" w:rsidRPr="00C1517E" w:rsidRDefault="00AB772F" w:rsidP="00AB772F">
      <w:pPr>
        <w:rPr>
          <w:rFonts w:cs="Arial"/>
          <w:sz w:val="22"/>
        </w:rPr>
      </w:pPr>
      <w:r w:rsidRPr="00C1517E">
        <w:rPr>
          <w:rFonts w:cs="Arial"/>
          <w:sz w:val="22"/>
        </w:rPr>
        <w:t xml:space="preserve">To be admitted to the University of </w:t>
      </w:r>
      <w:r w:rsidR="00703C4B" w:rsidRPr="00C1517E">
        <w:rPr>
          <w:rFonts w:cs="Arial"/>
          <w:sz w:val="22"/>
        </w:rPr>
        <w:t>Kentucky under</w:t>
      </w:r>
      <w:r w:rsidRPr="00C1517E">
        <w:rPr>
          <w:rFonts w:cs="Arial"/>
          <w:sz w:val="22"/>
        </w:rPr>
        <w:t xml:space="preserve"> the admission policy outlined above, an applicant must have completed successfully the following high school courses as a minimum:</w:t>
      </w:r>
    </w:p>
    <w:p w14:paraId="074D623D" w14:textId="77777777" w:rsidR="00AB772F" w:rsidRPr="00C1517E" w:rsidRDefault="00AB772F" w:rsidP="00AB772F">
      <w:pPr>
        <w:rPr>
          <w:rFonts w:cs="Arial"/>
          <w:sz w:val="22"/>
        </w:rPr>
      </w:pPr>
    </w:p>
    <w:p w14:paraId="3EBE668C" w14:textId="77777777" w:rsidR="00AB772F" w:rsidRPr="00C1517E" w:rsidRDefault="00AB772F" w:rsidP="00AB772F">
      <w:pPr>
        <w:rPr>
          <w:rFonts w:cs="Arial"/>
          <w:sz w:val="22"/>
        </w:rPr>
      </w:pPr>
      <w:r w:rsidRPr="00C1517E">
        <w:rPr>
          <w:rFonts w:cs="Arial"/>
          <w:sz w:val="22"/>
        </w:rPr>
        <w:tab/>
        <w:t>Science – 3 credits required</w:t>
      </w:r>
    </w:p>
    <w:p w14:paraId="2970DF07" w14:textId="77777777" w:rsidR="00AB772F" w:rsidRPr="00C1517E" w:rsidRDefault="00AB772F" w:rsidP="00AB772F">
      <w:pPr>
        <w:ind w:left="720"/>
        <w:rPr>
          <w:rFonts w:cs="Arial"/>
          <w:sz w:val="22"/>
        </w:rPr>
      </w:pPr>
      <w:r w:rsidRPr="00C1517E">
        <w:rPr>
          <w:rFonts w:cs="Arial"/>
          <w:sz w:val="22"/>
        </w:rPr>
        <w:t>Credits to include life science, physical science, and earth/space science (at least one lab course)</w:t>
      </w:r>
    </w:p>
    <w:p w14:paraId="6A28E509" w14:textId="77777777" w:rsidR="00AB772F" w:rsidRPr="00C1517E" w:rsidRDefault="00AB772F" w:rsidP="00AB772F">
      <w:pPr>
        <w:rPr>
          <w:rFonts w:cs="Arial"/>
          <w:sz w:val="22"/>
        </w:rPr>
      </w:pPr>
    </w:p>
    <w:p w14:paraId="3DE76DC6" w14:textId="77777777" w:rsidR="00AB772F" w:rsidRPr="00C1517E" w:rsidRDefault="00AB772F" w:rsidP="00AB772F">
      <w:pPr>
        <w:rPr>
          <w:rFonts w:cs="Arial"/>
          <w:sz w:val="22"/>
        </w:rPr>
      </w:pPr>
      <w:r w:rsidRPr="00C1517E">
        <w:rPr>
          <w:rFonts w:cs="Arial"/>
          <w:sz w:val="22"/>
        </w:rPr>
        <w:tab/>
        <w:t>English/Language Arts – 4 credits required</w:t>
      </w:r>
    </w:p>
    <w:p w14:paraId="726B2728" w14:textId="77777777" w:rsidR="00AB772F" w:rsidRPr="00C1517E" w:rsidRDefault="00AB772F" w:rsidP="00AB772F">
      <w:pPr>
        <w:rPr>
          <w:rFonts w:cs="Arial"/>
          <w:sz w:val="22"/>
        </w:rPr>
      </w:pPr>
      <w:r w:rsidRPr="00C1517E">
        <w:rPr>
          <w:rFonts w:cs="Arial"/>
          <w:sz w:val="22"/>
        </w:rPr>
        <w:tab/>
        <w:t>English I, II, III, IV (or AP English)</w:t>
      </w:r>
    </w:p>
    <w:p w14:paraId="13CA2EC2" w14:textId="77777777" w:rsidR="00AB772F" w:rsidRPr="00C1517E" w:rsidRDefault="00AB772F" w:rsidP="00AB772F">
      <w:pPr>
        <w:rPr>
          <w:rFonts w:cs="Arial"/>
          <w:sz w:val="22"/>
        </w:rPr>
      </w:pPr>
    </w:p>
    <w:p w14:paraId="4E707A74" w14:textId="77777777" w:rsidR="00AB772F" w:rsidRPr="00C1517E" w:rsidRDefault="00AB772F" w:rsidP="00AB772F">
      <w:pPr>
        <w:rPr>
          <w:rFonts w:cs="Arial"/>
          <w:sz w:val="22"/>
        </w:rPr>
      </w:pPr>
      <w:r w:rsidRPr="00C1517E">
        <w:rPr>
          <w:rFonts w:cs="Arial"/>
          <w:sz w:val="22"/>
        </w:rPr>
        <w:tab/>
        <w:t>Mathematics – 3 credits required</w:t>
      </w:r>
    </w:p>
    <w:p w14:paraId="4C1693E6" w14:textId="77777777" w:rsidR="00AB772F" w:rsidRPr="00C1517E" w:rsidRDefault="00AB772F" w:rsidP="00AB772F">
      <w:pPr>
        <w:rPr>
          <w:rFonts w:cs="Arial"/>
          <w:sz w:val="22"/>
        </w:rPr>
      </w:pPr>
      <w:r w:rsidRPr="00C1517E">
        <w:rPr>
          <w:rFonts w:cs="Arial"/>
          <w:sz w:val="22"/>
        </w:rPr>
        <w:tab/>
        <w:t>Algebra I, Algebra II, Geometry</w:t>
      </w:r>
    </w:p>
    <w:p w14:paraId="1934BDA4" w14:textId="77777777" w:rsidR="00AB772F" w:rsidRPr="00C1517E" w:rsidRDefault="00AB772F" w:rsidP="00AB772F">
      <w:pPr>
        <w:rPr>
          <w:rFonts w:cs="Arial"/>
          <w:sz w:val="22"/>
        </w:rPr>
      </w:pPr>
      <w:r w:rsidRPr="00C1517E">
        <w:rPr>
          <w:rFonts w:cs="Arial"/>
          <w:sz w:val="22"/>
        </w:rPr>
        <w:tab/>
        <w:t>(see note below on substitutions)</w:t>
      </w:r>
    </w:p>
    <w:p w14:paraId="175C0350" w14:textId="77777777" w:rsidR="00AB772F" w:rsidRPr="00C1517E" w:rsidRDefault="00AB772F" w:rsidP="00AB772F">
      <w:pPr>
        <w:rPr>
          <w:rFonts w:cs="Arial"/>
          <w:sz w:val="22"/>
        </w:rPr>
      </w:pPr>
    </w:p>
    <w:p w14:paraId="3FF7D985" w14:textId="77777777" w:rsidR="00AB772F" w:rsidRPr="00C1517E" w:rsidRDefault="00AB772F" w:rsidP="00AB772F">
      <w:pPr>
        <w:rPr>
          <w:rFonts w:cs="Arial"/>
          <w:sz w:val="22"/>
        </w:rPr>
      </w:pPr>
      <w:r w:rsidRPr="00C1517E">
        <w:rPr>
          <w:rFonts w:cs="Arial"/>
          <w:sz w:val="22"/>
        </w:rPr>
        <w:tab/>
        <w:t>Social Studies – 3 credits required</w:t>
      </w:r>
    </w:p>
    <w:p w14:paraId="2260ABC5" w14:textId="77777777" w:rsidR="00AB772F" w:rsidRPr="00C1517E" w:rsidRDefault="00AB772F" w:rsidP="00AB772F">
      <w:pPr>
        <w:ind w:left="720"/>
        <w:rPr>
          <w:rFonts w:cs="Arial"/>
          <w:sz w:val="22"/>
        </w:rPr>
      </w:pPr>
      <w:r w:rsidRPr="00C1517E">
        <w:rPr>
          <w:rFonts w:cs="Arial"/>
          <w:sz w:val="22"/>
        </w:rPr>
        <w:t>From U.S. History, Economics, Government, World Geography and World Civilization</w:t>
      </w:r>
    </w:p>
    <w:p w14:paraId="71AA5FFB" w14:textId="77777777" w:rsidR="00AB772F" w:rsidRPr="00C1517E" w:rsidRDefault="00AB772F" w:rsidP="00AB772F">
      <w:pPr>
        <w:rPr>
          <w:rFonts w:cs="Arial"/>
          <w:sz w:val="22"/>
        </w:rPr>
      </w:pPr>
    </w:p>
    <w:p w14:paraId="303121F6" w14:textId="77777777" w:rsidR="00AB772F" w:rsidRPr="00C1517E" w:rsidRDefault="00AB772F" w:rsidP="00AB772F">
      <w:pPr>
        <w:rPr>
          <w:rFonts w:cs="Arial"/>
          <w:sz w:val="22"/>
        </w:rPr>
      </w:pPr>
      <w:r w:rsidRPr="00C1517E">
        <w:rPr>
          <w:rFonts w:cs="Arial"/>
          <w:sz w:val="22"/>
        </w:rPr>
        <w:tab/>
        <w:t>Health – ½ credit required</w:t>
      </w:r>
    </w:p>
    <w:p w14:paraId="67F0A4EB" w14:textId="77777777" w:rsidR="00AB772F" w:rsidRPr="00C1517E" w:rsidRDefault="00AB772F" w:rsidP="00AB772F">
      <w:pPr>
        <w:rPr>
          <w:rFonts w:cs="Arial"/>
          <w:sz w:val="22"/>
        </w:rPr>
      </w:pPr>
    </w:p>
    <w:p w14:paraId="15F3C150" w14:textId="77777777" w:rsidR="00AB772F" w:rsidRPr="00C1517E" w:rsidRDefault="00AB772F" w:rsidP="00AB772F">
      <w:pPr>
        <w:rPr>
          <w:rFonts w:cs="Arial"/>
          <w:sz w:val="22"/>
        </w:rPr>
      </w:pPr>
      <w:r w:rsidRPr="00C1517E">
        <w:rPr>
          <w:rFonts w:cs="Arial"/>
          <w:sz w:val="22"/>
        </w:rPr>
        <w:tab/>
        <w:t>Physical Education – ½ credit required</w:t>
      </w:r>
    </w:p>
    <w:p w14:paraId="434BC9CB" w14:textId="77777777" w:rsidR="00AB772F" w:rsidRPr="00C1517E" w:rsidRDefault="00AB772F" w:rsidP="00AB772F">
      <w:pPr>
        <w:rPr>
          <w:rFonts w:cs="Arial"/>
          <w:sz w:val="22"/>
        </w:rPr>
      </w:pPr>
    </w:p>
    <w:p w14:paraId="4D893F45" w14:textId="77777777" w:rsidR="00AB772F" w:rsidRPr="00C1517E" w:rsidRDefault="00AB772F" w:rsidP="00AB772F">
      <w:pPr>
        <w:rPr>
          <w:rFonts w:cs="Arial"/>
          <w:sz w:val="22"/>
        </w:rPr>
      </w:pPr>
      <w:r w:rsidRPr="00C1517E">
        <w:rPr>
          <w:rFonts w:cs="Arial"/>
        </w:rPr>
        <w:tab/>
      </w:r>
      <w:r w:rsidRPr="00C1517E">
        <w:rPr>
          <w:rFonts w:cs="Arial"/>
          <w:sz w:val="22"/>
        </w:rPr>
        <w:t>History and Appreciation of Visual, Performing Arts – 1 credit required</w:t>
      </w:r>
    </w:p>
    <w:p w14:paraId="254D21B2" w14:textId="77777777" w:rsidR="00AB772F" w:rsidRPr="00C1517E" w:rsidRDefault="00AB772F" w:rsidP="00AB772F">
      <w:pPr>
        <w:ind w:left="720"/>
        <w:rPr>
          <w:rFonts w:cs="Arial"/>
          <w:sz w:val="22"/>
        </w:rPr>
      </w:pPr>
      <w:r w:rsidRPr="00C1517E">
        <w:rPr>
          <w:rFonts w:cs="Arial"/>
          <w:sz w:val="22"/>
        </w:rPr>
        <w:t>History and Appreciation of Visual and Performing Arts or another arts course that incorporates such content.</w:t>
      </w:r>
    </w:p>
    <w:p w14:paraId="1B126529" w14:textId="77777777" w:rsidR="00AB772F" w:rsidRPr="00C1517E" w:rsidRDefault="00AB772F" w:rsidP="00AB772F">
      <w:pPr>
        <w:rPr>
          <w:rFonts w:cs="Arial"/>
          <w:sz w:val="22"/>
        </w:rPr>
      </w:pPr>
    </w:p>
    <w:p w14:paraId="2BBF91EA" w14:textId="77777777" w:rsidR="00AB772F" w:rsidRPr="00C1517E" w:rsidRDefault="00AB772F" w:rsidP="00AB772F">
      <w:pPr>
        <w:rPr>
          <w:rFonts w:cs="Arial"/>
          <w:sz w:val="22"/>
        </w:rPr>
      </w:pPr>
      <w:r w:rsidRPr="00C1517E">
        <w:rPr>
          <w:rFonts w:cs="Arial"/>
          <w:sz w:val="22"/>
        </w:rPr>
        <w:tab/>
        <w:t xml:space="preserve">Electives – 7 credits required (5 rigorous) </w:t>
      </w:r>
    </w:p>
    <w:p w14:paraId="6F4D8470" w14:textId="77777777" w:rsidR="00AB772F" w:rsidRPr="00C1517E" w:rsidRDefault="00AB772F" w:rsidP="00AB772F">
      <w:pPr>
        <w:rPr>
          <w:rFonts w:cs="Arial"/>
          <w:sz w:val="22"/>
        </w:rPr>
      </w:pPr>
      <w:r w:rsidRPr="00C1517E">
        <w:rPr>
          <w:rFonts w:cs="Arial"/>
          <w:sz w:val="22"/>
        </w:rPr>
        <w:tab/>
        <w:t>Recommended strongly</w:t>
      </w:r>
      <w:r w:rsidR="00F6732E">
        <w:rPr>
          <w:rFonts w:cs="Arial"/>
          <w:sz w:val="22"/>
        </w:rPr>
        <w:t xml:space="preserve">: </w:t>
      </w:r>
      <w:r w:rsidRPr="00C1517E">
        <w:rPr>
          <w:rFonts w:cs="Arial"/>
          <w:sz w:val="22"/>
        </w:rPr>
        <w:t>1 or more courses that develop computer literacy</w:t>
      </w:r>
    </w:p>
    <w:p w14:paraId="0BDEB301" w14:textId="77777777" w:rsidR="00AB772F" w:rsidRPr="00C1517E" w:rsidRDefault="00AB772F" w:rsidP="00AB772F">
      <w:pPr>
        <w:rPr>
          <w:rFonts w:cs="Arial"/>
          <w:sz w:val="22"/>
        </w:rPr>
      </w:pPr>
    </w:p>
    <w:p w14:paraId="7985D9A5" w14:textId="77777777" w:rsidR="00AB772F" w:rsidRPr="00C1517E" w:rsidRDefault="00AB772F" w:rsidP="00AB772F">
      <w:pPr>
        <w:rPr>
          <w:rFonts w:cs="Arial"/>
          <w:sz w:val="22"/>
        </w:rPr>
      </w:pPr>
      <w:r w:rsidRPr="00C1517E">
        <w:rPr>
          <w:rFonts w:cs="Arial"/>
          <w:sz w:val="22"/>
        </w:rPr>
        <w:tab/>
        <w:t>Total credits</w:t>
      </w:r>
      <w:r w:rsidR="00F6732E">
        <w:rPr>
          <w:rFonts w:cs="Arial"/>
          <w:sz w:val="22"/>
        </w:rPr>
        <w:t xml:space="preserve">: </w:t>
      </w:r>
      <w:r w:rsidRPr="00C1517E">
        <w:rPr>
          <w:rFonts w:cs="Arial"/>
          <w:sz w:val="22"/>
        </w:rPr>
        <w:t>22</w:t>
      </w:r>
    </w:p>
    <w:p w14:paraId="1EFB7632" w14:textId="77777777" w:rsidR="00AB772F" w:rsidRPr="00C1517E" w:rsidRDefault="00AB772F" w:rsidP="00AB772F">
      <w:pPr>
        <w:rPr>
          <w:rFonts w:cs="Arial"/>
          <w:sz w:val="22"/>
        </w:rPr>
      </w:pPr>
      <w:r w:rsidRPr="00C1517E">
        <w:rPr>
          <w:rFonts w:cs="Arial"/>
          <w:sz w:val="22"/>
        </w:rPr>
        <w:tab/>
        <w:t>15 required credits; 7 elective credits (2002)</w:t>
      </w:r>
    </w:p>
    <w:p w14:paraId="2FF21B54" w14:textId="77777777" w:rsidR="00AB772F" w:rsidRPr="00C1517E" w:rsidRDefault="00AB772F" w:rsidP="00AB772F">
      <w:pPr>
        <w:rPr>
          <w:rFonts w:cs="Arial"/>
          <w:sz w:val="22"/>
        </w:rPr>
      </w:pPr>
    </w:p>
    <w:p w14:paraId="760F4412" w14:textId="77777777" w:rsidR="00AB772F" w:rsidRPr="00C1517E" w:rsidRDefault="00576DF9" w:rsidP="00AB772F">
      <w:pPr>
        <w:pStyle w:val="BodyTextIndent"/>
        <w:spacing w:after="0"/>
        <w:ind w:firstLine="0"/>
        <w:rPr>
          <w:rFonts w:ascii="Arial" w:hAnsi="Arial" w:cs="Arial"/>
          <w:sz w:val="22"/>
        </w:rPr>
      </w:pPr>
      <w:r>
        <w:rPr>
          <w:rFonts w:ascii="Arial" w:hAnsi="Arial" w:cs="Arial"/>
          <w:sz w:val="22"/>
        </w:rPr>
        <w:t>A</w:t>
      </w:r>
      <w:r w:rsidR="00AB772F" w:rsidRPr="00C1517E">
        <w:rPr>
          <w:rFonts w:ascii="Arial" w:hAnsi="Arial" w:cs="Arial"/>
          <w:sz w:val="22"/>
        </w:rPr>
        <w:t xml:space="preserve"> student may substitute an integrated, applied, interdisciplinary, or higher level course within a program of study if the substituted course offers the same or greater academic rigor and the course covers or exceeds the minimum required content.</w:t>
      </w:r>
    </w:p>
    <w:p w14:paraId="42B36F95" w14:textId="77777777" w:rsidR="00AB772F" w:rsidRPr="00C1517E" w:rsidRDefault="00AB772F" w:rsidP="00AB772F">
      <w:pPr>
        <w:rPr>
          <w:rFonts w:cs="Arial"/>
          <w:sz w:val="22"/>
        </w:rPr>
      </w:pPr>
    </w:p>
    <w:p w14:paraId="78CC8982" w14:textId="77777777" w:rsidR="00AB772F" w:rsidRPr="00C1517E" w:rsidRDefault="00AB772F" w:rsidP="00AB772F">
      <w:pPr>
        <w:rPr>
          <w:rFonts w:cs="Arial"/>
          <w:sz w:val="22"/>
        </w:rPr>
      </w:pPr>
      <w:r w:rsidRPr="00C1517E">
        <w:rPr>
          <w:rFonts w:cs="Arial"/>
          <w:sz w:val="22"/>
        </w:rPr>
        <w:t>Rigorous electives should have academic content at least as challenging as that in courses required in the minimum high school graduation requirements. These electives also should be in social studies, science, math, English and language arts, arts and humanities, foreign language, and, above the introductory level, in agriculture, industrial technology, business, marketing, family and consumer sciences, health sciences, and technology education and career pathways. Electives in physical education and health are limited to one-half unit each.</w:t>
      </w:r>
    </w:p>
    <w:p w14:paraId="59C42D05" w14:textId="77777777" w:rsidR="00AB772F" w:rsidRPr="00C1517E" w:rsidRDefault="00AB772F" w:rsidP="00AB772F">
      <w:pPr>
        <w:rPr>
          <w:rFonts w:cs="Arial"/>
          <w:sz w:val="22"/>
        </w:rPr>
      </w:pPr>
    </w:p>
    <w:p w14:paraId="56000F21" w14:textId="77777777" w:rsidR="00AB772F" w:rsidRPr="00C1517E" w:rsidRDefault="00AB772F" w:rsidP="00AB772F">
      <w:pPr>
        <w:rPr>
          <w:rFonts w:cs="Arial"/>
          <w:color w:val="auto"/>
          <w:sz w:val="22"/>
        </w:rPr>
      </w:pPr>
      <w:r w:rsidRPr="00C1517E">
        <w:rPr>
          <w:rFonts w:cs="Arial"/>
          <w:color w:val="auto"/>
          <w:sz w:val="22"/>
        </w:rPr>
        <w:t>(In addition, the University Senate recommends that high school students complete at least two years of a foreign language.)</w:t>
      </w:r>
    </w:p>
    <w:p w14:paraId="5B51378F" w14:textId="77777777" w:rsidR="00AB772F" w:rsidRPr="00C1517E" w:rsidRDefault="00AB772F" w:rsidP="00AB772F">
      <w:pPr>
        <w:ind w:hanging="720"/>
        <w:rPr>
          <w:rFonts w:cs="Arial"/>
          <w:sz w:val="22"/>
        </w:rPr>
      </w:pPr>
    </w:p>
    <w:p w14:paraId="55CD493B" w14:textId="77777777" w:rsidR="00AB772F" w:rsidRDefault="00AB772F" w:rsidP="00AB772F">
      <w:pPr>
        <w:numPr>
          <w:ilvl w:val="0"/>
          <w:numId w:val="132"/>
        </w:numPr>
        <w:rPr>
          <w:rFonts w:cs="Arial"/>
          <w:sz w:val="22"/>
        </w:rPr>
      </w:pPr>
      <w:r w:rsidRPr="00C1517E">
        <w:rPr>
          <w:rFonts w:cs="Arial"/>
          <w:sz w:val="22"/>
        </w:rPr>
        <w:t>An applicant who is otherwise eligible for automatic admission under 4.2.1.1 a., but has no more than one course deficiency in no more than two (2) of the subject areas of the University's pre-college curriculum requirement may be considered in compliance with the requirement and admitted automatically on the basis of a compensating score of 21 or higher on the ACT sub-test corresponding to each subject area deficiency.</w:t>
      </w:r>
    </w:p>
    <w:p w14:paraId="3F7F45EF" w14:textId="77777777" w:rsidR="00AB772F" w:rsidRDefault="00AB772F" w:rsidP="00AB772F">
      <w:pPr>
        <w:rPr>
          <w:rFonts w:cs="Arial"/>
          <w:sz w:val="22"/>
        </w:rPr>
      </w:pPr>
    </w:p>
    <w:p w14:paraId="10AAB213" w14:textId="77777777" w:rsidR="00AB772F" w:rsidRDefault="00AB772F" w:rsidP="00AB772F">
      <w:pPr>
        <w:numPr>
          <w:ilvl w:val="0"/>
          <w:numId w:val="132"/>
        </w:numPr>
        <w:rPr>
          <w:rFonts w:cs="Arial"/>
          <w:sz w:val="22"/>
        </w:rPr>
      </w:pPr>
      <w:r w:rsidRPr="00C1517E">
        <w:rPr>
          <w:rFonts w:cs="Arial"/>
          <w:sz w:val="22"/>
        </w:rPr>
        <w:t>An applicant who is otherwise eligible for admission to the University and has no more than one course deficiency in no more than two (2) of the subject areas of the University's pre-college curriculum requirement but does not have a compensating score of 21 or higher on the ACT sub-test corresponding to each subject area deficiency may be considered for admission through the existing provisions of 4.2.1.1</w:t>
      </w:r>
      <w:r>
        <w:rPr>
          <w:rFonts w:cs="Arial"/>
          <w:sz w:val="22"/>
        </w:rPr>
        <w:t>.B</w:t>
      </w:r>
      <w:r w:rsidRPr="00C1517E">
        <w:rPr>
          <w:rFonts w:cs="Arial"/>
          <w:sz w:val="22"/>
        </w:rPr>
        <w:t>.</w:t>
      </w:r>
    </w:p>
    <w:p w14:paraId="7F7E4AFB" w14:textId="77777777" w:rsidR="00AB772F" w:rsidRDefault="00AB772F" w:rsidP="00AB772F">
      <w:pPr>
        <w:rPr>
          <w:rFonts w:cs="Arial"/>
          <w:sz w:val="22"/>
        </w:rPr>
      </w:pPr>
    </w:p>
    <w:p w14:paraId="2B0F7559" w14:textId="77777777" w:rsidR="00AB772F" w:rsidRPr="00C1517E" w:rsidRDefault="00AB772F" w:rsidP="00AB772F">
      <w:pPr>
        <w:numPr>
          <w:ilvl w:val="0"/>
          <w:numId w:val="132"/>
        </w:numPr>
        <w:rPr>
          <w:rFonts w:cs="Arial"/>
          <w:sz w:val="22"/>
        </w:rPr>
      </w:pPr>
      <w:r w:rsidRPr="00C1517E">
        <w:rPr>
          <w:rFonts w:cs="Arial"/>
          <w:sz w:val="22"/>
        </w:rPr>
        <w:t>An applicant who has more than one course deficiency in any subject area or has course deficiencies in more than two (2) of the subject areas of the University's pre-college curriculum requirement will be automatically rejected for admission.</w:t>
      </w:r>
    </w:p>
    <w:p w14:paraId="0B159C0B" w14:textId="77777777" w:rsidR="00AB772F" w:rsidRPr="00C1517E" w:rsidRDefault="00AB772F" w:rsidP="00AB772F">
      <w:pPr>
        <w:ind w:hanging="990"/>
        <w:rPr>
          <w:rFonts w:cs="Arial"/>
          <w:sz w:val="22"/>
        </w:rPr>
      </w:pPr>
    </w:p>
    <w:p w14:paraId="57101B20" w14:textId="77777777" w:rsidR="00AB772F" w:rsidRPr="009E1AD8" w:rsidRDefault="00AB772F" w:rsidP="00AB772F">
      <w:pPr>
        <w:numPr>
          <w:ilvl w:val="1"/>
          <w:numId w:val="132"/>
        </w:numPr>
        <w:rPr>
          <w:rFonts w:cs="Arial"/>
          <w:sz w:val="22"/>
        </w:rPr>
      </w:pPr>
      <w:r w:rsidRPr="00C1517E">
        <w:rPr>
          <w:rFonts w:cs="Arial"/>
          <w:b/>
          <w:sz w:val="22"/>
        </w:rPr>
        <w:t>High School Non-graduates</w:t>
      </w:r>
    </w:p>
    <w:p w14:paraId="1FED7F42" w14:textId="77777777" w:rsidR="009E1AD8" w:rsidRPr="00C1517E" w:rsidRDefault="009E1AD8" w:rsidP="009E1AD8">
      <w:pPr>
        <w:rPr>
          <w:rFonts w:cs="Arial"/>
          <w:sz w:val="22"/>
        </w:rPr>
      </w:pPr>
    </w:p>
    <w:p w14:paraId="7537B847" w14:textId="77777777" w:rsidR="00AB772F" w:rsidRPr="00C1517E" w:rsidRDefault="00AB772F" w:rsidP="00AB772F">
      <w:pPr>
        <w:rPr>
          <w:rFonts w:cs="Arial"/>
          <w:sz w:val="22"/>
        </w:rPr>
      </w:pPr>
      <w:r w:rsidRPr="00C1517E">
        <w:rPr>
          <w:rFonts w:cs="Arial"/>
          <w:sz w:val="22"/>
        </w:rPr>
        <w:t>The Admissions Committee may also consider students who have not graduated from high school if they have had no previous college work, and can demonstrate through ACT scores and other evidence that they are prepared to do the work required.</w:t>
      </w:r>
    </w:p>
    <w:p w14:paraId="75A5698F" w14:textId="77777777" w:rsidR="00AB772F" w:rsidRDefault="00AB772F" w:rsidP="00AB772F">
      <w:pPr>
        <w:rPr>
          <w:rFonts w:cs="Arial"/>
          <w:sz w:val="22"/>
        </w:rPr>
      </w:pPr>
    </w:p>
    <w:p w14:paraId="65CF9732" w14:textId="77777777" w:rsidR="00AB772F" w:rsidRPr="00C1517E" w:rsidRDefault="00AB772F" w:rsidP="00AB772F">
      <w:pPr>
        <w:rPr>
          <w:rFonts w:cs="Arial"/>
          <w:sz w:val="22"/>
        </w:rPr>
      </w:pPr>
      <w:r w:rsidRPr="00C1517E">
        <w:rPr>
          <w:rFonts w:cs="Arial"/>
          <w:sz w:val="22"/>
        </w:rPr>
        <w:lastRenderedPageBreak/>
        <w:t>The condition of graduation from high school may be waived for superior students with appropriate recommendations from their high school counselors or teachers. The academic criteria for admission under these conditions shall be established by the Director, Undergraduate Admissions and University Registrar subject to approval of and revision by the Senate Council.</w:t>
      </w:r>
    </w:p>
    <w:p w14:paraId="67E849EE" w14:textId="77777777" w:rsidR="00AB772F" w:rsidRPr="00C1517E" w:rsidRDefault="00AB772F" w:rsidP="00AB772F">
      <w:pPr>
        <w:rPr>
          <w:rFonts w:cs="Arial"/>
          <w:sz w:val="22"/>
        </w:rPr>
      </w:pPr>
    </w:p>
    <w:p w14:paraId="55691776" w14:textId="77777777" w:rsidR="00AB772F" w:rsidRDefault="009E1AD8" w:rsidP="009E1AD8">
      <w:pPr>
        <w:rPr>
          <w:rFonts w:cs="Arial"/>
          <w:b/>
          <w:sz w:val="22"/>
        </w:rPr>
      </w:pPr>
      <w:r>
        <w:rPr>
          <w:rFonts w:cs="Arial"/>
          <w:b/>
          <w:sz w:val="22"/>
        </w:rPr>
        <w:t>E.</w:t>
      </w:r>
      <w:r>
        <w:rPr>
          <w:rFonts w:cs="Arial"/>
          <w:b/>
          <w:sz w:val="22"/>
        </w:rPr>
        <w:tab/>
      </w:r>
      <w:r w:rsidR="00AB772F" w:rsidRPr="00C1517E">
        <w:rPr>
          <w:rFonts w:cs="Arial"/>
          <w:b/>
          <w:sz w:val="22"/>
        </w:rPr>
        <w:t>Prospective Student Athletes Receiving Athletics-Related Aid</w:t>
      </w:r>
    </w:p>
    <w:p w14:paraId="3BB5E834" w14:textId="77777777" w:rsidR="009E1AD8" w:rsidRPr="00C1517E" w:rsidRDefault="009E1AD8" w:rsidP="009E1AD8">
      <w:pPr>
        <w:rPr>
          <w:rFonts w:cs="Arial"/>
          <w:b/>
          <w:sz w:val="22"/>
        </w:rPr>
      </w:pPr>
    </w:p>
    <w:p w14:paraId="4C99E0AA" w14:textId="77777777" w:rsidR="00AB772F" w:rsidRDefault="00AB772F" w:rsidP="00AB772F">
      <w:pPr>
        <w:rPr>
          <w:rFonts w:cs="Arial"/>
          <w:sz w:val="22"/>
        </w:rPr>
      </w:pPr>
      <w:r w:rsidRPr="00C1517E">
        <w:rPr>
          <w:rFonts w:cs="Arial"/>
          <w:sz w:val="22"/>
        </w:rPr>
        <w:t xml:space="preserve">Student-athletes, as identified by the Director of Athletics, who do not meet established standards for automatic acceptance but do meet Southeastern Athletic Conference (SEC) and National Collegiate Athletic Association (NCAA) academic requirements for freshman eligibility shall be eligible for admission. Such student-athletes shall be admitted pursuant to policies established by the AAC. Student-athletes who do not meet SEC and NCAA academic requirements for freshman eligibility may be admitted only through the </w:t>
      </w:r>
      <w:r>
        <w:rPr>
          <w:rFonts w:cs="Arial"/>
          <w:sz w:val="22"/>
        </w:rPr>
        <w:t>provisions of sections 4.2.1.1.B</w:t>
      </w:r>
      <w:r w:rsidRPr="00C1517E">
        <w:rPr>
          <w:rFonts w:cs="Arial"/>
          <w:sz w:val="22"/>
        </w:rPr>
        <w:t xml:space="preserve">., above. [US: 3/21/83 &amp; </w:t>
      </w:r>
      <w:r>
        <w:rPr>
          <w:rFonts w:cs="Arial"/>
          <w:sz w:val="22"/>
        </w:rPr>
        <w:t>BoT</w:t>
      </w:r>
      <w:r w:rsidRPr="00C1517E">
        <w:rPr>
          <w:rFonts w:cs="Arial"/>
          <w:sz w:val="22"/>
        </w:rPr>
        <w:t>: 5/3/83</w:t>
      </w:r>
      <w:r>
        <w:rPr>
          <w:rFonts w:cs="Arial"/>
          <w:sz w:val="22"/>
        </w:rPr>
        <w:t xml:space="preserve">; </w:t>
      </w:r>
      <w:r w:rsidRPr="00C1517E">
        <w:rPr>
          <w:rFonts w:cs="Arial"/>
          <w:sz w:val="22"/>
        </w:rPr>
        <w:t>US: 4/28/86; 11/12/90; 10/11/93]</w:t>
      </w:r>
    </w:p>
    <w:p w14:paraId="464CC86D" w14:textId="77777777" w:rsidR="00AB772F" w:rsidRDefault="00AB772F" w:rsidP="00AB772F">
      <w:pPr>
        <w:rPr>
          <w:rFonts w:cs="Arial"/>
          <w:sz w:val="22"/>
        </w:rPr>
      </w:pPr>
    </w:p>
    <w:p w14:paraId="0AB1E24E" w14:textId="77777777" w:rsidR="00AB772F" w:rsidRDefault="009E1AD8" w:rsidP="009E1AD8">
      <w:pPr>
        <w:rPr>
          <w:rFonts w:cs="Arial"/>
          <w:b/>
          <w:sz w:val="22"/>
        </w:rPr>
      </w:pPr>
      <w:r>
        <w:rPr>
          <w:rFonts w:cs="Arial"/>
          <w:b/>
          <w:sz w:val="22"/>
        </w:rPr>
        <w:t xml:space="preserve">F. </w:t>
      </w:r>
      <w:r w:rsidR="00212182">
        <w:rPr>
          <w:rFonts w:cs="Arial"/>
          <w:b/>
          <w:sz w:val="22"/>
        </w:rPr>
        <w:tab/>
      </w:r>
      <w:r w:rsidR="00AB772F" w:rsidRPr="00C1517E">
        <w:rPr>
          <w:rFonts w:cs="Arial"/>
          <w:b/>
          <w:sz w:val="22"/>
        </w:rPr>
        <w:t>Transfer Students</w:t>
      </w:r>
    </w:p>
    <w:p w14:paraId="6543829B" w14:textId="77777777" w:rsidR="009E1AD8" w:rsidRPr="00B72082" w:rsidRDefault="009E1AD8" w:rsidP="009E1AD8">
      <w:pPr>
        <w:rPr>
          <w:rFonts w:cs="Arial"/>
          <w:sz w:val="22"/>
        </w:rPr>
      </w:pPr>
    </w:p>
    <w:p w14:paraId="69F65DF5" w14:textId="77777777" w:rsidR="00AB772F" w:rsidRDefault="00AB772F" w:rsidP="00AB772F">
      <w:pPr>
        <w:rPr>
          <w:rFonts w:cs="Arial"/>
          <w:sz w:val="22"/>
        </w:rPr>
      </w:pPr>
      <w:r w:rsidRPr="00C1517E">
        <w:rPr>
          <w:rFonts w:cs="Arial"/>
          <w:sz w:val="22"/>
        </w:rPr>
        <w:t>Students at other colleges or universities</w:t>
      </w:r>
      <w:r w:rsidR="009E1AD8">
        <w:rPr>
          <w:rFonts w:cs="Arial"/>
          <w:sz w:val="22"/>
        </w:rPr>
        <w:t xml:space="preserve"> </w:t>
      </w:r>
      <w:r w:rsidRPr="00C1517E">
        <w:rPr>
          <w:rFonts w:cs="Arial"/>
          <w:sz w:val="22"/>
        </w:rPr>
        <w:t xml:space="preserve">will be permitted to transfer to the University of Kentucky if they meet one of the </w:t>
      </w:r>
      <w:r>
        <w:rPr>
          <w:rFonts w:cs="Arial"/>
          <w:sz w:val="22"/>
        </w:rPr>
        <w:t>following criteria: [US 4/10</w:t>
      </w:r>
      <w:r w:rsidR="00681448">
        <w:rPr>
          <w:rFonts w:cs="Arial"/>
          <w:sz w:val="22"/>
        </w:rPr>
        <w:t>/2000</w:t>
      </w:r>
      <w:r>
        <w:rPr>
          <w:rFonts w:cs="Arial"/>
          <w:sz w:val="22"/>
        </w:rPr>
        <w:t>]</w:t>
      </w:r>
      <w:r w:rsidR="001F42B6">
        <w:rPr>
          <w:rFonts w:cs="Arial"/>
          <w:sz w:val="22"/>
        </w:rPr>
        <w:t xml:space="preserve">  </w:t>
      </w:r>
    </w:p>
    <w:p w14:paraId="2B7F5E31" w14:textId="77777777" w:rsidR="00AB772F" w:rsidRDefault="00AB772F" w:rsidP="00AB772F">
      <w:pPr>
        <w:tabs>
          <w:tab w:val="num" w:pos="1440"/>
        </w:tabs>
        <w:rPr>
          <w:rFonts w:cs="Arial"/>
          <w:sz w:val="22"/>
        </w:rPr>
      </w:pPr>
    </w:p>
    <w:p w14:paraId="504D3DA4" w14:textId="77777777" w:rsidR="00AB772F" w:rsidRDefault="00AB772F" w:rsidP="00AB772F">
      <w:pPr>
        <w:tabs>
          <w:tab w:val="num" w:pos="1440"/>
        </w:tabs>
        <w:rPr>
          <w:rFonts w:cs="Arial"/>
          <w:sz w:val="22"/>
        </w:rPr>
      </w:pPr>
      <w:r w:rsidRPr="00C1517E">
        <w:rPr>
          <w:rFonts w:cs="Arial"/>
          <w:sz w:val="22"/>
        </w:rPr>
        <w:t xml:space="preserve">Students who would have been automatically accepted at the time they entered the first institution attended will be allowed to transfer at any time to UK provided they have a cumulative GPA of 2.0 or better for all work attempted at the last institution attended, if they have attempted at least twelve credit hours (or the equivalent thereof) at that institution. [US: 3/11/85; </w:t>
      </w:r>
      <w:r w:rsidR="006150C4">
        <w:rPr>
          <w:rFonts w:cs="Arial"/>
          <w:sz w:val="22"/>
        </w:rPr>
        <w:t>SREC</w:t>
      </w:r>
      <w:r w:rsidR="00F6732E">
        <w:rPr>
          <w:rFonts w:cs="Arial"/>
          <w:sz w:val="22"/>
        </w:rPr>
        <w:t xml:space="preserve">: </w:t>
      </w:r>
      <w:r w:rsidRPr="00C1517E">
        <w:rPr>
          <w:rFonts w:cs="Arial"/>
          <w:sz w:val="22"/>
        </w:rPr>
        <w:t>11/20/87]</w:t>
      </w:r>
    </w:p>
    <w:p w14:paraId="3E428D20" w14:textId="77777777" w:rsidR="00AB772F" w:rsidRDefault="00AB772F" w:rsidP="00AB772F">
      <w:pPr>
        <w:tabs>
          <w:tab w:val="num" w:pos="1440"/>
        </w:tabs>
        <w:rPr>
          <w:rFonts w:cs="Arial"/>
          <w:sz w:val="22"/>
        </w:rPr>
      </w:pPr>
    </w:p>
    <w:p w14:paraId="1A2CE895" w14:textId="77777777" w:rsidR="00AB772F" w:rsidRPr="00C1517E" w:rsidRDefault="00AB772F" w:rsidP="00AB772F">
      <w:pPr>
        <w:tabs>
          <w:tab w:val="num" w:pos="1440"/>
        </w:tabs>
        <w:rPr>
          <w:rFonts w:cs="Arial"/>
          <w:sz w:val="22"/>
        </w:rPr>
      </w:pPr>
      <w:r w:rsidRPr="00C1517E">
        <w:rPr>
          <w:rFonts w:cs="Arial"/>
          <w:sz w:val="22"/>
        </w:rPr>
        <w:t>A student who would not have been automatically accepted but has completed 24 semester hours or more and achieved a cumulative GPA of 2.0 or better for all college and university work attempted and has a cumulative GPA of 2.0 or better for all work attempted at the last institution attended will be allowed to transfer to UK. [US: 3/11/85]</w:t>
      </w:r>
    </w:p>
    <w:p w14:paraId="47E35B71" w14:textId="77777777" w:rsidR="00AB772F" w:rsidRPr="00C1517E" w:rsidRDefault="00AB772F" w:rsidP="00AB772F">
      <w:pPr>
        <w:ind w:left="990" w:hanging="990"/>
        <w:rPr>
          <w:rFonts w:cs="Arial"/>
          <w:sz w:val="22"/>
        </w:rPr>
      </w:pPr>
    </w:p>
    <w:p w14:paraId="7837EA8B" w14:textId="77777777" w:rsidR="00AB772F" w:rsidRDefault="00AB772F" w:rsidP="00AB772F">
      <w:pPr>
        <w:numPr>
          <w:ilvl w:val="0"/>
          <w:numId w:val="155"/>
        </w:numPr>
        <w:rPr>
          <w:rFonts w:cs="Arial"/>
          <w:b/>
          <w:sz w:val="22"/>
        </w:rPr>
      </w:pPr>
      <w:r w:rsidRPr="00C1517E">
        <w:rPr>
          <w:rFonts w:cs="Arial"/>
          <w:b/>
          <w:sz w:val="22"/>
        </w:rPr>
        <w:t>International Students</w:t>
      </w:r>
    </w:p>
    <w:p w14:paraId="142DD74D" w14:textId="77777777" w:rsidR="00A71CB7" w:rsidRPr="00C1517E" w:rsidRDefault="00A71CB7" w:rsidP="00A71CB7">
      <w:pPr>
        <w:rPr>
          <w:rFonts w:cs="Arial"/>
          <w:b/>
          <w:sz w:val="22"/>
        </w:rPr>
      </w:pPr>
    </w:p>
    <w:p w14:paraId="3DA961BD" w14:textId="77777777" w:rsidR="00AB772F" w:rsidRDefault="00AB772F" w:rsidP="00AB772F">
      <w:pPr>
        <w:rPr>
          <w:rFonts w:cs="Arial"/>
          <w:sz w:val="22"/>
        </w:rPr>
      </w:pPr>
      <w:r w:rsidRPr="00C1517E">
        <w:rPr>
          <w:rFonts w:cs="Arial"/>
          <w:sz w:val="22"/>
        </w:rPr>
        <w:t xml:space="preserve">Undergraduate international student applicants with a TOEFL score of </w:t>
      </w:r>
      <w:r w:rsidR="00735A4C" w:rsidRPr="00735A4C">
        <w:rPr>
          <w:rFonts w:cs="Arial"/>
          <w:sz w:val="22"/>
        </w:rPr>
        <w:t>at least 527 (paper-based) or 71 (internet-based)</w:t>
      </w:r>
      <w:r w:rsidR="00735A4C">
        <w:rPr>
          <w:rFonts w:cs="Arial"/>
          <w:sz w:val="22"/>
        </w:rPr>
        <w:t xml:space="preserve">  </w:t>
      </w:r>
      <w:r w:rsidRPr="00C1517E">
        <w:rPr>
          <w:rFonts w:cs="Arial"/>
          <w:sz w:val="22"/>
        </w:rPr>
        <w:t xml:space="preserve"> may be admitted. </w:t>
      </w:r>
      <w:r w:rsidR="00735A4C" w:rsidRPr="00735A4C">
        <w:rPr>
          <w:rFonts w:cs="Arial"/>
          <w:sz w:val="22"/>
        </w:rPr>
        <w:t>Corresponding scores on IELTS or other approved measures of English proficiency shall also serve as evidence of English proficiency for admission purposes</w:t>
      </w:r>
      <w:r w:rsidR="00703C4B">
        <w:rPr>
          <w:rFonts w:cs="Arial"/>
          <w:sz w:val="22"/>
        </w:rPr>
        <w:t xml:space="preserve">. </w:t>
      </w:r>
      <w:r w:rsidRPr="00C1517E">
        <w:rPr>
          <w:rFonts w:cs="Arial"/>
          <w:sz w:val="22"/>
        </w:rPr>
        <w:t xml:space="preserve">An applicant with a TOEFL score below </w:t>
      </w:r>
      <w:r w:rsidR="00735A4C">
        <w:rPr>
          <w:rFonts w:cs="Arial"/>
          <w:sz w:val="22"/>
        </w:rPr>
        <w:t xml:space="preserve">these </w:t>
      </w:r>
      <w:r w:rsidR="00703C4B">
        <w:rPr>
          <w:rFonts w:cs="Arial"/>
          <w:sz w:val="22"/>
        </w:rPr>
        <w:t xml:space="preserve">levels </w:t>
      </w:r>
      <w:r w:rsidR="00703C4B" w:rsidRPr="00C1517E">
        <w:rPr>
          <w:rFonts w:cs="Arial"/>
          <w:sz w:val="22"/>
        </w:rPr>
        <w:t>may</w:t>
      </w:r>
      <w:r w:rsidRPr="00C1517E">
        <w:rPr>
          <w:rFonts w:cs="Arial"/>
          <w:sz w:val="22"/>
        </w:rPr>
        <w:t xml:space="preserve"> be admitted if other factors such as previous academic record, interviews and other English tests indicate that the applicant will be academically successful. Decisions concerning admission of applicants with scores below </w:t>
      </w:r>
      <w:r w:rsidR="00225F30" w:rsidRPr="00225F30">
        <w:rPr>
          <w:rFonts w:cs="Arial"/>
          <w:sz w:val="22"/>
        </w:rPr>
        <w:t>these levels</w:t>
      </w:r>
      <w:r w:rsidRPr="007B54DA">
        <w:rPr>
          <w:rFonts w:cs="Arial"/>
          <w:sz w:val="22"/>
        </w:rPr>
        <w:t xml:space="preserve"> shall</w:t>
      </w:r>
      <w:r w:rsidRPr="00C1517E">
        <w:rPr>
          <w:rFonts w:cs="Arial"/>
          <w:sz w:val="22"/>
        </w:rPr>
        <w:t xml:space="preserve"> be made by the Admissions Committee. International students who are </w:t>
      </w:r>
      <w:r w:rsidR="00735A4C" w:rsidRPr="00735A4C">
        <w:rPr>
          <w:rFonts w:cs="Arial"/>
          <w:sz w:val="22"/>
        </w:rPr>
        <w:t>otherwise admissible, but who have not yet demonstrated English proficiency</w:t>
      </w:r>
      <w:r w:rsidR="00703C4B" w:rsidRPr="00735A4C">
        <w:rPr>
          <w:rFonts w:cs="Arial"/>
          <w:sz w:val="22"/>
        </w:rPr>
        <w:t>,</w:t>
      </w:r>
      <w:r w:rsidR="00703C4B">
        <w:rPr>
          <w:rFonts w:cs="Arial"/>
          <w:sz w:val="22"/>
        </w:rPr>
        <w:t xml:space="preserve"> </w:t>
      </w:r>
      <w:r w:rsidR="00703C4B" w:rsidRPr="00C1517E">
        <w:rPr>
          <w:rFonts w:cs="Arial"/>
          <w:sz w:val="22"/>
        </w:rPr>
        <w:t>may</w:t>
      </w:r>
      <w:r w:rsidRPr="00C1517E">
        <w:rPr>
          <w:rFonts w:cs="Arial"/>
          <w:sz w:val="22"/>
        </w:rPr>
        <w:t xml:space="preserve"> </w:t>
      </w:r>
      <w:r w:rsidR="00735A4C" w:rsidRPr="00735A4C">
        <w:rPr>
          <w:rFonts w:cs="Arial"/>
          <w:sz w:val="22"/>
        </w:rPr>
        <w:t xml:space="preserve">be conditionally admitted. They will be invited to enroll </w:t>
      </w:r>
      <w:r w:rsidR="00703C4B" w:rsidRPr="00735A4C">
        <w:rPr>
          <w:rFonts w:cs="Arial"/>
          <w:sz w:val="22"/>
        </w:rPr>
        <w:t>in</w:t>
      </w:r>
      <w:r w:rsidR="00703C4B">
        <w:rPr>
          <w:rFonts w:cs="Arial"/>
          <w:sz w:val="22"/>
        </w:rPr>
        <w:t xml:space="preserve"> </w:t>
      </w:r>
      <w:r w:rsidR="00703C4B" w:rsidRPr="00C1517E">
        <w:rPr>
          <w:rFonts w:cs="Arial"/>
          <w:sz w:val="22"/>
        </w:rPr>
        <w:t>the</w:t>
      </w:r>
      <w:r w:rsidRPr="00C1517E">
        <w:rPr>
          <w:rFonts w:cs="Arial"/>
          <w:sz w:val="22"/>
        </w:rPr>
        <w:t xml:space="preserve"> University </w:t>
      </w:r>
      <w:r w:rsidR="00735A4C">
        <w:rPr>
          <w:rFonts w:cs="Arial"/>
          <w:sz w:val="22"/>
        </w:rPr>
        <w:t xml:space="preserve">of Kentucky’s </w:t>
      </w:r>
      <w:r w:rsidRPr="00C1517E">
        <w:rPr>
          <w:rFonts w:cs="Arial"/>
          <w:sz w:val="22"/>
        </w:rPr>
        <w:t xml:space="preserve">Center for English as a Second Language </w:t>
      </w:r>
      <w:r w:rsidR="00735A4C">
        <w:rPr>
          <w:rFonts w:cs="Arial"/>
          <w:sz w:val="22"/>
        </w:rPr>
        <w:t xml:space="preserve">(CESL), </w:t>
      </w:r>
      <w:r w:rsidRPr="00C1517E">
        <w:rPr>
          <w:rFonts w:cs="Arial"/>
          <w:sz w:val="22"/>
        </w:rPr>
        <w:t xml:space="preserve">for instruction </w:t>
      </w:r>
      <w:r w:rsidR="00735A4C" w:rsidRPr="00735A4C">
        <w:rPr>
          <w:rFonts w:cs="Arial"/>
          <w:sz w:val="22"/>
        </w:rPr>
        <w:t xml:space="preserve">and, upon demonstrating evidence of English proficiency as defined by CESL, they will be admitted as full-time degree-seeking </w:t>
      </w:r>
      <w:r w:rsidR="00703C4B" w:rsidRPr="00735A4C">
        <w:rPr>
          <w:rFonts w:cs="Arial"/>
          <w:sz w:val="22"/>
        </w:rPr>
        <w:t>students</w:t>
      </w:r>
      <w:r w:rsidR="00703C4B">
        <w:rPr>
          <w:rFonts w:cs="Arial"/>
          <w:sz w:val="22"/>
        </w:rPr>
        <w:t xml:space="preserve"> </w:t>
      </w:r>
      <w:r w:rsidR="00703C4B" w:rsidRPr="00C1517E">
        <w:rPr>
          <w:rFonts w:cs="Arial"/>
          <w:sz w:val="22"/>
        </w:rPr>
        <w:t>In</w:t>
      </w:r>
      <w:r w:rsidR="00735A4C">
        <w:rPr>
          <w:rFonts w:cs="Arial"/>
          <w:sz w:val="22"/>
        </w:rPr>
        <w:t xml:space="preserve"> the </w:t>
      </w:r>
      <w:r w:rsidR="00735A4C" w:rsidRPr="007B54DA">
        <w:rPr>
          <w:rFonts w:cs="Arial"/>
          <w:sz w:val="22"/>
        </w:rPr>
        <w:t xml:space="preserve">absence of conditional admission, </w:t>
      </w:r>
      <w:r w:rsidR="00735A4C" w:rsidRPr="007B54DA">
        <w:rPr>
          <w:rFonts w:cs="Arial"/>
          <w:sz w:val="22"/>
        </w:rPr>
        <w:lastRenderedPageBreak/>
        <w:t>a</w:t>
      </w:r>
      <w:r w:rsidRPr="007B54DA">
        <w:rPr>
          <w:rFonts w:cs="Arial"/>
          <w:sz w:val="22"/>
        </w:rPr>
        <w:t xml:space="preserve">dmission to the programs administered by </w:t>
      </w:r>
      <w:r w:rsidR="00225F30" w:rsidRPr="00225F30">
        <w:rPr>
          <w:rFonts w:cs="Arial"/>
          <w:sz w:val="22"/>
        </w:rPr>
        <w:t>CESL</w:t>
      </w:r>
      <w:r w:rsidRPr="007B54DA">
        <w:rPr>
          <w:rFonts w:cs="Arial"/>
          <w:sz w:val="22"/>
        </w:rPr>
        <w:t xml:space="preserve"> does</w:t>
      </w:r>
      <w:r w:rsidRPr="00C1517E">
        <w:rPr>
          <w:rFonts w:cs="Arial"/>
          <w:sz w:val="22"/>
        </w:rPr>
        <w:t xml:space="preserve"> not guarantee future admission to the University. [US: 3/21/83</w:t>
      </w:r>
      <w:r w:rsidR="00105DC9">
        <w:rPr>
          <w:rFonts w:cs="Arial"/>
          <w:sz w:val="22"/>
        </w:rPr>
        <w:t xml:space="preserve">; </w:t>
      </w:r>
      <w:r>
        <w:rPr>
          <w:rFonts w:cs="Arial"/>
          <w:sz w:val="22"/>
        </w:rPr>
        <w:t>BoT</w:t>
      </w:r>
      <w:r w:rsidRPr="00C1517E">
        <w:rPr>
          <w:rFonts w:cs="Arial"/>
          <w:sz w:val="22"/>
        </w:rPr>
        <w:t>: 5/3/83</w:t>
      </w:r>
      <w:r w:rsidR="00781C05">
        <w:rPr>
          <w:rFonts w:cs="Arial"/>
          <w:sz w:val="22"/>
        </w:rPr>
        <w:t>; US: 2/10/</w:t>
      </w:r>
      <w:r w:rsidR="00346BF1">
        <w:rPr>
          <w:rFonts w:cs="Arial"/>
          <w:sz w:val="22"/>
        </w:rPr>
        <w:t>20</w:t>
      </w:r>
      <w:r w:rsidR="00781C05">
        <w:rPr>
          <w:rFonts w:cs="Arial"/>
          <w:sz w:val="22"/>
        </w:rPr>
        <w:t>14</w:t>
      </w:r>
      <w:r w:rsidRPr="00C1517E">
        <w:rPr>
          <w:rFonts w:cs="Arial"/>
          <w:sz w:val="22"/>
        </w:rPr>
        <w:t>]</w:t>
      </w:r>
    </w:p>
    <w:p w14:paraId="2617756A" w14:textId="77777777" w:rsidR="00781C05" w:rsidRDefault="00781C05" w:rsidP="00AB772F">
      <w:pPr>
        <w:rPr>
          <w:rFonts w:cs="Arial"/>
          <w:sz w:val="22"/>
        </w:rPr>
      </w:pPr>
    </w:p>
    <w:p w14:paraId="6D00309B" w14:textId="77777777" w:rsidR="00781C05" w:rsidRPr="00C1517E" w:rsidRDefault="00781C05" w:rsidP="00AB772F">
      <w:pPr>
        <w:rPr>
          <w:rFonts w:cs="Arial"/>
          <w:sz w:val="22"/>
        </w:rPr>
      </w:pPr>
      <w:r w:rsidRPr="00781C05">
        <w:rPr>
          <w:rFonts w:cs="Arial"/>
          <w:sz w:val="22"/>
        </w:rPr>
        <w:t>Students enrolled in Level 5 or Level 6 of CESL coursework may, upon meeting criteria set forth by the CESL program, enroll for one semester as non-degree seeking students in a pre-matriculation bridge program (half-time enrollment in non-credit CESL coursework and 6-8 hours of credit-bearing undergraduate coursework), constituting full-time enrollment in English preparation for immigration purposes. Completion of the bridge program with grades of A or B in all classes will constitute demonstration of English proficiency for full admission to the University of Kentucky; however, some UK academic colleges and/or majors may require a TOEFL/IELTS score for admission to their programs.</w:t>
      </w:r>
      <w:r>
        <w:rPr>
          <w:rFonts w:cs="Arial"/>
          <w:sz w:val="22"/>
        </w:rPr>
        <w:t xml:space="preserve"> [US: 2/10/</w:t>
      </w:r>
      <w:r w:rsidR="00346BF1">
        <w:rPr>
          <w:rFonts w:cs="Arial"/>
          <w:sz w:val="22"/>
        </w:rPr>
        <w:t>20</w:t>
      </w:r>
      <w:r>
        <w:rPr>
          <w:rFonts w:cs="Arial"/>
          <w:sz w:val="22"/>
        </w:rPr>
        <w:t>14</w:t>
      </w:r>
      <w:r w:rsidR="008175C3">
        <w:rPr>
          <w:rFonts w:cs="Arial"/>
          <w:sz w:val="22"/>
        </w:rPr>
        <w:t>]</w:t>
      </w:r>
    </w:p>
    <w:p w14:paraId="3B55A6FD" w14:textId="77777777" w:rsidR="00AB772F" w:rsidRPr="00C1517E" w:rsidRDefault="00AB772F" w:rsidP="00AB772F">
      <w:pPr>
        <w:ind w:hanging="720"/>
        <w:rPr>
          <w:rFonts w:cs="Arial"/>
          <w:sz w:val="22"/>
        </w:rPr>
      </w:pPr>
    </w:p>
    <w:p w14:paraId="5FF41B57" w14:textId="77777777" w:rsidR="00AB772F" w:rsidRDefault="00AB772F" w:rsidP="00AB772F">
      <w:pPr>
        <w:pStyle w:val="Heading3"/>
        <w:spacing w:before="0" w:after="0"/>
        <w:rPr>
          <w:rStyle w:val="DefaultChar"/>
          <w:rFonts w:ascii="Arial" w:hAnsi="Arial"/>
          <w:b w:val="0"/>
        </w:rPr>
      </w:pPr>
      <w:bookmarkStart w:id="112" w:name="_Toc490123167"/>
      <w:r w:rsidRPr="00C1517E">
        <w:t xml:space="preserve">4.2.1.2 </w:t>
      </w:r>
      <w:r>
        <w:tab/>
      </w:r>
      <w:r w:rsidRPr="00C1517E">
        <w:t>Admission to Advanced Standing</w:t>
      </w:r>
      <w:r>
        <w:rPr>
          <w:b w:val="0"/>
        </w:rPr>
        <w:t xml:space="preserve"> </w:t>
      </w:r>
      <w:r w:rsidRPr="001B7621">
        <w:rPr>
          <w:rStyle w:val="DefaultChar"/>
          <w:rFonts w:ascii="Arial" w:hAnsi="Arial"/>
          <w:b w:val="0"/>
        </w:rPr>
        <w:t>[</w:t>
      </w:r>
      <w:r w:rsidR="00BE553E">
        <w:rPr>
          <w:rStyle w:val="DefaultChar"/>
          <w:rFonts w:ascii="Arial" w:hAnsi="Arial"/>
          <w:b w:val="0"/>
        </w:rPr>
        <w:t>SREC</w:t>
      </w:r>
      <w:r w:rsidR="00182FA5">
        <w:rPr>
          <w:rStyle w:val="DefaultChar"/>
          <w:rFonts w:ascii="Arial" w:hAnsi="Arial"/>
          <w:b w:val="0"/>
        </w:rPr>
        <w:t xml:space="preserve">: </w:t>
      </w:r>
      <w:r w:rsidRPr="001B7621">
        <w:rPr>
          <w:rStyle w:val="DefaultChar"/>
          <w:rFonts w:ascii="Arial" w:hAnsi="Arial"/>
          <w:b w:val="0"/>
        </w:rPr>
        <w:t>6/8/</w:t>
      </w:r>
      <w:r w:rsidR="00346BF1">
        <w:rPr>
          <w:rStyle w:val="DefaultChar"/>
          <w:rFonts w:ascii="Arial" w:hAnsi="Arial"/>
          <w:b w:val="0"/>
        </w:rPr>
        <w:t>20</w:t>
      </w:r>
      <w:r w:rsidRPr="001B7621">
        <w:rPr>
          <w:rStyle w:val="DefaultChar"/>
          <w:rFonts w:ascii="Arial" w:hAnsi="Arial"/>
          <w:b w:val="0"/>
        </w:rPr>
        <w:t>06]</w:t>
      </w:r>
      <w:bookmarkEnd w:id="112"/>
    </w:p>
    <w:p w14:paraId="32C9B3DF" w14:textId="77777777" w:rsidR="00A71CB7" w:rsidRPr="00A71CB7" w:rsidRDefault="00A71CB7" w:rsidP="00A71CB7"/>
    <w:p w14:paraId="7F062EA0" w14:textId="77777777" w:rsidR="00616729" w:rsidRDefault="00AB772F" w:rsidP="00AB772F">
      <w:pPr>
        <w:rPr>
          <w:rFonts w:cs="Arial"/>
          <w:sz w:val="22"/>
        </w:rPr>
      </w:pPr>
      <w:r w:rsidRPr="00C1517E">
        <w:rPr>
          <w:rFonts w:cs="Arial"/>
          <w:sz w:val="22"/>
        </w:rPr>
        <w:t>Applicants for admission must present evidence that the</w:t>
      </w:r>
      <w:r>
        <w:rPr>
          <w:rFonts w:cs="Arial"/>
          <w:sz w:val="22"/>
        </w:rPr>
        <w:t xml:space="preserve">y are in good standing in every </w:t>
      </w:r>
      <w:r w:rsidRPr="00C1517E">
        <w:rPr>
          <w:rFonts w:cs="Arial"/>
          <w:sz w:val="22"/>
        </w:rPr>
        <w:t>respect in the institution they last attended. At no time shall college or university records be disregarded to admit an applicant solely on the basis of his/her high school records. Credit hours for courses accepted from a junior college, or other two year colleges or branches, shall be limited to a maximum of 67 semester hours</w:t>
      </w:r>
      <w:r w:rsidR="000B0BBC">
        <w:rPr>
          <w:rFonts w:cs="Arial"/>
          <w:sz w:val="22"/>
        </w:rPr>
        <w:t>, except for</w:t>
      </w:r>
      <w:r w:rsidR="00616729">
        <w:rPr>
          <w:rFonts w:cs="Arial"/>
          <w:sz w:val="22"/>
        </w:rPr>
        <w:t xml:space="preserve"> the programs listed below.</w:t>
      </w:r>
      <w:r w:rsidR="000B0BBC">
        <w:rPr>
          <w:rFonts w:cs="Arial"/>
          <w:sz w:val="22"/>
        </w:rPr>
        <w:t xml:space="preserve"> </w:t>
      </w:r>
    </w:p>
    <w:p w14:paraId="2B37AE4E" w14:textId="77777777" w:rsidR="00616729" w:rsidRDefault="00616729" w:rsidP="00AB772F">
      <w:pPr>
        <w:rPr>
          <w:rFonts w:cs="Arial"/>
          <w:sz w:val="22"/>
        </w:rPr>
      </w:pPr>
    </w:p>
    <w:p w14:paraId="1226BBAF" w14:textId="77777777" w:rsidR="00AB772F" w:rsidRDefault="00616729" w:rsidP="008B6B36">
      <w:pPr>
        <w:ind w:left="990" w:hanging="360"/>
        <w:rPr>
          <w:rFonts w:cs="Arial"/>
          <w:sz w:val="22"/>
        </w:rPr>
      </w:pPr>
      <w:r>
        <w:rPr>
          <w:rFonts w:cs="Arial"/>
          <w:sz w:val="22"/>
        </w:rPr>
        <w:t>1.   S</w:t>
      </w:r>
      <w:r w:rsidR="000B0BBC">
        <w:rPr>
          <w:rFonts w:cs="Arial"/>
          <w:sz w:val="22"/>
        </w:rPr>
        <w:t>tudents in the RN-BSN (Registered Nurse to Bachelor of Science in Nursing) program, for whom the limit shall be a maximum of 90 semester hours</w:t>
      </w:r>
      <w:r w:rsidR="00AB772F" w:rsidRPr="00C1517E">
        <w:rPr>
          <w:rFonts w:cs="Arial"/>
          <w:sz w:val="22"/>
        </w:rPr>
        <w:t>. Applicants must have maintained a grade point average of 2.0 or an average of C in all previous course work. [US:</w:t>
      </w:r>
      <w:r w:rsidR="00AB772F">
        <w:rPr>
          <w:rFonts w:cs="Arial"/>
          <w:sz w:val="22"/>
        </w:rPr>
        <w:t xml:space="preserve"> </w:t>
      </w:r>
      <w:r w:rsidR="00AB772F" w:rsidRPr="00C1517E">
        <w:rPr>
          <w:rFonts w:cs="Arial"/>
          <w:sz w:val="22"/>
        </w:rPr>
        <w:t>12/13/82</w:t>
      </w:r>
      <w:r w:rsidR="008175C3">
        <w:rPr>
          <w:rFonts w:cs="Arial"/>
          <w:sz w:val="22"/>
        </w:rPr>
        <w:t xml:space="preserve">; </w:t>
      </w:r>
      <w:r w:rsidR="00225F30" w:rsidRPr="00225F30">
        <w:rPr>
          <w:rFonts w:cs="Arial"/>
          <w:sz w:val="22"/>
        </w:rPr>
        <w:t>US: 5/7/2012</w:t>
      </w:r>
      <w:r w:rsidR="00526159" w:rsidRPr="002C4CEF">
        <w:rPr>
          <w:rFonts w:cs="Arial"/>
          <w:sz w:val="22"/>
        </w:rPr>
        <w:t>]</w:t>
      </w:r>
    </w:p>
    <w:p w14:paraId="72FAD7C7" w14:textId="77777777" w:rsidR="00616729" w:rsidRDefault="00616729" w:rsidP="008B6B36">
      <w:pPr>
        <w:ind w:left="990"/>
        <w:rPr>
          <w:rFonts w:cs="Arial"/>
          <w:sz w:val="22"/>
        </w:rPr>
      </w:pPr>
    </w:p>
    <w:p w14:paraId="1C34D7C5" w14:textId="77777777" w:rsidR="00A74DC4" w:rsidRDefault="00616729">
      <w:pPr>
        <w:ind w:left="990" w:hanging="360"/>
        <w:rPr>
          <w:rFonts w:cs="Arial"/>
          <w:sz w:val="22"/>
        </w:rPr>
      </w:pPr>
      <w:r>
        <w:rPr>
          <w:rFonts w:cs="Arial"/>
          <w:sz w:val="22"/>
        </w:rPr>
        <w:t xml:space="preserve">2.   </w:t>
      </w:r>
      <w:r w:rsidRPr="00616729">
        <w:rPr>
          <w:rFonts w:cs="Arial"/>
          <w:sz w:val="22"/>
        </w:rPr>
        <w:t>Students in the MLT to MLS (medical laboratory technician to medical laboratory</w:t>
      </w:r>
      <w:r w:rsidR="008B6B36">
        <w:rPr>
          <w:rFonts w:cs="Arial"/>
          <w:sz w:val="22"/>
        </w:rPr>
        <w:t xml:space="preserve"> </w:t>
      </w:r>
      <w:r w:rsidRPr="00616729">
        <w:rPr>
          <w:rFonts w:cs="Arial"/>
          <w:sz w:val="22"/>
        </w:rPr>
        <w:t>scientist) track, of the Medical Laboratory Science program</w:t>
      </w:r>
      <w:r>
        <w:rPr>
          <w:rFonts w:cs="Arial"/>
          <w:sz w:val="22"/>
        </w:rPr>
        <w:t xml:space="preserve">, for whom the limit shall be a </w:t>
      </w:r>
      <w:r w:rsidRPr="00616729">
        <w:rPr>
          <w:rFonts w:cs="Arial"/>
          <w:sz w:val="22"/>
        </w:rPr>
        <w:t>maximum of 80 semester hours.</w:t>
      </w:r>
      <w:r>
        <w:rPr>
          <w:rFonts w:cs="Arial"/>
          <w:sz w:val="22"/>
        </w:rPr>
        <w:t xml:space="preserve"> [US: 3/10/</w:t>
      </w:r>
      <w:r w:rsidR="00346BF1">
        <w:rPr>
          <w:rFonts w:cs="Arial"/>
          <w:sz w:val="22"/>
        </w:rPr>
        <w:t>20</w:t>
      </w:r>
      <w:r>
        <w:rPr>
          <w:rFonts w:cs="Arial"/>
          <w:sz w:val="22"/>
        </w:rPr>
        <w:t>14]</w:t>
      </w:r>
    </w:p>
    <w:p w14:paraId="32465864" w14:textId="77777777" w:rsidR="00AB772F" w:rsidRPr="00C1517E" w:rsidRDefault="00AB772F" w:rsidP="00AB772F">
      <w:pPr>
        <w:ind w:hanging="720"/>
        <w:rPr>
          <w:rFonts w:cs="Arial"/>
          <w:sz w:val="22"/>
        </w:rPr>
      </w:pPr>
    </w:p>
    <w:p w14:paraId="4FB9B42B" w14:textId="77777777" w:rsidR="00AB772F" w:rsidRPr="00C1517E" w:rsidRDefault="00AB772F" w:rsidP="00AB772F">
      <w:pPr>
        <w:rPr>
          <w:rFonts w:cs="Arial"/>
          <w:sz w:val="22"/>
        </w:rPr>
      </w:pPr>
      <w:r w:rsidRPr="00C1517E">
        <w:rPr>
          <w:rFonts w:cs="Arial"/>
          <w:sz w:val="22"/>
        </w:rPr>
        <w:t>All collegiate level work taken at a fully accredited college or university is recognized credit hour for credit hour except that the dean</w:t>
      </w:r>
      <w:r>
        <w:rPr>
          <w:rFonts w:cs="Arial"/>
          <w:sz w:val="22"/>
        </w:rPr>
        <w:t xml:space="preserve"> </w:t>
      </w:r>
      <w:r w:rsidRPr="00C1517E">
        <w:rPr>
          <w:rFonts w:cs="Arial"/>
          <w:sz w:val="22"/>
        </w:rPr>
        <w:t>of a college may require validation by appropriate means of course equivalencies or applicability toward degree requirements for more specialized courses. In order to be classified as fully accredited, a college or university must be a member of one of the six regional accrediting associations, such as the Southern Association of Colleges and Schools. Advanced standing from an unaccredited US college or university may be obtained by special subject examinations. [US: 12/13/82; US: 2/11/91]</w:t>
      </w:r>
    </w:p>
    <w:p w14:paraId="2241A62C" w14:textId="77777777" w:rsidR="00AB772F" w:rsidRPr="00C1517E" w:rsidRDefault="00AB772F" w:rsidP="00AB772F">
      <w:pPr>
        <w:rPr>
          <w:rFonts w:cs="Arial"/>
          <w:sz w:val="22"/>
        </w:rPr>
      </w:pPr>
    </w:p>
    <w:p w14:paraId="4B90A393" w14:textId="77777777" w:rsidR="00AB772F" w:rsidRDefault="00AB772F" w:rsidP="00A71CB7">
      <w:pPr>
        <w:pStyle w:val="Heading2"/>
        <w:spacing w:before="0" w:after="0"/>
        <w:rPr>
          <w:caps/>
        </w:rPr>
      </w:pPr>
      <w:bookmarkStart w:id="113" w:name="_Toc490123168"/>
      <w:r w:rsidRPr="00C1517E">
        <w:t xml:space="preserve">4.2.1.3 </w:t>
      </w:r>
      <w:r>
        <w:tab/>
      </w:r>
      <w:r w:rsidRPr="00B72082">
        <w:rPr>
          <w:caps/>
        </w:rPr>
        <w:t>Non-Degree Students</w:t>
      </w:r>
      <w:bookmarkEnd w:id="113"/>
    </w:p>
    <w:p w14:paraId="06E02415" w14:textId="77777777" w:rsidR="00A71CB7" w:rsidRPr="00A71CB7" w:rsidRDefault="00A71CB7" w:rsidP="00A71CB7"/>
    <w:p w14:paraId="5FD4FFC3" w14:textId="77777777" w:rsidR="00AB772F" w:rsidRDefault="00AB772F" w:rsidP="00A71CB7">
      <w:pPr>
        <w:rPr>
          <w:rFonts w:cs="Arial"/>
          <w:b/>
          <w:sz w:val="22"/>
        </w:rPr>
      </w:pPr>
      <w:bookmarkStart w:id="114" w:name="_Toc490123169"/>
      <w:r w:rsidRPr="00A92BBD">
        <w:rPr>
          <w:rStyle w:val="Heading3Char"/>
        </w:rPr>
        <w:t>4.2.1.3.1</w:t>
      </w:r>
      <w:r w:rsidRPr="00A92BBD">
        <w:rPr>
          <w:rStyle w:val="Heading3Char"/>
        </w:rPr>
        <w:tab/>
        <w:t>Goal</w:t>
      </w:r>
      <w:bookmarkEnd w:id="114"/>
      <w:r w:rsidRPr="00C1517E">
        <w:rPr>
          <w:rFonts w:cs="Arial"/>
          <w:b/>
          <w:sz w:val="22"/>
        </w:rPr>
        <w:t xml:space="preserve"> </w:t>
      </w:r>
      <w:r w:rsidRPr="00C1517E">
        <w:rPr>
          <w:rFonts w:cs="Arial"/>
          <w:sz w:val="22"/>
        </w:rPr>
        <w:t xml:space="preserve">[US: 10/11/93] </w:t>
      </w:r>
      <w:r w:rsidRPr="00C1517E">
        <w:rPr>
          <w:rFonts w:cs="Arial"/>
          <w:b/>
          <w:sz w:val="22"/>
        </w:rPr>
        <w:t xml:space="preserve"> </w:t>
      </w:r>
    </w:p>
    <w:p w14:paraId="0964B648" w14:textId="77777777" w:rsidR="00A71CB7" w:rsidRDefault="00A71CB7" w:rsidP="00A71CB7">
      <w:pPr>
        <w:rPr>
          <w:rFonts w:cs="Arial"/>
          <w:b/>
          <w:sz w:val="22"/>
        </w:rPr>
      </w:pPr>
    </w:p>
    <w:p w14:paraId="77B1A4D8" w14:textId="77777777" w:rsidR="00A71CB7" w:rsidRDefault="00AB772F" w:rsidP="00A71CB7">
      <w:pPr>
        <w:rPr>
          <w:rFonts w:cs="Arial"/>
          <w:sz w:val="22"/>
        </w:rPr>
      </w:pPr>
      <w:r w:rsidRPr="00C1517E">
        <w:rPr>
          <w:rFonts w:cs="Arial"/>
          <w:sz w:val="22"/>
        </w:rPr>
        <w:t xml:space="preserve">The goal of the University of Kentucky policy for non-degree students is to provide appropriate access to academic courses for students who would like to continue their education, but who do not wish to seek a degree. Although degree seeking students </w:t>
      </w:r>
      <w:r w:rsidRPr="00C1517E">
        <w:rPr>
          <w:rFonts w:cs="Arial"/>
          <w:sz w:val="22"/>
        </w:rPr>
        <w:lastRenderedPageBreak/>
        <w:t>should have top priority in terms of utilization of University resources, the University does wish to provide access to these resources on a space available basis fo</w:t>
      </w:r>
      <w:r w:rsidR="00A71CB7">
        <w:rPr>
          <w:rFonts w:cs="Arial"/>
          <w:sz w:val="22"/>
        </w:rPr>
        <w:t xml:space="preserve">r </w:t>
      </w:r>
    </w:p>
    <w:p w14:paraId="750DF79D" w14:textId="77777777" w:rsidR="00AB772F" w:rsidRPr="00C1517E" w:rsidRDefault="00A71CB7" w:rsidP="00AB772F">
      <w:pPr>
        <w:rPr>
          <w:rFonts w:cs="Arial"/>
          <w:sz w:val="22"/>
        </w:rPr>
      </w:pPr>
      <w:r>
        <w:rPr>
          <w:rFonts w:cs="Arial"/>
          <w:sz w:val="22"/>
        </w:rPr>
        <w:t>non-</w:t>
      </w:r>
      <w:r w:rsidR="00AB772F">
        <w:rPr>
          <w:rFonts w:cs="Arial"/>
          <w:sz w:val="22"/>
        </w:rPr>
        <w:t xml:space="preserve">degree seeking students. </w:t>
      </w:r>
      <w:r w:rsidR="00AB772F" w:rsidRPr="00C1517E">
        <w:rPr>
          <w:rFonts w:cs="Arial"/>
          <w:sz w:val="22"/>
        </w:rPr>
        <w:t>This policy will provide reasonable access to a broader range of students without unnecessarily limiting University resources for degree seeking students.</w:t>
      </w:r>
    </w:p>
    <w:p w14:paraId="33E139B2" w14:textId="77777777" w:rsidR="00AB772F" w:rsidRPr="00C1517E" w:rsidRDefault="00AB772F" w:rsidP="00AB772F">
      <w:pPr>
        <w:rPr>
          <w:rFonts w:cs="Arial"/>
          <w:sz w:val="22"/>
        </w:rPr>
      </w:pPr>
    </w:p>
    <w:p w14:paraId="626F3EA6" w14:textId="77777777" w:rsidR="00AB772F" w:rsidRPr="00C1517E" w:rsidRDefault="00AB772F" w:rsidP="00AB772F">
      <w:pPr>
        <w:rPr>
          <w:rFonts w:cs="Arial"/>
          <w:sz w:val="22"/>
        </w:rPr>
      </w:pPr>
      <w:r w:rsidRPr="00C1517E">
        <w:rPr>
          <w:rFonts w:cs="Arial"/>
          <w:sz w:val="22"/>
        </w:rPr>
        <w:t>Non-degree status affords an opportunity for individuals to pursue lifelong learning without the structure of degree seeking status and is consistent with the educational mission of this University. [US: 10/11/93; US: 4/13/98</w:t>
      </w:r>
      <w:r>
        <w:rPr>
          <w:rFonts w:cs="Arial"/>
          <w:sz w:val="22"/>
        </w:rPr>
        <w:t>]</w:t>
      </w:r>
    </w:p>
    <w:p w14:paraId="60C3501A" w14:textId="77777777" w:rsidR="00AB772F" w:rsidRPr="00C1517E" w:rsidRDefault="00AB772F" w:rsidP="00AB772F">
      <w:pPr>
        <w:rPr>
          <w:rFonts w:cs="Arial"/>
          <w:sz w:val="22"/>
        </w:rPr>
      </w:pPr>
    </w:p>
    <w:p w14:paraId="3FE4E191" w14:textId="77777777" w:rsidR="00AB772F" w:rsidRPr="00C1517E" w:rsidRDefault="00AB772F" w:rsidP="00AB772F">
      <w:pPr>
        <w:rPr>
          <w:rFonts w:cs="Arial"/>
          <w:sz w:val="22"/>
        </w:rPr>
      </w:pPr>
      <w:r w:rsidRPr="00C1517E">
        <w:rPr>
          <w:rFonts w:cs="Arial"/>
          <w:sz w:val="22"/>
        </w:rPr>
        <w:t>Most non-degree students are considered "Lifelong Learners" and include the following groups</w:t>
      </w:r>
      <w:r w:rsidR="00F6732E">
        <w:rPr>
          <w:rFonts w:cs="Arial"/>
          <w:sz w:val="22"/>
        </w:rPr>
        <w:t xml:space="preserve">: </w:t>
      </w:r>
      <w:r w:rsidRPr="00C1517E">
        <w:rPr>
          <w:rFonts w:cs="Arial"/>
          <w:sz w:val="22"/>
        </w:rPr>
        <w:t>Donovan Scholars, students who have already earned degrees and non-traditional students who wish to begin their studies as non-degree students in order to be considered for degree seeking status later. Other students eligible to enter the University in a non-degree status include visiting students from other colleges and universities, high school students of exceptional ability, and other students in special circumstances as determined by the Director, Undergraduate Admission</w:t>
      </w:r>
      <w:r>
        <w:rPr>
          <w:rFonts w:cs="Arial"/>
          <w:sz w:val="22"/>
        </w:rPr>
        <w:t>s and University Registrar. [</w:t>
      </w:r>
      <w:r w:rsidRPr="00C1517E">
        <w:rPr>
          <w:rFonts w:cs="Arial"/>
          <w:sz w:val="22"/>
        </w:rPr>
        <w:t>US: 10/11/93</w:t>
      </w:r>
      <w:r>
        <w:rPr>
          <w:rFonts w:cs="Arial"/>
          <w:sz w:val="22"/>
        </w:rPr>
        <w:t>]</w:t>
      </w:r>
    </w:p>
    <w:p w14:paraId="4AAE55A3" w14:textId="77777777" w:rsidR="00AB772F" w:rsidRPr="00C1517E" w:rsidRDefault="00AB772F" w:rsidP="00AB772F">
      <w:pPr>
        <w:rPr>
          <w:rFonts w:cs="Arial"/>
          <w:sz w:val="22"/>
        </w:rPr>
      </w:pPr>
    </w:p>
    <w:p w14:paraId="1D181F84" w14:textId="77777777" w:rsidR="00AB772F" w:rsidRDefault="00AB772F" w:rsidP="00AB772F">
      <w:pPr>
        <w:rPr>
          <w:rFonts w:cs="Arial"/>
          <w:sz w:val="22"/>
        </w:rPr>
      </w:pPr>
      <w:bookmarkStart w:id="115" w:name="_Toc490123170"/>
      <w:r>
        <w:rPr>
          <w:rStyle w:val="Heading3Char"/>
        </w:rPr>
        <w:t>4.2.1.3.2</w:t>
      </w:r>
      <w:r>
        <w:rPr>
          <w:rStyle w:val="Heading3Char"/>
        </w:rPr>
        <w:tab/>
      </w:r>
      <w:r w:rsidRPr="00A92BBD">
        <w:rPr>
          <w:rStyle w:val="Heading3Char"/>
        </w:rPr>
        <w:t>Rules Governing Admission of Non-Degree Seeking Students</w:t>
      </w:r>
      <w:bookmarkEnd w:id="115"/>
      <w:r w:rsidRPr="00C1517E">
        <w:rPr>
          <w:rFonts w:cs="Arial"/>
          <w:b/>
          <w:sz w:val="22"/>
        </w:rPr>
        <w:t xml:space="preserve"> </w:t>
      </w:r>
      <w:r>
        <w:rPr>
          <w:rFonts w:cs="Arial"/>
          <w:sz w:val="22"/>
        </w:rPr>
        <w:t>[US: 10/11/93]</w:t>
      </w:r>
    </w:p>
    <w:p w14:paraId="417DC180" w14:textId="77777777" w:rsidR="00A71CB7" w:rsidRPr="00C1517E" w:rsidRDefault="00A71CB7" w:rsidP="00AB772F">
      <w:pPr>
        <w:rPr>
          <w:rFonts w:cs="Arial"/>
          <w:sz w:val="22"/>
        </w:rPr>
      </w:pPr>
    </w:p>
    <w:p w14:paraId="10752E55" w14:textId="77777777" w:rsidR="00AB772F" w:rsidRDefault="00AB772F" w:rsidP="00AB772F">
      <w:pPr>
        <w:tabs>
          <w:tab w:val="num" w:pos="720"/>
        </w:tabs>
        <w:rPr>
          <w:rFonts w:cs="Arial"/>
          <w:sz w:val="22"/>
        </w:rPr>
      </w:pPr>
      <w:r w:rsidRPr="00C1517E">
        <w:rPr>
          <w:rFonts w:cs="Arial"/>
          <w:sz w:val="22"/>
        </w:rPr>
        <w:t>To be admitted as a non-degree student, an applicant must meet the following criteria</w:t>
      </w:r>
      <w:r w:rsidR="00F6732E">
        <w:rPr>
          <w:rFonts w:cs="Arial"/>
          <w:sz w:val="22"/>
        </w:rPr>
        <w:t xml:space="preserve">: </w:t>
      </w:r>
      <w:r w:rsidRPr="00C1517E">
        <w:rPr>
          <w:rFonts w:cs="Arial"/>
          <w:sz w:val="22"/>
        </w:rPr>
        <w:t xml:space="preserve">the high school class of a non-degree applicant must have graduated at least two years prior to the applicant's anticipated semester of enrollment unless the applicant will be on active military duty during his/her tenure as a non-degree student or the applicant has been admitted by exception </w:t>
      </w:r>
      <w:r>
        <w:rPr>
          <w:rFonts w:cs="Arial"/>
          <w:sz w:val="22"/>
        </w:rPr>
        <w:t>according to IV, 4.2.1.1. [US: 10/11/93]</w:t>
      </w:r>
    </w:p>
    <w:p w14:paraId="7A7F3CC1" w14:textId="77777777" w:rsidR="00AB772F" w:rsidRDefault="00AB772F" w:rsidP="00AB772F">
      <w:pPr>
        <w:rPr>
          <w:rFonts w:cs="Arial"/>
          <w:sz w:val="22"/>
        </w:rPr>
      </w:pPr>
    </w:p>
    <w:p w14:paraId="7E4ABC0F" w14:textId="77777777" w:rsidR="00AB772F" w:rsidRDefault="00AB772F" w:rsidP="00AB772F">
      <w:pPr>
        <w:tabs>
          <w:tab w:val="num" w:pos="720"/>
        </w:tabs>
        <w:rPr>
          <w:rFonts w:cs="Arial"/>
          <w:sz w:val="22"/>
        </w:rPr>
      </w:pPr>
      <w:r w:rsidRPr="00C1517E">
        <w:rPr>
          <w:rFonts w:cs="Arial"/>
          <w:sz w:val="22"/>
        </w:rPr>
        <w:t xml:space="preserve">Applicants who have been denied admission as degree seeking students may </w:t>
      </w:r>
      <w:r w:rsidRPr="00C1517E">
        <w:rPr>
          <w:rFonts w:cs="Arial"/>
          <w:b/>
          <w:sz w:val="22"/>
        </w:rPr>
        <w:t>not</w:t>
      </w:r>
      <w:r w:rsidRPr="00C1517E">
        <w:rPr>
          <w:rFonts w:cs="Arial"/>
          <w:sz w:val="22"/>
        </w:rPr>
        <w:t xml:space="preserve"> in turn be enrolled a</w:t>
      </w:r>
      <w:r>
        <w:rPr>
          <w:rFonts w:cs="Arial"/>
          <w:sz w:val="22"/>
        </w:rPr>
        <w:t>s non-degree seeking students. [US: 10/11/93; US: 4/13/98]</w:t>
      </w:r>
    </w:p>
    <w:p w14:paraId="141D86B6" w14:textId="77777777" w:rsidR="00AB772F" w:rsidRDefault="00AB772F" w:rsidP="00AB772F">
      <w:pPr>
        <w:rPr>
          <w:rFonts w:cs="Arial"/>
          <w:sz w:val="22"/>
        </w:rPr>
      </w:pPr>
    </w:p>
    <w:p w14:paraId="4BC59FF3" w14:textId="77777777" w:rsidR="00AB772F" w:rsidRDefault="00AB772F" w:rsidP="00AB772F">
      <w:pPr>
        <w:tabs>
          <w:tab w:val="num" w:pos="720"/>
        </w:tabs>
        <w:rPr>
          <w:rFonts w:cs="Arial"/>
          <w:sz w:val="22"/>
        </w:rPr>
      </w:pPr>
      <w:r w:rsidRPr="00C1517E">
        <w:rPr>
          <w:rFonts w:cs="Arial"/>
          <w:sz w:val="22"/>
        </w:rPr>
        <w:t>Former University degree seeking students generally will not be enrolled as non-degree students without having earned an undergraduate degree.</w:t>
      </w:r>
      <w:r>
        <w:rPr>
          <w:rFonts w:cs="Arial"/>
          <w:sz w:val="22"/>
        </w:rPr>
        <w:t xml:space="preserve"> [US: 10/11/93]</w:t>
      </w:r>
    </w:p>
    <w:p w14:paraId="77961114" w14:textId="77777777" w:rsidR="00AB772F" w:rsidRDefault="00AB772F" w:rsidP="00AB772F">
      <w:pPr>
        <w:rPr>
          <w:rFonts w:cs="Arial"/>
          <w:sz w:val="22"/>
        </w:rPr>
      </w:pPr>
    </w:p>
    <w:p w14:paraId="531A2A5E" w14:textId="77777777" w:rsidR="00AB772F" w:rsidRDefault="00AB772F" w:rsidP="00AB772F">
      <w:pPr>
        <w:tabs>
          <w:tab w:val="num" w:pos="720"/>
        </w:tabs>
        <w:rPr>
          <w:rFonts w:cs="Arial"/>
          <w:sz w:val="22"/>
        </w:rPr>
      </w:pPr>
      <w:r w:rsidRPr="00C1517E">
        <w:rPr>
          <w:rFonts w:cs="Arial"/>
          <w:sz w:val="22"/>
        </w:rPr>
        <w:t xml:space="preserve">University students under academic or disciplinary suspension may not be enrolled as non-degree students. </w:t>
      </w:r>
      <w:r>
        <w:rPr>
          <w:rFonts w:cs="Arial"/>
          <w:sz w:val="22"/>
        </w:rPr>
        <w:t>[US: 10/11/93; US: 4/13/98]</w:t>
      </w:r>
    </w:p>
    <w:p w14:paraId="2DD84CF7" w14:textId="77777777" w:rsidR="00AB772F" w:rsidRDefault="00AB772F" w:rsidP="00AB772F">
      <w:pPr>
        <w:rPr>
          <w:rFonts w:cs="Arial"/>
          <w:sz w:val="22"/>
        </w:rPr>
      </w:pPr>
    </w:p>
    <w:p w14:paraId="5E0D5A06" w14:textId="77777777" w:rsidR="00AB772F" w:rsidRDefault="00AB772F" w:rsidP="00AB772F">
      <w:pPr>
        <w:tabs>
          <w:tab w:val="num" w:pos="720"/>
        </w:tabs>
        <w:rPr>
          <w:rFonts w:cs="Arial"/>
          <w:sz w:val="22"/>
        </w:rPr>
      </w:pPr>
      <w:r w:rsidRPr="00C1517E">
        <w:rPr>
          <w:rFonts w:cs="Arial"/>
          <w:sz w:val="22"/>
        </w:rPr>
        <w:t xml:space="preserve">Students currently under suspension at other institutions may not be enrolled as non-degree students at UK. Failure to disclose a current suspension may result in forfeiture of eligibility for future enrollment. </w:t>
      </w:r>
      <w:r>
        <w:rPr>
          <w:rFonts w:cs="Arial"/>
          <w:sz w:val="22"/>
        </w:rPr>
        <w:t>[US: 10/11/93; US: 4/13/98]</w:t>
      </w:r>
    </w:p>
    <w:p w14:paraId="41437E28" w14:textId="77777777" w:rsidR="00AB772F" w:rsidRDefault="00AB772F" w:rsidP="00AB772F">
      <w:pPr>
        <w:rPr>
          <w:rFonts w:cs="Arial"/>
          <w:sz w:val="22"/>
        </w:rPr>
      </w:pPr>
    </w:p>
    <w:p w14:paraId="554BA689" w14:textId="77777777" w:rsidR="00AB772F" w:rsidRPr="00C1517E" w:rsidRDefault="00AB772F" w:rsidP="00AB772F">
      <w:pPr>
        <w:tabs>
          <w:tab w:val="num" w:pos="720"/>
        </w:tabs>
        <w:rPr>
          <w:rFonts w:cs="Arial"/>
          <w:sz w:val="22"/>
        </w:rPr>
      </w:pPr>
      <w:r w:rsidRPr="00C1517E">
        <w:rPr>
          <w:rFonts w:cs="Arial"/>
          <w:sz w:val="22"/>
        </w:rPr>
        <w:t xml:space="preserve">Students are strongly encouraged to submit transcripts of high school or prior colleges at the time of admission in order to facilitate advising </w:t>
      </w:r>
      <w:r>
        <w:rPr>
          <w:rFonts w:cs="Arial"/>
          <w:sz w:val="22"/>
        </w:rPr>
        <w:t>about appropriate coursework. [US: 10/11/93; US: 4/13/98]</w:t>
      </w:r>
    </w:p>
    <w:p w14:paraId="5240C616" w14:textId="77777777" w:rsidR="00AB772F" w:rsidRPr="00C1517E" w:rsidRDefault="00AB772F" w:rsidP="00AB772F">
      <w:pPr>
        <w:ind w:hanging="720"/>
        <w:rPr>
          <w:rFonts w:cs="Arial"/>
          <w:sz w:val="22"/>
        </w:rPr>
      </w:pPr>
    </w:p>
    <w:p w14:paraId="19FC1E8C" w14:textId="77777777" w:rsidR="00AB772F" w:rsidRDefault="00AB772F" w:rsidP="00AB772F">
      <w:pPr>
        <w:rPr>
          <w:rFonts w:cs="Arial"/>
          <w:sz w:val="22"/>
        </w:rPr>
      </w:pPr>
      <w:bookmarkStart w:id="116" w:name="_Toc490123171"/>
      <w:r w:rsidRPr="00A92BBD">
        <w:rPr>
          <w:rStyle w:val="Heading3Char"/>
        </w:rPr>
        <w:t>4.2.1.3.3</w:t>
      </w:r>
      <w:r w:rsidRPr="00A92BBD">
        <w:rPr>
          <w:rStyle w:val="Heading3Char"/>
        </w:rPr>
        <w:tab/>
        <w:t>Rules Governing Enrollment of Non-Degree Seeking Students</w:t>
      </w:r>
      <w:bookmarkEnd w:id="116"/>
      <w:r w:rsidRPr="00C1517E">
        <w:rPr>
          <w:rFonts w:cs="Arial"/>
          <w:b/>
          <w:sz w:val="22"/>
        </w:rPr>
        <w:t xml:space="preserve"> </w:t>
      </w:r>
      <w:r w:rsidRPr="00C1517E">
        <w:rPr>
          <w:rFonts w:cs="Arial"/>
          <w:sz w:val="22"/>
        </w:rPr>
        <w:t xml:space="preserve">[US: 10/11/93] </w:t>
      </w:r>
    </w:p>
    <w:p w14:paraId="782CB18E" w14:textId="77777777" w:rsidR="00212182" w:rsidRPr="00C1517E" w:rsidRDefault="00212182" w:rsidP="00AB772F">
      <w:pPr>
        <w:rPr>
          <w:rFonts w:cs="Arial"/>
          <w:sz w:val="22"/>
        </w:rPr>
      </w:pPr>
    </w:p>
    <w:p w14:paraId="65A4867A" w14:textId="77777777" w:rsidR="00AB772F" w:rsidRDefault="00AB772F" w:rsidP="00AB772F">
      <w:pPr>
        <w:tabs>
          <w:tab w:val="num" w:pos="720"/>
        </w:tabs>
        <w:rPr>
          <w:rFonts w:cs="Arial"/>
          <w:sz w:val="22"/>
        </w:rPr>
      </w:pPr>
      <w:r w:rsidRPr="00C1517E">
        <w:rPr>
          <w:rFonts w:cs="Arial"/>
          <w:sz w:val="22"/>
        </w:rPr>
        <w:lastRenderedPageBreak/>
        <w:t>Non-degree students must meet course prerequisites or obtain the consent of the instructor to enroll in a course.</w:t>
      </w:r>
    </w:p>
    <w:p w14:paraId="73C7D3C1" w14:textId="77777777" w:rsidR="00AB772F" w:rsidRDefault="00AB772F" w:rsidP="00AB772F">
      <w:pPr>
        <w:rPr>
          <w:rFonts w:cs="Arial"/>
          <w:sz w:val="22"/>
        </w:rPr>
      </w:pPr>
    </w:p>
    <w:p w14:paraId="5413805C" w14:textId="77777777" w:rsidR="00AB772F" w:rsidRDefault="00AB772F" w:rsidP="00AB772F">
      <w:pPr>
        <w:tabs>
          <w:tab w:val="num" w:pos="720"/>
        </w:tabs>
        <w:rPr>
          <w:rFonts w:cs="Arial"/>
          <w:sz w:val="22"/>
        </w:rPr>
      </w:pPr>
      <w:r w:rsidRPr="00C1517E">
        <w:rPr>
          <w:rFonts w:cs="Arial"/>
          <w:sz w:val="22"/>
        </w:rPr>
        <w:t>No student may continue to enroll as a non-degree student after earning 24 semester hours in this status without the special permission of the dean of the college in which the student is registered.</w:t>
      </w:r>
    </w:p>
    <w:p w14:paraId="0B301CF8" w14:textId="77777777" w:rsidR="00AB772F" w:rsidRDefault="00AB772F" w:rsidP="00AB772F">
      <w:pPr>
        <w:rPr>
          <w:rFonts w:cs="Arial"/>
          <w:sz w:val="22"/>
        </w:rPr>
      </w:pPr>
    </w:p>
    <w:p w14:paraId="4FD41DE0" w14:textId="77777777" w:rsidR="00AB772F" w:rsidRPr="00C1517E" w:rsidRDefault="00AB772F" w:rsidP="00AB772F">
      <w:pPr>
        <w:tabs>
          <w:tab w:val="num" w:pos="720"/>
        </w:tabs>
        <w:rPr>
          <w:rFonts w:cs="Arial"/>
          <w:sz w:val="22"/>
        </w:rPr>
      </w:pPr>
      <w:r w:rsidRPr="00C1517E">
        <w:rPr>
          <w:rFonts w:cs="Arial"/>
          <w:sz w:val="22"/>
        </w:rPr>
        <w:t>Credit earned as a non-degree student will be evaluated for applicability toward a degree by the dean of the college in which the student will be enrolled. Most colleges provide administrative oversight of their non-degree students. Non-degree students whose registration status does not reflect affiliation with a particular college will come under the purview of the Associate Provost for Undergraduate Education. Successful completion of course work as a non-degree student does not ensure admission as a degree seeking student. No graduate or professional credit is awarded for courses taken while a student is enrolled as an unde</w:t>
      </w:r>
      <w:r>
        <w:rPr>
          <w:rFonts w:cs="Arial"/>
          <w:sz w:val="22"/>
        </w:rPr>
        <w:t>rgraduate non-degree student. [</w:t>
      </w:r>
      <w:r w:rsidRPr="00C1517E">
        <w:rPr>
          <w:rFonts w:cs="Arial"/>
          <w:sz w:val="22"/>
        </w:rPr>
        <w:t xml:space="preserve">US: 3/12/84; 10/11/93; US </w:t>
      </w:r>
      <w:r>
        <w:rPr>
          <w:rFonts w:cs="Arial"/>
          <w:sz w:val="22"/>
        </w:rPr>
        <w:t>4/13/98]</w:t>
      </w:r>
    </w:p>
    <w:p w14:paraId="178AF4AB" w14:textId="77777777" w:rsidR="00AB772F" w:rsidRPr="00C1517E" w:rsidRDefault="00AB772F" w:rsidP="00AB772F">
      <w:pPr>
        <w:ind w:hanging="720"/>
        <w:rPr>
          <w:rFonts w:cs="Arial"/>
          <w:sz w:val="22"/>
        </w:rPr>
      </w:pPr>
    </w:p>
    <w:p w14:paraId="48D8F2E0" w14:textId="77777777" w:rsidR="00AB772F" w:rsidRDefault="00AB772F" w:rsidP="00AB772F">
      <w:pPr>
        <w:rPr>
          <w:rFonts w:cs="Arial"/>
          <w:sz w:val="22"/>
        </w:rPr>
      </w:pPr>
      <w:bookmarkStart w:id="117" w:name="_Toc490123172"/>
      <w:r>
        <w:rPr>
          <w:rStyle w:val="Heading3Char"/>
        </w:rPr>
        <w:t>4.2.1.3.4</w:t>
      </w:r>
      <w:r>
        <w:rPr>
          <w:rStyle w:val="Heading3Char"/>
        </w:rPr>
        <w:tab/>
      </w:r>
      <w:r w:rsidRPr="00A92BBD">
        <w:rPr>
          <w:rStyle w:val="Heading3Char"/>
        </w:rPr>
        <w:t>Changing Status from Non-Degree to Degree Seeking</w:t>
      </w:r>
      <w:bookmarkEnd w:id="117"/>
      <w:r w:rsidRPr="00C1517E">
        <w:rPr>
          <w:rFonts w:cs="Arial"/>
          <w:b/>
          <w:sz w:val="22"/>
        </w:rPr>
        <w:t xml:space="preserve"> </w:t>
      </w:r>
      <w:r>
        <w:rPr>
          <w:rFonts w:cs="Arial"/>
          <w:sz w:val="22"/>
        </w:rPr>
        <w:t>[US: 10/11/93]</w:t>
      </w:r>
    </w:p>
    <w:p w14:paraId="45EA6267" w14:textId="77777777" w:rsidR="00A71CB7" w:rsidRDefault="00A71CB7" w:rsidP="00AB772F">
      <w:pPr>
        <w:rPr>
          <w:rFonts w:cs="Arial"/>
          <w:sz w:val="22"/>
        </w:rPr>
      </w:pPr>
    </w:p>
    <w:p w14:paraId="4BCDD9E4" w14:textId="77777777" w:rsidR="00AB772F" w:rsidRDefault="00AB772F" w:rsidP="00AB772F">
      <w:pPr>
        <w:rPr>
          <w:rFonts w:cs="Arial"/>
          <w:sz w:val="22"/>
        </w:rPr>
      </w:pPr>
      <w:r w:rsidRPr="00C1517E">
        <w:rPr>
          <w:rFonts w:cs="Arial"/>
          <w:sz w:val="22"/>
        </w:rPr>
        <w:t xml:space="preserve">Applicants who have earned fewer than 24 semester credit hours at this University must meet the University's standards for automatic acceptance as first-time freshmen. Students who have earned 24 semester hours at UK may apply for degree seeking status and will be considered as transfer students for admission purposes. </w:t>
      </w:r>
      <w:r>
        <w:rPr>
          <w:rFonts w:cs="Arial"/>
          <w:sz w:val="22"/>
        </w:rPr>
        <w:t>[US: 10/11/93; US: 4/13/98]</w:t>
      </w:r>
    </w:p>
    <w:p w14:paraId="332CDCD1" w14:textId="77777777" w:rsidR="005318D7" w:rsidRDefault="005318D7" w:rsidP="00AB772F">
      <w:pPr>
        <w:rPr>
          <w:rFonts w:cs="Arial"/>
          <w:sz w:val="22"/>
        </w:rPr>
      </w:pPr>
    </w:p>
    <w:p w14:paraId="5B20015C" w14:textId="77777777" w:rsidR="005318D7" w:rsidRPr="00C1517E" w:rsidRDefault="005318D7" w:rsidP="005318D7">
      <w:pPr>
        <w:rPr>
          <w:rFonts w:cs="Arial"/>
          <w:sz w:val="22"/>
        </w:rPr>
      </w:pPr>
      <w:r w:rsidRPr="005318D7">
        <w:rPr>
          <w:rFonts w:cs="Arial"/>
          <w:sz w:val="22"/>
        </w:rPr>
        <w:t>High school students who have enrolled continuously at the University and who have earned</w:t>
      </w:r>
      <w:r>
        <w:rPr>
          <w:rFonts w:cs="Arial"/>
          <w:sz w:val="22"/>
        </w:rPr>
        <w:t xml:space="preserve"> </w:t>
      </w:r>
      <w:r w:rsidRPr="005318D7">
        <w:rPr>
          <w:rFonts w:cs="Arial"/>
          <w:sz w:val="22"/>
        </w:rPr>
        <w:t>more than 24 semester credit hours in total in the course of a University of Kentucky dual credit</w:t>
      </w:r>
      <w:r>
        <w:rPr>
          <w:rFonts w:cs="Arial"/>
          <w:sz w:val="22"/>
        </w:rPr>
        <w:t xml:space="preserve"> </w:t>
      </w:r>
      <w:r w:rsidRPr="005318D7">
        <w:rPr>
          <w:rFonts w:cs="Arial"/>
          <w:sz w:val="22"/>
        </w:rPr>
        <w:t>program (including credit for prior assessment) will be considered as first-time freshmen when</w:t>
      </w:r>
      <w:r>
        <w:rPr>
          <w:rFonts w:cs="Arial"/>
          <w:sz w:val="22"/>
        </w:rPr>
        <w:t xml:space="preserve"> </w:t>
      </w:r>
      <w:r w:rsidRPr="005318D7">
        <w:rPr>
          <w:rFonts w:cs="Arial"/>
          <w:sz w:val="22"/>
        </w:rPr>
        <w:t>first changing their status from non-degree- to degree-seeking.</w:t>
      </w:r>
      <w:r>
        <w:rPr>
          <w:rFonts w:cs="Arial"/>
          <w:sz w:val="22"/>
        </w:rPr>
        <w:t xml:space="preserve"> [US:</w:t>
      </w:r>
      <w:r w:rsidR="009A1194">
        <w:rPr>
          <w:rFonts w:cs="Arial"/>
          <w:sz w:val="22"/>
        </w:rPr>
        <w:t xml:space="preserve"> </w:t>
      </w:r>
      <w:r>
        <w:rPr>
          <w:rFonts w:cs="Arial"/>
          <w:sz w:val="22"/>
        </w:rPr>
        <w:t>3/19</w:t>
      </w:r>
      <w:r w:rsidR="00681448">
        <w:rPr>
          <w:rFonts w:cs="Arial"/>
          <w:sz w:val="22"/>
        </w:rPr>
        <w:t>/2012]</w:t>
      </w:r>
    </w:p>
    <w:p w14:paraId="75E1128A" w14:textId="77777777" w:rsidR="00AB772F" w:rsidRPr="00C1517E" w:rsidRDefault="00AB772F" w:rsidP="00AB772F">
      <w:pPr>
        <w:rPr>
          <w:rFonts w:cs="Arial"/>
          <w:sz w:val="22"/>
        </w:rPr>
      </w:pPr>
    </w:p>
    <w:p w14:paraId="56913C75" w14:textId="77777777" w:rsidR="00AB772F" w:rsidRDefault="00AB772F" w:rsidP="00AB772F">
      <w:pPr>
        <w:rPr>
          <w:rFonts w:cs="Arial"/>
          <w:sz w:val="22"/>
        </w:rPr>
      </w:pPr>
      <w:bookmarkStart w:id="118" w:name="_Toc490123173"/>
      <w:r>
        <w:rPr>
          <w:rStyle w:val="Heading3Char"/>
        </w:rPr>
        <w:t>4.2.1.3.5</w:t>
      </w:r>
      <w:r>
        <w:rPr>
          <w:rStyle w:val="Heading3Char"/>
        </w:rPr>
        <w:tab/>
      </w:r>
      <w:r w:rsidRPr="00A92BBD">
        <w:rPr>
          <w:rStyle w:val="Heading3Char"/>
        </w:rPr>
        <w:t>Procedures</w:t>
      </w:r>
      <w:bookmarkEnd w:id="118"/>
      <w:r w:rsidRPr="00C1517E">
        <w:rPr>
          <w:rFonts w:cs="Arial"/>
          <w:b/>
          <w:sz w:val="22"/>
        </w:rPr>
        <w:t xml:space="preserve"> </w:t>
      </w:r>
      <w:r>
        <w:rPr>
          <w:rFonts w:cs="Arial"/>
          <w:sz w:val="22"/>
        </w:rPr>
        <w:t>[</w:t>
      </w:r>
      <w:r w:rsidRPr="00C1517E">
        <w:rPr>
          <w:rFonts w:cs="Arial"/>
          <w:sz w:val="22"/>
        </w:rPr>
        <w:t>US: 10/11/93</w:t>
      </w:r>
      <w:r>
        <w:rPr>
          <w:rFonts w:cs="Arial"/>
          <w:sz w:val="22"/>
        </w:rPr>
        <w:t>]</w:t>
      </w:r>
    </w:p>
    <w:p w14:paraId="1CC925F4" w14:textId="77777777" w:rsidR="00A71CB7" w:rsidRDefault="00A71CB7" w:rsidP="00AB772F">
      <w:pPr>
        <w:rPr>
          <w:rFonts w:cs="Arial"/>
          <w:sz w:val="22"/>
        </w:rPr>
      </w:pPr>
    </w:p>
    <w:p w14:paraId="6BC1C61F" w14:textId="77777777" w:rsidR="00AB772F" w:rsidRDefault="00AB772F" w:rsidP="00AB772F">
      <w:pPr>
        <w:tabs>
          <w:tab w:val="num" w:pos="720"/>
        </w:tabs>
        <w:rPr>
          <w:rFonts w:cs="Arial"/>
          <w:sz w:val="22"/>
        </w:rPr>
      </w:pPr>
      <w:r w:rsidRPr="00C1517E">
        <w:rPr>
          <w:rFonts w:cs="Arial"/>
          <w:sz w:val="22"/>
        </w:rPr>
        <w:t>Evening-Weekend non-degree students may apply for enrollment until noon on the Saturday before classes begin each semester, although they are strongly encouraged to do so much earlier. It is preferable for students to submit applications no later than two weeks before the beginning of classes. This will provide students with maximum flexibility in making the decision to enter the University and allow sufficient time for advisors to provide appropriate and accurate advice to non-degree students and to ensure that course prerequisites have been</w:t>
      </w:r>
      <w:r>
        <w:rPr>
          <w:rFonts w:cs="Arial"/>
          <w:sz w:val="22"/>
        </w:rPr>
        <w:t xml:space="preserve"> met. [US: 10/11/93]</w:t>
      </w:r>
    </w:p>
    <w:p w14:paraId="03DA9438" w14:textId="77777777" w:rsidR="00AB772F" w:rsidRDefault="00AB772F" w:rsidP="00AB772F">
      <w:pPr>
        <w:rPr>
          <w:rFonts w:cs="Arial"/>
          <w:sz w:val="22"/>
        </w:rPr>
      </w:pPr>
    </w:p>
    <w:p w14:paraId="7374CCAE" w14:textId="77777777" w:rsidR="00AB772F" w:rsidRDefault="00AB772F" w:rsidP="00AB772F">
      <w:pPr>
        <w:tabs>
          <w:tab w:val="num" w:pos="720"/>
        </w:tabs>
        <w:rPr>
          <w:rFonts w:cs="Arial"/>
          <w:sz w:val="22"/>
        </w:rPr>
      </w:pPr>
      <w:r w:rsidRPr="00C1517E">
        <w:rPr>
          <w:rFonts w:cs="Arial"/>
          <w:sz w:val="22"/>
        </w:rPr>
        <w:t xml:space="preserve">Non-degree students who wish to take day classes must meet regular admission deadlines for each term. They are encouraged to participate in academic advising each semester. Advisors will </w:t>
      </w:r>
      <w:r>
        <w:rPr>
          <w:rFonts w:cs="Arial"/>
          <w:sz w:val="22"/>
        </w:rPr>
        <w:t>be assigned to these students. [</w:t>
      </w:r>
      <w:r w:rsidRPr="00C1517E">
        <w:rPr>
          <w:rFonts w:cs="Arial"/>
          <w:sz w:val="22"/>
        </w:rPr>
        <w:t>US: 10/11/93</w:t>
      </w:r>
      <w:r>
        <w:rPr>
          <w:rFonts w:cs="Arial"/>
          <w:sz w:val="22"/>
        </w:rPr>
        <w:t>]</w:t>
      </w:r>
    </w:p>
    <w:p w14:paraId="62DD3315" w14:textId="77777777" w:rsidR="00AB772F" w:rsidRDefault="00AB772F" w:rsidP="00AB772F">
      <w:pPr>
        <w:rPr>
          <w:rFonts w:cs="Arial"/>
          <w:sz w:val="22"/>
        </w:rPr>
      </w:pPr>
    </w:p>
    <w:p w14:paraId="5AFDA0D7" w14:textId="77777777" w:rsidR="00AB772F" w:rsidRPr="00C1517E" w:rsidRDefault="00AB772F" w:rsidP="00AB772F">
      <w:pPr>
        <w:tabs>
          <w:tab w:val="num" w:pos="720"/>
        </w:tabs>
        <w:rPr>
          <w:rFonts w:cs="Arial"/>
          <w:sz w:val="22"/>
        </w:rPr>
      </w:pPr>
      <w:r w:rsidRPr="00C1517E">
        <w:rPr>
          <w:rFonts w:cs="Arial"/>
          <w:sz w:val="22"/>
        </w:rPr>
        <w:t xml:space="preserve">All non-degree students who wish to continue after their first semester are expected to participate in advance registration for the following semester. </w:t>
      </w:r>
      <w:r>
        <w:rPr>
          <w:rFonts w:cs="Arial"/>
          <w:sz w:val="22"/>
        </w:rPr>
        <w:t>[US: 10/11/93]</w:t>
      </w:r>
    </w:p>
    <w:p w14:paraId="4F104DBE" w14:textId="77777777" w:rsidR="00AB772F" w:rsidRPr="00C1517E" w:rsidRDefault="00AB772F" w:rsidP="00AB772F">
      <w:pPr>
        <w:ind w:hanging="720"/>
        <w:rPr>
          <w:rFonts w:cs="Arial"/>
          <w:sz w:val="22"/>
        </w:rPr>
      </w:pPr>
    </w:p>
    <w:p w14:paraId="3F83529B" w14:textId="77777777" w:rsidR="00AB772F" w:rsidRDefault="00AB772F" w:rsidP="00AB772F">
      <w:pPr>
        <w:rPr>
          <w:rStyle w:val="Heading3Char"/>
        </w:rPr>
      </w:pPr>
      <w:bookmarkStart w:id="119" w:name="_Toc490123174"/>
      <w:r w:rsidRPr="00A92BBD">
        <w:rPr>
          <w:rStyle w:val="Heading3Char"/>
        </w:rPr>
        <w:lastRenderedPageBreak/>
        <w:t xml:space="preserve">4.2.1.4 </w:t>
      </w:r>
      <w:r>
        <w:rPr>
          <w:rStyle w:val="Heading3Char"/>
        </w:rPr>
        <w:tab/>
      </w:r>
      <w:r w:rsidRPr="00A92BBD">
        <w:rPr>
          <w:rStyle w:val="Heading3Char"/>
        </w:rPr>
        <w:t>Admission as an Auditor</w:t>
      </w:r>
      <w:bookmarkEnd w:id="119"/>
    </w:p>
    <w:p w14:paraId="2C04E352" w14:textId="77777777" w:rsidR="00A71CB7" w:rsidRDefault="00A71CB7" w:rsidP="00AB772F">
      <w:pPr>
        <w:rPr>
          <w:rStyle w:val="Heading3Char"/>
        </w:rPr>
      </w:pPr>
    </w:p>
    <w:p w14:paraId="5291808D" w14:textId="77777777" w:rsidR="00AB772F" w:rsidRDefault="00AB772F" w:rsidP="00AB772F">
      <w:pPr>
        <w:rPr>
          <w:rFonts w:cs="Arial"/>
          <w:sz w:val="22"/>
        </w:rPr>
      </w:pPr>
      <w:r w:rsidRPr="00C1517E">
        <w:rPr>
          <w:rFonts w:cs="Arial"/>
          <w:sz w:val="22"/>
        </w:rPr>
        <w:t>By payment of the required fees, any person may be admitted to a class or classes as an auditor. An individual who is admitted to the University as an auditor may not change from audit to credit. A student regularly enrolled in any college must apply to the dean of the college in which the student is registered in order to be an auditor. Other persons should apply to the Admissions Office.</w:t>
      </w:r>
    </w:p>
    <w:p w14:paraId="32FD912B" w14:textId="77777777" w:rsidR="00AB772F" w:rsidRPr="00C1517E" w:rsidRDefault="00AB772F" w:rsidP="00AB772F">
      <w:pPr>
        <w:rPr>
          <w:rFonts w:cs="Arial"/>
          <w:sz w:val="22"/>
        </w:rPr>
      </w:pPr>
    </w:p>
    <w:p w14:paraId="44B6E055" w14:textId="77777777" w:rsidR="00AB772F" w:rsidRPr="00C1517E" w:rsidRDefault="00AB772F" w:rsidP="00AB772F">
      <w:pPr>
        <w:pStyle w:val="Heading2"/>
      </w:pPr>
      <w:bookmarkStart w:id="120" w:name="_Toc490123175"/>
      <w:r w:rsidRPr="00C1517E">
        <w:t>4.2.2</w:t>
      </w:r>
      <w:r w:rsidRPr="00C1517E">
        <w:tab/>
        <w:t>SPECIFIC UNDERGRADUATE PROGRAMS</w:t>
      </w:r>
      <w:bookmarkEnd w:id="120"/>
    </w:p>
    <w:p w14:paraId="36C9022F" w14:textId="77777777" w:rsidR="00AB772F" w:rsidRPr="00C1517E" w:rsidRDefault="00AB772F" w:rsidP="00AB772F">
      <w:pPr>
        <w:rPr>
          <w:rFonts w:cs="Arial"/>
          <w:sz w:val="22"/>
        </w:rPr>
      </w:pPr>
    </w:p>
    <w:p w14:paraId="58658EBA" w14:textId="77777777" w:rsidR="00AB772F" w:rsidRPr="00A71CB7" w:rsidRDefault="00AB772F" w:rsidP="00AB772F">
      <w:pPr>
        <w:rPr>
          <w:rFonts w:cs="Arial"/>
          <w:sz w:val="22"/>
        </w:rPr>
      </w:pPr>
      <w:bookmarkStart w:id="121" w:name="_Toc490123176"/>
      <w:r w:rsidRPr="00A92BBD">
        <w:rPr>
          <w:rStyle w:val="Heading3Char"/>
        </w:rPr>
        <w:t xml:space="preserve">4.2.2.1 </w:t>
      </w:r>
      <w:r>
        <w:rPr>
          <w:rStyle w:val="Heading3Char"/>
        </w:rPr>
        <w:tab/>
      </w:r>
      <w:r w:rsidRPr="00A92BBD">
        <w:rPr>
          <w:rStyle w:val="Heading3Char"/>
        </w:rPr>
        <w:t>Admission to College of Nursing</w:t>
      </w:r>
      <w:bookmarkEnd w:id="121"/>
      <w:r w:rsidRPr="00C1517E">
        <w:rPr>
          <w:rFonts w:cs="Arial"/>
          <w:sz w:val="22"/>
        </w:rPr>
        <w:t xml:space="preserve"> [US</w:t>
      </w:r>
      <w:r w:rsidR="00703C4B" w:rsidRPr="00C1517E">
        <w:rPr>
          <w:rFonts w:cs="Arial"/>
          <w:sz w:val="22"/>
        </w:rPr>
        <w:t>: 4</w:t>
      </w:r>
      <w:r w:rsidRPr="00C1517E">
        <w:rPr>
          <w:rFonts w:cs="Arial"/>
          <w:sz w:val="22"/>
        </w:rPr>
        <w:t>/12/82; US</w:t>
      </w:r>
      <w:r w:rsidR="00703C4B" w:rsidRPr="00C1517E">
        <w:rPr>
          <w:rFonts w:cs="Arial"/>
          <w:sz w:val="22"/>
        </w:rPr>
        <w:t>: 3</w:t>
      </w:r>
      <w:r w:rsidRPr="00C1517E">
        <w:rPr>
          <w:rFonts w:cs="Arial"/>
          <w:sz w:val="22"/>
        </w:rPr>
        <w:t>/10/86; US</w:t>
      </w:r>
      <w:r w:rsidR="00703C4B" w:rsidRPr="00C1517E">
        <w:rPr>
          <w:rFonts w:cs="Arial"/>
          <w:sz w:val="22"/>
        </w:rPr>
        <w:t>: 10</w:t>
      </w:r>
      <w:r w:rsidRPr="00C1517E">
        <w:rPr>
          <w:rFonts w:cs="Arial"/>
          <w:sz w:val="22"/>
        </w:rPr>
        <w:t>/14/91; US: 2/13/95; US 4/10</w:t>
      </w:r>
      <w:r w:rsidR="00681448">
        <w:rPr>
          <w:rFonts w:cs="Arial"/>
          <w:sz w:val="22"/>
        </w:rPr>
        <w:t>/2000</w:t>
      </w:r>
      <w:r w:rsidRPr="00C1517E">
        <w:rPr>
          <w:rFonts w:cs="Arial"/>
          <w:sz w:val="22"/>
        </w:rPr>
        <w:t>]</w:t>
      </w:r>
      <w:r w:rsidRPr="00C1517E">
        <w:rPr>
          <w:rFonts w:cs="Arial"/>
          <w:b/>
          <w:sz w:val="22"/>
        </w:rPr>
        <w:t xml:space="preserve"> </w:t>
      </w:r>
    </w:p>
    <w:p w14:paraId="4B21649D" w14:textId="77777777" w:rsidR="00A71CB7" w:rsidRDefault="00A71CB7" w:rsidP="00AB772F">
      <w:pPr>
        <w:rPr>
          <w:rFonts w:cs="Arial"/>
          <w:sz w:val="22"/>
        </w:rPr>
      </w:pPr>
    </w:p>
    <w:p w14:paraId="5B1DBC37" w14:textId="77777777" w:rsidR="00AB772F" w:rsidRPr="00C1517E" w:rsidRDefault="00AB772F" w:rsidP="00AB772F">
      <w:pPr>
        <w:rPr>
          <w:rFonts w:cs="Arial"/>
          <w:sz w:val="22"/>
        </w:rPr>
      </w:pPr>
      <w:r w:rsidRPr="00C1517E">
        <w:rPr>
          <w:rFonts w:cs="Arial"/>
          <w:sz w:val="22"/>
        </w:rPr>
        <w:t>The College of Nursing (CON) enrollment will be composed of four-year students, associate degree nursing graduates and diploma nursing school graduates. Admission to the University does not guarantee admission to the College of Nursing. Preference will be given to Kentucky residents.</w:t>
      </w:r>
    </w:p>
    <w:p w14:paraId="1ECA7A60" w14:textId="77777777" w:rsidR="00AB772F" w:rsidRPr="00C1517E" w:rsidRDefault="00AB772F" w:rsidP="00AB772F">
      <w:pPr>
        <w:rPr>
          <w:rFonts w:cs="Arial"/>
          <w:sz w:val="22"/>
        </w:rPr>
      </w:pPr>
    </w:p>
    <w:p w14:paraId="58C57A08" w14:textId="77777777" w:rsidR="00AB772F" w:rsidRPr="00C1517E" w:rsidRDefault="00AB772F" w:rsidP="00AB772F">
      <w:pPr>
        <w:rPr>
          <w:rFonts w:cs="Arial"/>
          <w:sz w:val="22"/>
        </w:rPr>
      </w:pPr>
      <w:r w:rsidRPr="00C1517E">
        <w:rPr>
          <w:rFonts w:cs="Arial"/>
          <w:sz w:val="22"/>
        </w:rPr>
        <w:t>Applicants must be in a state of good health enabling them to carry out the functions of the professional nurse. Routinely, each student will be required to obtain a rubella and rubeola titers, and have an annual tuberculin test or chest x-ray.</w:t>
      </w:r>
    </w:p>
    <w:p w14:paraId="2AE777D9" w14:textId="77777777" w:rsidR="00AB772F" w:rsidRPr="00C1517E" w:rsidRDefault="00AB772F" w:rsidP="00AB772F">
      <w:pPr>
        <w:rPr>
          <w:rFonts w:cs="Arial"/>
          <w:sz w:val="22"/>
        </w:rPr>
      </w:pPr>
    </w:p>
    <w:p w14:paraId="0CED8BBD" w14:textId="77777777" w:rsidR="00AB772F" w:rsidRPr="00C1517E" w:rsidRDefault="00AB772F" w:rsidP="00AB772F">
      <w:pPr>
        <w:rPr>
          <w:rFonts w:cs="Arial"/>
          <w:sz w:val="22"/>
        </w:rPr>
      </w:pPr>
      <w:r w:rsidRPr="00C1517E">
        <w:rPr>
          <w:rFonts w:cs="Arial"/>
          <w:sz w:val="22"/>
        </w:rPr>
        <w:t>Progression to upper division courses is regulated so that the total number of full time equivalents at the beginning of the junior year does not exceed 120. Admission criteria for four types of students are presented below:</w:t>
      </w:r>
    </w:p>
    <w:p w14:paraId="10168537" w14:textId="77777777" w:rsidR="00AB772F" w:rsidRPr="00C1517E" w:rsidRDefault="00AB772F" w:rsidP="00AB772F">
      <w:pPr>
        <w:rPr>
          <w:rFonts w:cs="Arial"/>
          <w:sz w:val="22"/>
        </w:rPr>
      </w:pPr>
    </w:p>
    <w:p w14:paraId="4B014142" w14:textId="77777777" w:rsidR="00AB772F" w:rsidRPr="00C1517E" w:rsidRDefault="00AB772F" w:rsidP="00AB772F">
      <w:pPr>
        <w:numPr>
          <w:ilvl w:val="0"/>
          <w:numId w:val="133"/>
        </w:numPr>
        <w:rPr>
          <w:rFonts w:cs="Arial"/>
          <w:sz w:val="22"/>
        </w:rPr>
      </w:pPr>
      <w:r>
        <w:rPr>
          <w:rFonts w:cs="Arial"/>
          <w:b/>
          <w:sz w:val="22"/>
        </w:rPr>
        <w:t>Criteria for A</w:t>
      </w:r>
      <w:r w:rsidRPr="00C1517E">
        <w:rPr>
          <w:rFonts w:cs="Arial"/>
          <w:b/>
          <w:sz w:val="22"/>
        </w:rPr>
        <w:t xml:space="preserve">dmission to the 4-year BSN </w:t>
      </w:r>
      <w:r>
        <w:rPr>
          <w:rFonts w:cs="Arial"/>
          <w:b/>
          <w:sz w:val="22"/>
        </w:rPr>
        <w:t>P</w:t>
      </w:r>
      <w:r w:rsidRPr="00C1517E">
        <w:rPr>
          <w:rFonts w:cs="Arial"/>
          <w:b/>
          <w:sz w:val="22"/>
        </w:rPr>
        <w:t xml:space="preserve">rogram </w:t>
      </w:r>
      <w:r>
        <w:rPr>
          <w:rFonts w:cs="Arial"/>
          <w:b/>
          <w:sz w:val="22"/>
        </w:rPr>
        <w:t>I</w:t>
      </w:r>
      <w:r w:rsidRPr="00C1517E">
        <w:rPr>
          <w:rFonts w:cs="Arial"/>
          <w:b/>
          <w:sz w:val="22"/>
        </w:rPr>
        <w:t>nclude</w:t>
      </w:r>
      <w:r>
        <w:rPr>
          <w:rFonts w:cs="Arial"/>
          <w:b/>
          <w:sz w:val="22"/>
        </w:rPr>
        <w:t>:</w:t>
      </w:r>
      <w:r w:rsidRPr="00C1517E">
        <w:rPr>
          <w:rFonts w:cs="Arial"/>
          <w:sz w:val="22"/>
        </w:rPr>
        <w:t xml:space="preserve"> [US 4/13/98</w:t>
      </w:r>
      <w:r>
        <w:rPr>
          <w:rFonts w:cs="Arial"/>
          <w:sz w:val="22"/>
        </w:rPr>
        <w:t>; US 4/10/06; US 2/8</w:t>
      </w:r>
      <w:r w:rsidR="00681448">
        <w:rPr>
          <w:rFonts w:cs="Arial"/>
          <w:sz w:val="22"/>
        </w:rPr>
        <w:t>/2010]</w:t>
      </w:r>
    </w:p>
    <w:p w14:paraId="0A315640" w14:textId="77777777" w:rsidR="00AB772F" w:rsidRDefault="00AB772F" w:rsidP="00AB772F">
      <w:pPr>
        <w:numPr>
          <w:ilvl w:val="2"/>
          <w:numId w:val="0"/>
        </w:numPr>
        <w:tabs>
          <w:tab w:val="num" w:pos="1440"/>
        </w:tabs>
        <w:rPr>
          <w:rFonts w:cs="Arial"/>
          <w:b/>
          <w:sz w:val="22"/>
        </w:rPr>
      </w:pPr>
    </w:p>
    <w:p w14:paraId="21C67D7D" w14:textId="77777777" w:rsidR="00AB772F" w:rsidRPr="00FD3559" w:rsidRDefault="00AB772F" w:rsidP="00AB772F">
      <w:pPr>
        <w:numPr>
          <w:ilvl w:val="1"/>
          <w:numId w:val="133"/>
        </w:numPr>
        <w:rPr>
          <w:rFonts w:cs="Arial"/>
          <w:b/>
          <w:sz w:val="22"/>
        </w:rPr>
      </w:pPr>
      <w:r w:rsidRPr="00FD3559">
        <w:rPr>
          <w:rFonts w:cs="Arial"/>
          <w:b/>
          <w:sz w:val="22"/>
        </w:rPr>
        <w:t xml:space="preserve">Freshman </w:t>
      </w:r>
      <w:r>
        <w:rPr>
          <w:rFonts w:cs="Arial"/>
          <w:b/>
          <w:sz w:val="22"/>
        </w:rPr>
        <w:t>S</w:t>
      </w:r>
      <w:r w:rsidRPr="00FD3559">
        <w:rPr>
          <w:rFonts w:cs="Arial"/>
          <w:b/>
          <w:sz w:val="22"/>
        </w:rPr>
        <w:t>tudent</w:t>
      </w:r>
      <w:r w:rsidR="00A87E81" w:rsidRPr="002C35BC">
        <w:t xml:space="preserve"> </w:t>
      </w:r>
      <w:r w:rsidR="00A87E81" w:rsidRPr="002C35BC">
        <w:rPr>
          <w:sz w:val="22"/>
        </w:rPr>
        <w:t>[US: 5/4/2015]</w:t>
      </w:r>
    </w:p>
    <w:p w14:paraId="56C8ECA4" w14:textId="77777777" w:rsidR="00AB772F" w:rsidRDefault="00AB772F" w:rsidP="00AB772F">
      <w:pPr>
        <w:ind w:left="720"/>
        <w:rPr>
          <w:rFonts w:cs="Arial"/>
          <w:sz w:val="22"/>
        </w:rPr>
      </w:pPr>
      <w:r w:rsidRPr="00C1517E">
        <w:rPr>
          <w:rFonts w:cs="Arial"/>
          <w:sz w:val="22"/>
        </w:rPr>
        <w:t>Students will be admitted as freshman to a prenursing curriculum based on the following criteria:</w:t>
      </w:r>
    </w:p>
    <w:p w14:paraId="752B2D4F" w14:textId="162678AD" w:rsidR="00AB772F" w:rsidRDefault="00AB772F" w:rsidP="00AB772F">
      <w:pPr>
        <w:numPr>
          <w:ilvl w:val="2"/>
          <w:numId w:val="133"/>
        </w:numPr>
        <w:rPr>
          <w:rFonts w:cs="Arial"/>
          <w:sz w:val="22"/>
        </w:rPr>
      </w:pPr>
      <w:r w:rsidRPr="00C1517E">
        <w:rPr>
          <w:rFonts w:cs="Arial"/>
          <w:sz w:val="22"/>
        </w:rPr>
        <w:t xml:space="preserve">high school grade point average of </w:t>
      </w:r>
      <w:r w:rsidR="00A87E81">
        <w:rPr>
          <w:rFonts w:cs="Arial"/>
          <w:sz w:val="22"/>
        </w:rPr>
        <w:t>3.25 (unweighted)</w:t>
      </w:r>
      <w:r w:rsidRPr="00C1517E">
        <w:rPr>
          <w:rFonts w:cs="Arial"/>
          <w:sz w:val="22"/>
        </w:rPr>
        <w:t xml:space="preserve"> or above on a 4.0 scale </w:t>
      </w:r>
      <w:r w:rsidR="00A87E81">
        <w:rPr>
          <w:rFonts w:cs="Arial"/>
          <w:sz w:val="22"/>
        </w:rPr>
        <w:t>and a minimum of 22 ACT composite, with a minimum of 19 ACT math score;</w:t>
      </w:r>
    </w:p>
    <w:p w14:paraId="147638D2" w14:textId="77777777" w:rsidR="00AB772F" w:rsidRDefault="00AB772F" w:rsidP="00AB772F">
      <w:pPr>
        <w:ind w:left="1440"/>
        <w:rPr>
          <w:rFonts w:cs="Arial"/>
          <w:sz w:val="22"/>
        </w:rPr>
      </w:pPr>
    </w:p>
    <w:p w14:paraId="166E935A" w14:textId="77777777" w:rsidR="00AB772F" w:rsidRDefault="00AB772F" w:rsidP="00AB772F">
      <w:pPr>
        <w:numPr>
          <w:ilvl w:val="2"/>
          <w:numId w:val="133"/>
        </w:numPr>
        <w:rPr>
          <w:rFonts w:cs="Arial"/>
          <w:sz w:val="22"/>
        </w:rPr>
      </w:pPr>
      <w:r w:rsidRPr="00C1517E">
        <w:rPr>
          <w:rFonts w:cs="Arial"/>
          <w:sz w:val="22"/>
        </w:rPr>
        <w:t>meeting criteria for selective admission to the University of Kentucky as established by Rule 4.2.1.1</w:t>
      </w:r>
      <w:r w:rsidR="00A87E81">
        <w:rPr>
          <w:rFonts w:cs="Arial"/>
          <w:sz w:val="22"/>
        </w:rPr>
        <w:t xml:space="preserve"> (also </w:t>
      </w:r>
      <w:r w:rsidR="00A87E81" w:rsidRPr="002526AE">
        <w:rPr>
          <w:rFonts w:cs="Arial"/>
          <w:sz w:val="22"/>
        </w:rPr>
        <w:t xml:space="preserve">see the </w:t>
      </w:r>
      <w:r w:rsidR="00A87E81" w:rsidRPr="00AD5C41">
        <w:rPr>
          <w:rFonts w:cs="Arial"/>
          <w:i/>
          <w:sz w:val="22"/>
        </w:rPr>
        <w:t>Undergraduate Admission</w:t>
      </w:r>
      <w:r w:rsidR="00A87E81" w:rsidRPr="002526AE">
        <w:rPr>
          <w:rFonts w:cs="Arial"/>
          <w:sz w:val="22"/>
        </w:rPr>
        <w:t xml:space="preserve"> section of the Bulletin for more information).</w:t>
      </w:r>
    </w:p>
    <w:p w14:paraId="2B17ACFA" w14:textId="77777777" w:rsidR="00AB772F" w:rsidRDefault="00AB772F" w:rsidP="00AB772F">
      <w:pPr>
        <w:ind w:left="990" w:hanging="990"/>
        <w:rPr>
          <w:rFonts w:cs="Arial"/>
          <w:sz w:val="22"/>
        </w:rPr>
      </w:pPr>
    </w:p>
    <w:p w14:paraId="15D4189B" w14:textId="77777777" w:rsidR="00A87E81" w:rsidRDefault="00A87E81" w:rsidP="00AB772F">
      <w:pPr>
        <w:ind w:left="720"/>
        <w:rPr>
          <w:rFonts w:cs="Arial"/>
          <w:sz w:val="22"/>
        </w:rPr>
      </w:pPr>
    </w:p>
    <w:p w14:paraId="04C0BA78" w14:textId="77777777" w:rsidR="00A87E81" w:rsidRDefault="00A87E81" w:rsidP="00A87E81">
      <w:pPr>
        <w:ind w:left="720"/>
        <w:rPr>
          <w:rFonts w:cs="Arial"/>
          <w:sz w:val="22"/>
        </w:rPr>
      </w:pPr>
      <w:r>
        <w:rPr>
          <w:rFonts w:cs="Arial"/>
          <w:sz w:val="22"/>
        </w:rPr>
        <w:t xml:space="preserve">The College of Nursing guarantees admission into the nursing curriculum to incoming freshmen who have a high school GPA of 3.6 or higher (unweighted) and an ACT composite of 28 or higher (or the equivalent SAT combined score). Students will be required to maintain a 3.6 GPA in each semester </w:t>
      </w:r>
      <w:r w:rsidRPr="009137CD">
        <w:rPr>
          <w:rFonts w:cs="Arial"/>
          <w:i/>
          <w:sz w:val="22"/>
        </w:rPr>
        <w:t>in their first year at UK</w:t>
      </w:r>
      <w:r>
        <w:rPr>
          <w:rFonts w:cs="Arial"/>
          <w:sz w:val="22"/>
        </w:rPr>
        <w:t xml:space="preserve"> and at 3.6 GPA in science to retain guaranteed admission to the professional level.</w:t>
      </w:r>
    </w:p>
    <w:p w14:paraId="70BE3DFF" w14:textId="77777777" w:rsidR="00A87E81" w:rsidRDefault="00A87E81" w:rsidP="00A87E81">
      <w:pPr>
        <w:ind w:left="720"/>
        <w:rPr>
          <w:rFonts w:cs="Arial"/>
          <w:sz w:val="22"/>
        </w:rPr>
      </w:pPr>
    </w:p>
    <w:p w14:paraId="4D5D4683" w14:textId="77777777" w:rsidR="00A87E81" w:rsidRDefault="00A87E81" w:rsidP="00A87E81">
      <w:pPr>
        <w:ind w:left="720"/>
        <w:rPr>
          <w:rFonts w:cs="Arial"/>
          <w:sz w:val="22"/>
        </w:rPr>
      </w:pPr>
      <w:r w:rsidRPr="00377B93">
        <w:rPr>
          <w:rFonts w:cs="Arial"/>
          <w:sz w:val="22"/>
        </w:rPr>
        <w:t>Students who meet the early admission requirements will be granted full admission to the Professional Nursing program in either the fall or spring of the student’s sophomore year. Students who do not meet the requirements will be considered with other applicants who meet admission criteria, following completion of program prerequisites.</w:t>
      </w:r>
    </w:p>
    <w:p w14:paraId="0E66F891" w14:textId="77777777" w:rsidR="00A87E81" w:rsidRDefault="00A87E81" w:rsidP="00AB772F">
      <w:pPr>
        <w:ind w:left="720"/>
        <w:rPr>
          <w:rFonts w:cs="Arial"/>
          <w:sz w:val="22"/>
        </w:rPr>
      </w:pPr>
    </w:p>
    <w:p w14:paraId="1F5A9883" w14:textId="77777777" w:rsidR="00AB772F" w:rsidRPr="00C1517E" w:rsidRDefault="00AB772F" w:rsidP="00AB772F">
      <w:pPr>
        <w:rPr>
          <w:rFonts w:cs="Arial"/>
          <w:sz w:val="22"/>
        </w:rPr>
      </w:pPr>
    </w:p>
    <w:p w14:paraId="71999827" w14:textId="77777777" w:rsidR="00AB772F" w:rsidRDefault="00AB772F" w:rsidP="00AB772F">
      <w:pPr>
        <w:numPr>
          <w:ilvl w:val="1"/>
          <w:numId w:val="133"/>
        </w:numPr>
        <w:rPr>
          <w:rFonts w:cs="Arial"/>
          <w:sz w:val="22"/>
        </w:rPr>
      </w:pPr>
      <w:r>
        <w:rPr>
          <w:rFonts w:cs="Arial"/>
          <w:sz w:val="22"/>
        </w:rPr>
        <w:t>Selection for a</w:t>
      </w:r>
      <w:r w:rsidRPr="00C1517E">
        <w:rPr>
          <w:rFonts w:cs="Arial"/>
          <w:sz w:val="22"/>
        </w:rPr>
        <w:t>dmission to the nursing curriculum will occur at the sophomore level for all</w:t>
      </w:r>
      <w:r>
        <w:rPr>
          <w:rFonts w:cs="Arial"/>
          <w:sz w:val="22"/>
        </w:rPr>
        <w:t xml:space="preserve"> </w:t>
      </w:r>
      <w:r w:rsidRPr="00C1517E">
        <w:rPr>
          <w:rFonts w:cs="Arial"/>
          <w:sz w:val="22"/>
        </w:rPr>
        <w:t>students based on the following criteria</w:t>
      </w:r>
      <w:r w:rsidR="00A87E81">
        <w:rPr>
          <w:rFonts w:cs="Arial"/>
          <w:sz w:val="22"/>
        </w:rPr>
        <w:t xml:space="preserve"> [US: 5/4/2015]</w:t>
      </w:r>
      <w:r w:rsidRPr="00C1517E">
        <w:rPr>
          <w:rFonts w:cs="Arial"/>
          <w:sz w:val="22"/>
        </w:rPr>
        <w:t>:</w:t>
      </w:r>
    </w:p>
    <w:p w14:paraId="2C6F03B5" w14:textId="77777777" w:rsidR="00AB772F" w:rsidRDefault="00AB772F" w:rsidP="00AB772F">
      <w:pPr>
        <w:rPr>
          <w:rFonts w:cs="Arial"/>
          <w:sz w:val="22"/>
        </w:rPr>
      </w:pPr>
    </w:p>
    <w:p w14:paraId="39EE1431" w14:textId="271C8855" w:rsidR="00AB772F" w:rsidRPr="00C1517E" w:rsidRDefault="00AB772F" w:rsidP="00AB772F">
      <w:pPr>
        <w:numPr>
          <w:ilvl w:val="2"/>
          <w:numId w:val="133"/>
        </w:numPr>
        <w:rPr>
          <w:rFonts w:cs="Arial"/>
          <w:sz w:val="22"/>
        </w:rPr>
      </w:pPr>
      <w:r w:rsidRPr="00C1517E">
        <w:rPr>
          <w:rFonts w:cs="Arial"/>
          <w:sz w:val="22"/>
        </w:rPr>
        <w:t xml:space="preserve">a minimum cumulative </w:t>
      </w:r>
      <w:r w:rsidR="00A87E81">
        <w:rPr>
          <w:rFonts w:cs="Arial"/>
          <w:sz w:val="22"/>
        </w:rPr>
        <w:t xml:space="preserve">and science </w:t>
      </w:r>
      <w:r w:rsidRPr="00C1517E">
        <w:rPr>
          <w:rFonts w:cs="Arial"/>
          <w:sz w:val="22"/>
        </w:rPr>
        <w:t xml:space="preserve">grade point average of </w:t>
      </w:r>
      <w:r w:rsidR="00A87E81">
        <w:rPr>
          <w:rFonts w:cs="Arial"/>
          <w:sz w:val="22"/>
        </w:rPr>
        <w:t>3.00</w:t>
      </w:r>
      <w:r w:rsidRPr="00C1517E">
        <w:rPr>
          <w:rFonts w:cs="Arial"/>
          <w:sz w:val="22"/>
        </w:rPr>
        <w:t>;</w:t>
      </w:r>
    </w:p>
    <w:p w14:paraId="7D8962AE" w14:textId="77777777" w:rsidR="00AD4F83" w:rsidRDefault="00AD4F83">
      <w:pPr>
        <w:numPr>
          <w:ilvl w:val="12"/>
          <w:numId w:val="0"/>
        </w:numPr>
        <w:ind w:left="1440" w:firstLine="720"/>
        <w:rPr>
          <w:rFonts w:cs="Arial"/>
          <w:sz w:val="22"/>
        </w:rPr>
      </w:pPr>
    </w:p>
    <w:p w14:paraId="60615860" w14:textId="77777777" w:rsidR="00AB772F" w:rsidRDefault="00AB772F" w:rsidP="00AB772F">
      <w:pPr>
        <w:ind w:left="1440"/>
        <w:rPr>
          <w:rFonts w:cs="Arial"/>
          <w:sz w:val="22"/>
        </w:rPr>
      </w:pPr>
    </w:p>
    <w:p w14:paraId="11884461" w14:textId="77777777" w:rsidR="00AB772F" w:rsidRDefault="00AB772F" w:rsidP="00AB772F">
      <w:pPr>
        <w:numPr>
          <w:ilvl w:val="2"/>
          <w:numId w:val="133"/>
        </w:numPr>
        <w:rPr>
          <w:rFonts w:cs="Arial"/>
          <w:sz w:val="22"/>
        </w:rPr>
      </w:pPr>
      <w:r w:rsidRPr="00C1517E">
        <w:rPr>
          <w:rFonts w:cs="Arial"/>
          <w:sz w:val="22"/>
        </w:rPr>
        <w:t xml:space="preserve">a grade of “C” or better in all required prenursing courses; </w:t>
      </w:r>
    </w:p>
    <w:p w14:paraId="33B3E720" w14:textId="77777777" w:rsidR="00AB772F" w:rsidRDefault="00AB772F" w:rsidP="00AB772F">
      <w:pPr>
        <w:rPr>
          <w:rFonts w:cs="Arial"/>
          <w:sz w:val="22"/>
        </w:rPr>
      </w:pPr>
    </w:p>
    <w:p w14:paraId="17B67EB5" w14:textId="7CF9D0D9" w:rsidR="00AB772F" w:rsidRPr="00C1517E" w:rsidRDefault="00AB772F" w:rsidP="00AB772F">
      <w:pPr>
        <w:numPr>
          <w:ilvl w:val="2"/>
          <w:numId w:val="133"/>
        </w:numPr>
        <w:rPr>
          <w:rFonts w:cs="Arial"/>
          <w:sz w:val="22"/>
        </w:rPr>
      </w:pPr>
      <w:r>
        <w:rPr>
          <w:rFonts w:cs="Arial"/>
          <w:sz w:val="22"/>
        </w:rPr>
        <w:t xml:space="preserve">completion of </w:t>
      </w:r>
      <w:r w:rsidR="00A87E81">
        <w:rPr>
          <w:rFonts w:cs="Arial"/>
          <w:sz w:val="22"/>
        </w:rPr>
        <w:t>the UK College of Nursing-</w:t>
      </w:r>
      <w:r>
        <w:rPr>
          <w:rFonts w:cs="Arial"/>
          <w:sz w:val="22"/>
        </w:rPr>
        <w:t xml:space="preserve">approved Medicaid Nurse Aid training </w:t>
      </w:r>
      <w:r w:rsidRPr="00C1517E">
        <w:rPr>
          <w:rFonts w:cs="Arial"/>
          <w:sz w:val="22"/>
        </w:rPr>
        <w:t>program;</w:t>
      </w:r>
    </w:p>
    <w:p w14:paraId="4F27B58D" w14:textId="77777777" w:rsidR="00AB772F" w:rsidRDefault="00AB772F" w:rsidP="00AB772F">
      <w:pPr>
        <w:rPr>
          <w:rFonts w:cs="Arial"/>
          <w:sz w:val="22"/>
        </w:rPr>
      </w:pPr>
    </w:p>
    <w:p w14:paraId="416CCD38" w14:textId="3ECA950D" w:rsidR="00AB772F" w:rsidRPr="002158CC" w:rsidRDefault="00A87E81" w:rsidP="00AB772F">
      <w:pPr>
        <w:numPr>
          <w:ilvl w:val="2"/>
          <w:numId w:val="133"/>
        </w:numPr>
        <w:rPr>
          <w:rFonts w:cs="Arial"/>
          <w:sz w:val="22"/>
        </w:rPr>
      </w:pPr>
      <w:r>
        <w:rPr>
          <w:rFonts w:cs="Verdana"/>
          <w:iCs/>
          <w:sz w:val="22"/>
          <w:szCs w:val="26"/>
          <w:lang w:bidi="en-US"/>
        </w:rPr>
        <w:t xml:space="preserve">the Internet-based TOEFL is required of all </w:t>
      </w:r>
      <w:r w:rsidR="00AB772F" w:rsidRPr="002158CC">
        <w:rPr>
          <w:rFonts w:cs="Verdana"/>
          <w:iCs/>
          <w:sz w:val="22"/>
          <w:szCs w:val="26"/>
          <w:lang w:bidi="en-US"/>
        </w:rPr>
        <w:t xml:space="preserve">applicants whose </w:t>
      </w:r>
      <w:r w:rsidR="00AB772F" w:rsidRPr="002C35BC">
        <w:rPr>
          <w:rFonts w:cs="Verdana"/>
          <w:i/>
          <w:iCs/>
          <w:sz w:val="22"/>
          <w:szCs w:val="26"/>
          <w:lang w:bidi="en-US"/>
        </w:rPr>
        <w:t>first or primary language</w:t>
      </w:r>
      <w:r w:rsidR="00AB772F" w:rsidRPr="002158CC">
        <w:rPr>
          <w:rFonts w:cs="Verdana"/>
          <w:iCs/>
          <w:sz w:val="22"/>
          <w:szCs w:val="26"/>
          <w:lang w:bidi="en-US"/>
        </w:rPr>
        <w:t xml:space="preserve"> is </w:t>
      </w:r>
      <w:r>
        <w:rPr>
          <w:rFonts w:cs="Verdana"/>
          <w:iCs/>
          <w:sz w:val="22"/>
          <w:szCs w:val="26"/>
          <w:lang w:bidi="en-US"/>
        </w:rPr>
        <w:t>other than</w:t>
      </w:r>
      <w:r w:rsidR="00AB772F" w:rsidRPr="002158CC">
        <w:rPr>
          <w:rFonts w:cs="Verdana"/>
          <w:iCs/>
          <w:sz w:val="22"/>
          <w:szCs w:val="26"/>
          <w:lang w:bidi="en-US"/>
        </w:rPr>
        <w:t xml:space="preserve"> English</w:t>
      </w:r>
      <w:r>
        <w:rPr>
          <w:rFonts w:cs="Verdana"/>
          <w:iCs/>
          <w:sz w:val="22"/>
          <w:szCs w:val="26"/>
          <w:lang w:bidi="en-US"/>
        </w:rPr>
        <w:t xml:space="preserve"> with</w:t>
      </w:r>
      <w:r w:rsidR="00AB772F" w:rsidRPr="002158CC">
        <w:rPr>
          <w:rFonts w:cs="Verdana"/>
          <w:iCs/>
          <w:sz w:val="22"/>
          <w:szCs w:val="26"/>
          <w:lang w:bidi="en-US"/>
        </w:rPr>
        <w:t xml:space="preserve"> </w:t>
      </w:r>
      <w:r w:rsidR="00120F20" w:rsidRPr="00120F20">
        <w:rPr>
          <w:rFonts w:cs="Verdana"/>
          <w:iCs/>
          <w:sz w:val="22"/>
          <w:szCs w:val="26"/>
          <w:lang w:bidi="en-US"/>
        </w:rPr>
        <w:t xml:space="preserve">a minimum </w:t>
      </w:r>
      <w:r>
        <w:rPr>
          <w:rFonts w:cs="Verdana"/>
          <w:iCs/>
          <w:sz w:val="22"/>
          <w:szCs w:val="26"/>
          <w:lang w:bidi="en-US"/>
        </w:rPr>
        <w:t xml:space="preserve">cumulative </w:t>
      </w:r>
      <w:r w:rsidR="00120F20" w:rsidRPr="00120F20">
        <w:rPr>
          <w:rFonts w:cs="Verdana"/>
          <w:iCs/>
          <w:sz w:val="22"/>
          <w:szCs w:val="26"/>
          <w:lang w:bidi="en-US"/>
        </w:rPr>
        <w:t>TOEFL score of 90</w:t>
      </w:r>
      <w:r>
        <w:rPr>
          <w:rFonts w:cs="Verdana"/>
          <w:iCs/>
          <w:sz w:val="22"/>
          <w:szCs w:val="26"/>
          <w:lang w:bidi="en-US"/>
        </w:rPr>
        <w:t xml:space="preserve"> and at least </w:t>
      </w:r>
      <w:r w:rsidR="00120F20" w:rsidRPr="00120F20">
        <w:rPr>
          <w:rFonts w:cs="Verdana"/>
          <w:iCs/>
          <w:sz w:val="22"/>
          <w:szCs w:val="26"/>
          <w:lang w:bidi="en-US"/>
        </w:rPr>
        <w:t xml:space="preserve">minimum scores of 26 in speaking, 22 in listening, 20 in writing, and </w:t>
      </w:r>
      <w:r w:rsidR="00120F20" w:rsidRPr="00120F20">
        <w:rPr>
          <w:rFonts w:cs="Verdana"/>
          <w:bCs/>
          <w:iCs/>
          <w:color w:val="auto"/>
          <w:sz w:val="22"/>
          <w:szCs w:val="26"/>
          <w:lang w:bidi="en-US"/>
        </w:rPr>
        <w:t>22</w:t>
      </w:r>
      <w:r w:rsidR="00AB772F" w:rsidRPr="002158CC">
        <w:rPr>
          <w:rFonts w:cs="Verdana"/>
          <w:iCs/>
          <w:sz w:val="22"/>
          <w:szCs w:val="26"/>
          <w:lang w:bidi="en-US"/>
        </w:rPr>
        <w:t xml:space="preserve"> in reading</w:t>
      </w:r>
      <w:r w:rsidR="00AB772F" w:rsidRPr="002158CC">
        <w:rPr>
          <w:rFonts w:cs="Arial"/>
          <w:sz w:val="22"/>
        </w:rPr>
        <w:t>.</w:t>
      </w:r>
    </w:p>
    <w:p w14:paraId="0609C5DF" w14:textId="77777777" w:rsidR="00AB772F" w:rsidRDefault="00AB772F" w:rsidP="00AB772F">
      <w:pPr>
        <w:ind w:left="990" w:hanging="990"/>
        <w:rPr>
          <w:rFonts w:cs="Arial"/>
          <w:sz w:val="22"/>
        </w:rPr>
      </w:pPr>
    </w:p>
    <w:p w14:paraId="3FF8BE66" w14:textId="7CC4DA87" w:rsidR="00AB772F" w:rsidRDefault="00AB772F" w:rsidP="00AB772F">
      <w:pPr>
        <w:ind w:left="720"/>
        <w:rPr>
          <w:rFonts w:cs="Arial"/>
          <w:sz w:val="22"/>
        </w:rPr>
      </w:pPr>
      <w:r w:rsidRPr="00C1517E">
        <w:rPr>
          <w:rFonts w:cs="Arial"/>
          <w:sz w:val="22"/>
        </w:rPr>
        <w:t xml:space="preserve">In addition, </w:t>
      </w:r>
      <w:r>
        <w:rPr>
          <w:rFonts w:cs="Arial"/>
          <w:sz w:val="22"/>
        </w:rPr>
        <w:t xml:space="preserve">any or all of </w:t>
      </w:r>
      <w:r w:rsidRPr="00C1517E">
        <w:rPr>
          <w:rFonts w:cs="Arial"/>
          <w:sz w:val="22"/>
        </w:rPr>
        <w:t xml:space="preserve">the following information </w:t>
      </w:r>
      <w:r>
        <w:rPr>
          <w:rFonts w:cs="Arial"/>
          <w:sz w:val="22"/>
        </w:rPr>
        <w:t>may be</w:t>
      </w:r>
      <w:r w:rsidRPr="00C1517E">
        <w:rPr>
          <w:rFonts w:cs="Arial"/>
          <w:sz w:val="22"/>
        </w:rPr>
        <w:t xml:space="preserve"> </w:t>
      </w:r>
      <w:r w:rsidR="00A87E81">
        <w:rPr>
          <w:rFonts w:cs="Arial"/>
          <w:sz w:val="22"/>
        </w:rPr>
        <w:t>requested</w:t>
      </w:r>
      <w:r w:rsidR="00A87E81" w:rsidRPr="00C1517E">
        <w:rPr>
          <w:rFonts w:cs="Arial"/>
          <w:sz w:val="22"/>
        </w:rPr>
        <w:t xml:space="preserve"> </w:t>
      </w:r>
      <w:r w:rsidRPr="00C1517E">
        <w:rPr>
          <w:rFonts w:cs="Arial"/>
          <w:sz w:val="22"/>
        </w:rPr>
        <w:t xml:space="preserve">as part of the admission </w:t>
      </w:r>
      <w:r>
        <w:rPr>
          <w:rFonts w:cs="Arial"/>
          <w:sz w:val="22"/>
        </w:rPr>
        <w:t>application</w:t>
      </w:r>
      <w:r w:rsidRPr="00C1517E">
        <w:rPr>
          <w:rFonts w:cs="Arial"/>
          <w:sz w:val="22"/>
        </w:rPr>
        <w:t>:</w:t>
      </w:r>
    </w:p>
    <w:p w14:paraId="44AD2659" w14:textId="77777777" w:rsidR="00AB772F" w:rsidRDefault="00AB772F" w:rsidP="00AB772F">
      <w:pPr>
        <w:ind w:left="990" w:hanging="270"/>
        <w:rPr>
          <w:rFonts w:cs="Arial"/>
          <w:sz w:val="22"/>
        </w:rPr>
      </w:pPr>
    </w:p>
    <w:p w14:paraId="41A4EF43" w14:textId="77777777" w:rsidR="00AB772F" w:rsidRDefault="00AB772F" w:rsidP="00AB772F">
      <w:pPr>
        <w:numPr>
          <w:ilvl w:val="2"/>
          <w:numId w:val="133"/>
        </w:numPr>
        <w:rPr>
          <w:rFonts w:cs="Arial"/>
          <w:sz w:val="22"/>
        </w:rPr>
      </w:pPr>
      <w:r w:rsidRPr="00C1517E">
        <w:rPr>
          <w:rFonts w:cs="Arial"/>
          <w:sz w:val="22"/>
        </w:rPr>
        <w:t xml:space="preserve">a writing exercise based on criteria established by the CON; </w:t>
      </w:r>
    </w:p>
    <w:p w14:paraId="6F7BA964" w14:textId="77777777" w:rsidR="00AB772F" w:rsidRDefault="00AB772F" w:rsidP="00AB772F">
      <w:pPr>
        <w:ind w:left="1440"/>
        <w:rPr>
          <w:rFonts w:cs="Arial"/>
          <w:sz w:val="22"/>
        </w:rPr>
      </w:pPr>
    </w:p>
    <w:p w14:paraId="761E492D" w14:textId="77777777" w:rsidR="00AB772F" w:rsidRDefault="00AB772F" w:rsidP="00AB772F">
      <w:pPr>
        <w:numPr>
          <w:ilvl w:val="2"/>
          <w:numId w:val="133"/>
        </w:numPr>
        <w:rPr>
          <w:rFonts w:cs="Arial"/>
          <w:sz w:val="22"/>
        </w:rPr>
      </w:pPr>
      <w:r>
        <w:rPr>
          <w:rFonts w:cs="Arial"/>
          <w:sz w:val="22"/>
        </w:rPr>
        <w:t xml:space="preserve">two </w:t>
      </w:r>
      <w:r w:rsidRPr="00C1517E">
        <w:rPr>
          <w:rFonts w:cs="Arial"/>
          <w:sz w:val="22"/>
        </w:rPr>
        <w:t>letter</w:t>
      </w:r>
      <w:r>
        <w:rPr>
          <w:rFonts w:cs="Arial"/>
          <w:sz w:val="22"/>
        </w:rPr>
        <w:t>s</w:t>
      </w:r>
      <w:r w:rsidRPr="00C1517E">
        <w:rPr>
          <w:rFonts w:cs="Arial"/>
          <w:sz w:val="22"/>
        </w:rPr>
        <w:t xml:space="preserve"> of reference from  individual</w:t>
      </w:r>
      <w:r>
        <w:rPr>
          <w:rFonts w:cs="Arial"/>
          <w:sz w:val="22"/>
        </w:rPr>
        <w:t>s</w:t>
      </w:r>
      <w:r w:rsidRPr="00C1517E">
        <w:rPr>
          <w:rFonts w:cs="Arial"/>
          <w:sz w:val="22"/>
        </w:rPr>
        <w:t xml:space="preserve"> who can assess potential for success (e.g. teacher, employer)</w:t>
      </w:r>
      <w:r>
        <w:rPr>
          <w:rFonts w:cs="Arial"/>
          <w:sz w:val="22"/>
        </w:rPr>
        <w:t>;</w:t>
      </w:r>
    </w:p>
    <w:p w14:paraId="02EA3A43" w14:textId="77777777" w:rsidR="00AB772F" w:rsidRDefault="00AB772F" w:rsidP="00AB772F">
      <w:pPr>
        <w:pStyle w:val="ListParagraph"/>
        <w:rPr>
          <w:rFonts w:cs="Arial"/>
          <w:sz w:val="22"/>
        </w:rPr>
      </w:pPr>
    </w:p>
    <w:p w14:paraId="6EC9DA01" w14:textId="77777777" w:rsidR="00AB772F" w:rsidRPr="00C1517E" w:rsidRDefault="00AB772F" w:rsidP="00AB772F">
      <w:pPr>
        <w:numPr>
          <w:ilvl w:val="2"/>
          <w:numId w:val="133"/>
        </w:numPr>
        <w:rPr>
          <w:rFonts w:cs="Arial"/>
          <w:sz w:val="22"/>
        </w:rPr>
      </w:pPr>
      <w:r>
        <w:rPr>
          <w:rFonts w:cs="Arial"/>
          <w:sz w:val="22"/>
        </w:rPr>
        <w:t>an interview with members of the Admissions and Progression Committee, or their designees.</w:t>
      </w:r>
    </w:p>
    <w:p w14:paraId="50BD4503" w14:textId="77777777" w:rsidR="00AB772F" w:rsidRPr="00C1517E" w:rsidRDefault="00AB772F" w:rsidP="00AB772F">
      <w:pPr>
        <w:ind w:left="990" w:hanging="990"/>
        <w:rPr>
          <w:rFonts w:cs="Arial"/>
          <w:b/>
          <w:sz w:val="22"/>
        </w:rPr>
      </w:pPr>
    </w:p>
    <w:p w14:paraId="080D5D2F" w14:textId="77777777" w:rsidR="00AB772F" w:rsidRPr="00C1517E" w:rsidRDefault="00AB772F" w:rsidP="00AB772F">
      <w:pPr>
        <w:numPr>
          <w:ilvl w:val="1"/>
          <w:numId w:val="134"/>
        </w:numPr>
        <w:rPr>
          <w:rFonts w:cs="Arial"/>
          <w:sz w:val="22"/>
        </w:rPr>
      </w:pPr>
      <w:r w:rsidRPr="00C1517E">
        <w:rPr>
          <w:rFonts w:cs="Arial"/>
          <w:b/>
          <w:sz w:val="22"/>
        </w:rPr>
        <w:t xml:space="preserve">Criteria for </w:t>
      </w:r>
      <w:r>
        <w:rPr>
          <w:rFonts w:cs="Arial"/>
          <w:b/>
          <w:sz w:val="22"/>
        </w:rPr>
        <w:t>A</w:t>
      </w:r>
      <w:r w:rsidRPr="00C1517E">
        <w:rPr>
          <w:rFonts w:cs="Arial"/>
          <w:b/>
          <w:sz w:val="22"/>
        </w:rPr>
        <w:t xml:space="preserve">dmission to the 4-year BSN </w:t>
      </w:r>
      <w:r>
        <w:rPr>
          <w:rFonts w:cs="Arial"/>
          <w:b/>
          <w:sz w:val="22"/>
        </w:rPr>
        <w:t>P</w:t>
      </w:r>
      <w:r w:rsidRPr="00C1517E">
        <w:rPr>
          <w:rFonts w:cs="Arial"/>
          <w:b/>
          <w:sz w:val="22"/>
        </w:rPr>
        <w:t xml:space="preserve">rogram for </w:t>
      </w:r>
      <w:r>
        <w:rPr>
          <w:rFonts w:cs="Arial"/>
          <w:b/>
          <w:sz w:val="22"/>
        </w:rPr>
        <w:t>T</w:t>
      </w:r>
      <w:r w:rsidRPr="00C1517E">
        <w:rPr>
          <w:rFonts w:cs="Arial"/>
          <w:b/>
          <w:sz w:val="22"/>
        </w:rPr>
        <w:t xml:space="preserve">ransfer </w:t>
      </w:r>
      <w:r>
        <w:rPr>
          <w:rFonts w:cs="Arial"/>
          <w:b/>
          <w:sz w:val="22"/>
        </w:rPr>
        <w:t>S</w:t>
      </w:r>
      <w:r w:rsidRPr="00C1517E">
        <w:rPr>
          <w:rFonts w:cs="Arial"/>
          <w:b/>
          <w:sz w:val="22"/>
        </w:rPr>
        <w:t xml:space="preserve">tudents </w:t>
      </w:r>
      <w:r>
        <w:rPr>
          <w:rFonts w:cs="Arial"/>
          <w:b/>
          <w:sz w:val="22"/>
        </w:rPr>
        <w:t>I</w:t>
      </w:r>
      <w:r w:rsidRPr="00C1517E">
        <w:rPr>
          <w:rFonts w:cs="Arial"/>
          <w:b/>
          <w:sz w:val="22"/>
        </w:rPr>
        <w:t>nclude</w:t>
      </w:r>
      <w:r w:rsidRPr="00C1517E">
        <w:rPr>
          <w:rFonts w:cs="Arial"/>
          <w:sz w:val="22"/>
        </w:rPr>
        <w:t xml:space="preserve">: </w:t>
      </w:r>
      <w:r>
        <w:rPr>
          <w:rFonts w:cs="Arial"/>
          <w:sz w:val="22"/>
        </w:rPr>
        <w:t>[US: 4/13/98; US 4/10</w:t>
      </w:r>
      <w:r w:rsidR="00681448">
        <w:rPr>
          <w:rFonts w:cs="Arial"/>
          <w:sz w:val="22"/>
        </w:rPr>
        <w:t>/2000</w:t>
      </w:r>
      <w:r>
        <w:rPr>
          <w:rFonts w:cs="Arial"/>
          <w:sz w:val="22"/>
        </w:rPr>
        <w:t>; US 4/10</w:t>
      </w:r>
      <w:r w:rsidR="00681448">
        <w:rPr>
          <w:rFonts w:cs="Arial"/>
          <w:sz w:val="22"/>
        </w:rPr>
        <w:t>/2006</w:t>
      </w:r>
      <w:r w:rsidR="00A87E81">
        <w:rPr>
          <w:rFonts w:cs="Arial"/>
          <w:sz w:val="22"/>
        </w:rPr>
        <w:t>; US 5/4/2015</w:t>
      </w:r>
      <w:r w:rsidR="00681448">
        <w:rPr>
          <w:rFonts w:cs="Arial"/>
          <w:sz w:val="22"/>
        </w:rPr>
        <w:t>]</w:t>
      </w:r>
    </w:p>
    <w:p w14:paraId="03BC866E" w14:textId="77777777" w:rsidR="00AB772F" w:rsidRPr="00C1517E" w:rsidRDefault="00AB772F" w:rsidP="00AB772F">
      <w:pPr>
        <w:ind w:left="360" w:hanging="360"/>
        <w:rPr>
          <w:rFonts w:cs="Arial"/>
          <w:sz w:val="22"/>
          <w:u w:val="single"/>
        </w:rPr>
      </w:pPr>
    </w:p>
    <w:p w14:paraId="727DDFD5" w14:textId="27005FD6" w:rsidR="00AB772F" w:rsidRDefault="00AB772F" w:rsidP="00AB772F">
      <w:pPr>
        <w:numPr>
          <w:ilvl w:val="0"/>
          <w:numId w:val="135"/>
        </w:numPr>
        <w:rPr>
          <w:rFonts w:cs="Arial"/>
          <w:sz w:val="22"/>
        </w:rPr>
      </w:pPr>
      <w:r w:rsidRPr="00C1517E">
        <w:rPr>
          <w:rFonts w:cs="Arial"/>
          <w:sz w:val="22"/>
        </w:rPr>
        <w:t xml:space="preserve">for transfer students with less than 24 hours of college credit, meeting the criteria for entering freshman and a minimum grade point average of </w:t>
      </w:r>
      <w:r w:rsidR="00A87E81">
        <w:rPr>
          <w:rFonts w:cs="Arial"/>
          <w:sz w:val="22"/>
        </w:rPr>
        <w:t>3.00</w:t>
      </w:r>
      <w:r w:rsidRPr="00C1517E">
        <w:rPr>
          <w:rFonts w:cs="Arial"/>
          <w:sz w:val="22"/>
        </w:rPr>
        <w:t xml:space="preserve"> on all college work attempted as computed by the Office of Admissions;</w:t>
      </w:r>
    </w:p>
    <w:p w14:paraId="6200DF38" w14:textId="77777777" w:rsidR="00AB772F" w:rsidRDefault="00AB772F" w:rsidP="00AB772F">
      <w:pPr>
        <w:ind w:left="720"/>
        <w:rPr>
          <w:rFonts w:cs="Arial"/>
          <w:sz w:val="22"/>
        </w:rPr>
      </w:pPr>
    </w:p>
    <w:p w14:paraId="56805676" w14:textId="6796CBE8" w:rsidR="00AB772F" w:rsidRDefault="00AB772F" w:rsidP="00AB772F">
      <w:pPr>
        <w:numPr>
          <w:ilvl w:val="0"/>
          <w:numId w:val="135"/>
        </w:numPr>
        <w:rPr>
          <w:rFonts w:cs="Arial"/>
          <w:sz w:val="22"/>
        </w:rPr>
      </w:pPr>
      <w:r w:rsidRPr="00C1517E">
        <w:rPr>
          <w:rFonts w:cs="Arial"/>
          <w:sz w:val="22"/>
        </w:rPr>
        <w:t xml:space="preserve">for transfer students with more than 24 hours of college credit, maintaining a minimum cumulative grade point average of </w:t>
      </w:r>
      <w:r w:rsidR="00A87E81">
        <w:rPr>
          <w:rFonts w:cs="Arial"/>
          <w:sz w:val="22"/>
        </w:rPr>
        <w:t>3.00</w:t>
      </w:r>
      <w:r w:rsidRPr="00C1517E">
        <w:rPr>
          <w:rFonts w:cs="Arial"/>
          <w:sz w:val="22"/>
        </w:rPr>
        <w:t xml:space="preserve"> on all college work attempted, and a minimum cumulative grade point average of </w:t>
      </w:r>
      <w:r w:rsidR="00A87E81">
        <w:rPr>
          <w:rFonts w:cs="Arial"/>
          <w:sz w:val="22"/>
        </w:rPr>
        <w:t>3.00</w:t>
      </w:r>
      <w:r w:rsidRPr="00C1517E">
        <w:rPr>
          <w:rFonts w:cs="Arial"/>
          <w:sz w:val="22"/>
        </w:rPr>
        <w:t xml:space="preserve"> in science courses, as computed by the Office of Admissions;</w:t>
      </w:r>
    </w:p>
    <w:p w14:paraId="296FDF49" w14:textId="77777777" w:rsidR="009065F9" w:rsidRDefault="009065F9" w:rsidP="002C35BC">
      <w:pPr>
        <w:pStyle w:val="ListParagraph"/>
        <w:rPr>
          <w:rFonts w:cs="Arial"/>
          <w:sz w:val="22"/>
        </w:rPr>
      </w:pPr>
    </w:p>
    <w:p w14:paraId="0B251A55" w14:textId="2CA2D404" w:rsidR="009065F9" w:rsidRPr="00C1517E" w:rsidRDefault="009065F9" w:rsidP="00AB772F">
      <w:pPr>
        <w:numPr>
          <w:ilvl w:val="0"/>
          <w:numId w:val="135"/>
        </w:numPr>
        <w:rPr>
          <w:rFonts w:cs="Arial"/>
          <w:sz w:val="22"/>
        </w:rPr>
      </w:pPr>
      <w:r>
        <w:rPr>
          <w:rFonts w:cs="Arial"/>
          <w:sz w:val="22"/>
        </w:rPr>
        <w:lastRenderedPageBreak/>
        <w:t xml:space="preserve">for second degree applicants – those having a bachelor’s degree in another area or veterans of armed services who completed medic training as indicated on a Joint Services Transcript – minimum cumulative GPA of 2.75 on all college work attempted and a minimum GPA of 2.75 in all science courses. </w:t>
      </w:r>
      <w:r w:rsidR="003C7082">
        <w:rPr>
          <w:rFonts w:cs="Arial"/>
          <w:sz w:val="22"/>
        </w:rPr>
        <w:t>[US: 5/10/2004]</w:t>
      </w:r>
    </w:p>
    <w:p w14:paraId="1481D505" w14:textId="77777777" w:rsidR="00AB772F" w:rsidRDefault="00AB772F" w:rsidP="00AB772F">
      <w:pPr>
        <w:rPr>
          <w:rFonts w:cs="Arial"/>
          <w:sz w:val="22"/>
        </w:rPr>
      </w:pPr>
    </w:p>
    <w:p w14:paraId="53D5E6B9" w14:textId="77777777" w:rsidR="00AB772F" w:rsidRDefault="00AB772F" w:rsidP="00AB772F">
      <w:pPr>
        <w:numPr>
          <w:ilvl w:val="0"/>
          <w:numId w:val="135"/>
        </w:numPr>
        <w:rPr>
          <w:rFonts w:cs="Arial"/>
          <w:sz w:val="22"/>
        </w:rPr>
      </w:pPr>
      <w:r w:rsidRPr="002158CC">
        <w:rPr>
          <w:rFonts w:cs="Verdana"/>
          <w:iCs/>
          <w:sz w:val="22"/>
          <w:szCs w:val="26"/>
          <w:lang w:bidi="en-US"/>
        </w:rPr>
        <w:t xml:space="preserve">for applicants whose first or primary language is not English, a minimum TOEFL score of 90, with minimum scores of 26 in speaking, 22 in listening, 20 in writing, and </w:t>
      </w:r>
      <w:r w:rsidRPr="002158CC">
        <w:rPr>
          <w:rFonts w:cs="Verdana"/>
          <w:bCs/>
          <w:iCs/>
          <w:color w:val="auto"/>
          <w:sz w:val="22"/>
          <w:szCs w:val="26"/>
          <w:lang w:bidi="en-US"/>
        </w:rPr>
        <w:t>22</w:t>
      </w:r>
      <w:r w:rsidRPr="002158CC">
        <w:rPr>
          <w:rFonts w:cs="Verdana"/>
          <w:iCs/>
          <w:sz w:val="22"/>
          <w:szCs w:val="26"/>
          <w:lang w:bidi="en-US"/>
        </w:rPr>
        <w:t xml:space="preserve"> in reading; </w:t>
      </w:r>
    </w:p>
    <w:p w14:paraId="5001331A" w14:textId="77777777" w:rsidR="00AB772F" w:rsidRDefault="00AB772F" w:rsidP="00AB772F">
      <w:pPr>
        <w:rPr>
          <w:rFonts w:cs="Arial"/>
          <w:sz w:val="22"/>
        </w:rPr>
      </w:pPr>
    </w:p>
    <w:p w14:paraId="59125BDD" w14:textId="77777777" w:rsidR="00AB772F" w:rsidRDefault="00AB772F" w:rsidP="00AB772F">
      <w:pPr>
        <w:numPr>
          <w:ilvl w:val="0"/>
          <w:numId w:val="135"/>
        </w:numPr>
        <w:rPr>
          <w:rFonts w:cs="Arial"/>
          <w:sz w:val="22"/>
        </w:rPr>
      </w:pPr>
      <w:r w:rsidRPr="00C1517E">
        <w:rPr>
          <w:rFonts w:cs="Arial"/>
          <w:sz w:val="22"/>
        </w:rPr>
        <w:t>grades of “C” or better in all courses required for CON curriculum;</w:t>
      </w:r>
    </w:p>
    <w:p w14:paraId="305B0AF2" w14:textId="77777777" w:rsidR="00AB772F" w:rsidRDefault="00AB772F" w:rsidP="00AB772F">
      <w:pPr>
        <w:pStyle w:val="ListParagraph"/>
        <w:rPr>
          <w:rFonts w:cs="Arial"/>
          <w:sz w:val="22"/>
        </w:rPr>
      </w:pPr>
    </w:p>
    <w:p w14:paraId="2FBFC1B4" w14:textId="77777777" w:rsidR="00AB772F" w:rsidRDefault="00AB772F" w:rsidP="00AB772F">
      <w:pPr>
        <w:ind w:left="720"/>
        <w:rPr>
          <w:rFonts w:cs="Arial"/>
          <w:sz w:val="22"/>
        </w:rPr>
      </w:pPr>
      <w:r>
        <w:rPr>
          <w:rFonts w:cs="Arial"/>
          <w:sz w:val="22"/>
        </w:rPr>
        <w:t>In addition, any or all of the following may be requested as part of the application:</w:t>
      </w:r>
    </w:p>
    <w:p w14:paraId="6A76DD6C" w14:textId="77777777" w:rsidR="00AB772F" w:rsidRDefault="00AB772F" w:rsidP="00AB772F">
      <w:pPr>
        <w:rPr>
          <w:rFonts w:cs="Arial"/>
          <w:sz w:val="22"/>
        </w:rPr>
      </w:pPr>
    </w:p>
    <w:p w14:paraId="6D195990" w14:textId="77777777" w:rsidR="00AB772F" w:rsidRDefault="00AB772F" w:rsidP="00AB772F">
      <w:pPr>
        <w:numPr>
          <w:ilvl w:val="0"/>
          <w:numId w:val="135"/>
        </w:numPr>
        <w:rPr>
          <w:rFonts w:cs="Arial"/>
          <w:sz w:val="22"/>
        </w:rPr>
      </w:pPr>
      <w:r w:rsidRPr="00C1517E">
        <w:rPr>
          <w:rFonts w:cs="Arial"/>
          <w:sz w:val="22"/>
        </w:rPr>
        <w:t xml:space="preserve">a writing exercise based on criteria established by the CON; </w:t>
      </w:r>
    </w:p>
    <w:p w14:paraId="008DE7A5" w14:textId="77777777" w:rsidR="00AB772F" w:rsidRDefault="00AB772F" w:rsidP="00AB772F">
      <w:pPr>
        <w:rPr>
          <w:rFonts w:cs="Arial"/>
          <w:sz w:val="22"/>
        </w:rPr>
      </w:pPr>
    </w:p>
    <w:p w14:paraId="5EFC6202" w14:textId="77777777" w:rsidR="00AB772F" w:rsidRDefault="00AB772F" w:rsidP="00AB772F">
      <w:pPr>
        <w:numPr>
          <w:ilvl w:val="0"/>
          <w:numId w:val="135"/>
        </w:numPr>
        <w:rPr>
          <w:rFonts w:cs="Arial"/>
          <w:sz w:val="22"/>
        </w:rPr>
      </w:pPr>
      <w:r>
        <w:rPr>
          <w:rFonts w:cs="Arial"/>
          <w:sz w:val="22"/>
        </w:rPr>
        <w:t>two</w:t>
      </w:r>
      <w:r w:rsidRPr="00C1517E">
        <w:rPr>
          <w:rFonts w:cs="Arial"/>
          <w:sz w:val="22"/>
        </w:rPr>
        <w:t xml:space="preserve"> letter</w:t>
      </w:r>
      <w:r>
        <w:rPr>
          <w:rFonts w:cs="Arial"/>
          <w:sz w:val="22"/>
        </w:rPr>
        <w:t>s</w:t>
      </w:r>
      <w:r w:rsidRPr="00C1517E">
        <w:rPr>
          <w:rFonts w:cs="Arial"/>
          <w:sz w:val="22"/>
        </w:rPr>
        <w:t xml:space="preserve"> of reference from </w:t>
      </w:r>
      <w:r>
        <w:rPr>
          <w:rFonts w:cs="Arial"/>
          <w:sz w:val="22"/>
        </w:rPr>
        <w:t>individuals</w:t>
      </w:r>
      <w:r w:rsidRPr="00C1517E">
        <w:rPr>
          <w:rFonts w:cs="Arial"/>
          <w:sz w:val="22"/>
        </w:rPr>
        <w:t xml:space="preserve"> who can assess potential for success (e.g., teacher, employer, etc.); and </w:t>
      </w:r>
    </w:p>
    <w:p w14:paraId="1348C1FE" w14:textId="77777777" w:rsidR="00AB772F" w:rsidRDefault="00AB772F" w:rsidP="00AB772F">
      <w:pPr>
        <w:rPr>
          <w:rFonts w:cs="Arial"/>
          <w:sz w:val="22"/>
        </w:rPr>
      </w:pPr>
    </w:p>
    <w:p w14:paraId="6946F55A" w14:textId="77777777" w:rsidR="00AB772F" w:rsidRDefault="00AB772F" w:rsidP="00AB772F">
      <w:pPr>
        <w:numPr>
          <w:ilvl w:val="0"/>
          <w:numId w:val="135"/>
        </w:numPr>
        <w:rPr>
          <w:rFonts w:cs="Arial"/>
          <w:sz w:val="22"/>
        </w:rPr>
      </w:pPr>
      <w:r w:rsidRPr="00C1517E">
        <w:rPr>
          <w:rFonts w:cs="Arial"/>
          <w:sz w:val="22"/>
        </w:rPr>
        <w:t xml:space="preserve">completion of an approved </w:t>
      </w:r>
      <w:r>
        <w:rPr>
          <w:rFonts w:cs="Arial"/>
          <w:sz w:val="22"/>
        </w:rPr>
        <w:t>Medicaid Nurse Aid training</w:t>
      </w:r>
      <w:r w:rsidRPr="00C1517E">
        <w:rPr>
          <w:rFonts w:cs="Arial"/>
          <w:sz w:val="22"/>
        </w:rPr>
        <w:t xml:space="preserve"> program</w:t>
      </w:r>
      <w:r>
        <w:rPr>
          <w:rFonts w:cs="Arial"/>
          <w:sz w:val="22"/>
        </w:rPr>
        <w:t>;</w:t>
      </w:r>
    </w:p>
    <w:p w14:paraId="623F73DB" w14:textId="77777777" w:rsidR="00AB772F" w:rsidRDefault="00AB772F" w:rsidP="00AB772F">
      <w:pPr>
        <w:pStyle w:val="ListParagraph"/>
        <w:rPr>
          <w:rFonts w:cs="Arial"/>
          <w:sz w:val="22"/>
        </w:rPr>
      </w:pPr>
    </w:p>
    <w:p w14:paraId="374C838F" w14:textId="77777777" w:rsidR="00AB772F" w:rsidRPr="00C1517E" w:rsidRDefault="00AB772F" w:rsidP="00AB772F">
      <w:pPr>
        <w:numPr>
          <w:ilvl w:val="0"/>
          <w:numId w:val="135"/>
        </w:numPr>
        <w:rPr>
          <w:rFonts w:cs="Arial"/>
          <w:sz w:val="22"/>
        </w:rPr>
      </w:pPr>
      <w:r>
        <w:rPr>
          <w:rFonts w:cs="Arial"/>
          <w:sz w:val="22"/>
        </w:rPr>
        <w:t>an interview with members of the Admission and Progression Committee or their designee.</w:t>
      </w:r>
    </w:p>
    <w:p w14:paraId="0D5FC71D" w14:textId="77777777" w:rsidR="00AB772F" w:rsidRPr="00C1517E" w:rsidRDefault="00AB772F" w:rsidP="00AB772F">
      <w:pPr>
        <w:ind w:left="990" w:hanging="990"/>
        <w:rPr>
          <w:rFonts w:cs="Arial"/>
          <w:sz w:val="22"/>
        </w:rPr>
      </w:pPr>
    </w:p>
    <w:p w14:paraId="2E6665EC" w14:textId="77777777" w:rsidR="00AB772F" w:rsidRDefault="00AB772F" w:rsidP="00AB772F">
      <w:pPr>
        <w:numPr>
          <w:ilvl w:val="1"/>
          <w:numId w:val="135"/>
        </w:numPr>
        <w:rPr>
          <w:rFonts w:cs="Arial"/>
          <w:sz w:val="22"/>
        </w:rPr>
      </w:pPr>
      <w:r w:rsidRPr="00C1517E">
        <w:rPr>
          <w:rFonts w:cs="Arial"/>
          <w:b/>
          <w:sz w:val="22"/>
        </w:rPr>
        <w:t>Students will be eligible to apply for readmission the College of Nursing</w:t>
      </w:r>
      <w:r w:rsidRPr="00C1517E">
        <w:rPr>
          <w:rFonts w:cs="Arial"/>
          <w:sz w:val="22"/>
        </w:rPr>
        <w:t xml:space="preserve"> after suspension from the College when they meet criteria as stated in Section </w:t>
      </w:r>
      <w:r>
        <w:rPr>
          <w:rFonts w:cs="Arial"/>
          <w:sz w:val="22"/>
        </w:rPr>
        <w:t>B 1</w:t>
      </w:r>
      <w:r w:rsidRPr="00C1517E">
        <w:rPr>
          <w:rFonts w:cs="Arial"/>
          <w:sz w:val="22"/>
        </w:rPr>
        <w:t xml:space="preserve"> and </w:t>
      </w:r>
      <w:r>
        <w:rPr>
          <w:rFonts w:cs="Arial"/>
          <w:sz w:val="22"/>
        </w:rPr>
        <w:t>2</w:t>
      </w:r>
      <w:r w:rsidRPr="00C1517E">
        <w:rPr>
          <w:rFonts w:cs="Arial"/>
          <w:sz w:val="22"/>
        </w:rPr>
        <w:t xml:space="preserve"> of this policy.</w:t>
      </w:r>
    </w:p>
    <w:p w14:paraId="2960E607" w14:textId="77777777" w:rsidR="00AB772F" w:rsidRDefault="00AB772F" w:rsidP="00AB772F">
      <w:pPr>
        <w:rPr>
          <w:rFonts w:cs="Arial"/>
          <w:sz w:val="22"/>
        </w:rPr>
      </w:pPr>
    </w:p>
    <w:p w14:paraId="0565657A" w14:textId="77777777" w:rsidR="00AB772F" w:rsidRPr="00C1517E" w:rsidRDefault="00AB772F" w:rsidP="00AB772F">
      <w:pPr>
        <w:numPr>
          <w:ilvl w:val="1"/>
          <w:numId w:val="135"/>
        </w:numPr>
        <w:rPr>
          <w:rFonts w:cs="Arial"/>
          <w:sz w:val="22"/>
        </w:rPr>
      </w:pPr>
      <w:r w:rsidRPr="00C1517E">
        <w:rPr>
          <w:rFonts w:cs="Arial"/>
          <w:b/>
          <w:sz w:val="22"/>
        </w:rPr>
        <w:t>A student who is a registered nurse will be considered for admission to upper division courses in the nursing program based on the following criteria</w:t>
      </w:r>
      <w:r w:rsidRPr="00C1517E">
        <w:rPr>
          <w:rFonts w:cs="Arial"/>
          <w:sz w:val="22"/>
        </w:rPr>
        <w:t>:</w:t>
      </w:r>
    </w:p>
    <w:p w14:paraId="1DF29F03" w14:textId="77777777" w:rsidR="00AB772F" w:rsidRPr="00C1517E" w:rsidRDefault="00AB772F" w:rsidP="00AB772F">
      <w:pPr>
        <w:ind w:left="1080" w:hanging="1080"/>
        <w:rPr>
          <w:rFonts w:cs="Arial"/>
          <w:sz w:val="22"/>
        </w:rPr>
      </w:pPr>
    </w:p>
    <w:p w14:paraId="7FCAF793" w14:textId="77777777" w:rsidR="00AB772F" w:rsidRPr="00A71CB7" w:rsidRDefault="00AB772F" w:rsidP="00A71CB7">
      <w:pPr>
        <w:numPr>
          <w:ilvl w:val="0"/>
          <w:numId w:val="136"/>
        </w:numPr>
        <w:rPr>
          <w:rFonts w:cs="Arial"/>
          <w:sz w:val="22"/>
        </w:rPr>
      </w:pPr>
      <w:r w:rsidRPr="009A6EC1">
        <w:rPr>
          <w:rFonts w:cs="Arial"/>
          <w:b/>
          <w:sz w:val="22"/>
        </w:rPr>
        <w:t xml:space="preserve">For Associate Degree Nurses. </w:t>
      </w:r>
      <w:r w:rsidRPr="009A6EC1">
        <w:rPr>
          <w:rFonts w:cs="Arial"/>
          <w:sz w:val="22"/>
        </w:rPr>
        <w:t>The registered nurse with an associate degree in nursing from a college accredited by one of the six regional academic accrediting associations will be considered for admission with a minimum GPA of 2.5 on a scale of 4.0 in all course work attempted as computed by the Office of Admissions. NOTE: RN licensure is required prior to beginning clinical experiences.</w:t>
      </w:r>
    </w:p>
    <w:p w14:paraId="2888B92A" w14:textId="77777777" w:rsidR="00AB772F" w:rsidRDefault="00AB772F" w:rsidP="00AB772F">
      <w:pPr>
        <w:rPr>
          <w:rFonts w:cs="Arial"/>
          <w:sz w:val="22"/>
        </w:rPr>
      </w:pPr>
    </w:p>
    <w:p w14:paraId="2034565A" w14:textId="77777777" w:rsidR="00AB772F" w:rsidRPr="009A6EC1" w:rsidRDefault="00AB772F" w:rsidP="00AB772F">
      <w:pPr>
        <w:numPr>
          <w:ilvl w:val="0"/>
          <w:numId w:val="136"/>
        </w:numPr>
        <w:rPr>
          <w:rFonts w:cs="Arial"/>
          <w:sz w:val="22"/>
        </w:rPr>
      </w:pPr>
      <w:r w:rsidRPr="009A6EC1">
        <w:rPr>
          <w:rFonts w:cs="Arial"/>
          <w:b/>
          <w:sz w:val="22"/>
        </w:rPr>
        <w:t xml:space="preserve">For Diploma Prepared Nurses. </w:t>
      </w:r>
      <w:r w:rsidRPr="009A6EC1">
        <w:rPr>
          <w:rFonts w:cs="Arial"/>
          <w:sz w:val="22"/>
        </w:rPr>
        <w:t xml:space="preserve">The registered nurse who is a graduate of a diploma program will be considered for admission after earning a minimum of 60 credits </w:t>
      </w:r>
      <w:r w:rsidR="002D5C91">
        <w:rPr>
          <w:rFonts w:cs="Arial"/>
          <w:sz w:val="22"/>
        </w:rPr>
        <w:t xml:space="preserve">from a regionally accredited college with a 2.5 minimum GPA </w:t>
      </w:r>
      <w:r w:rsidRPr="009A6EC1">
        <w:rPr>
          <w:rFonts w:cs="Arial"/>
          <w:sz w:val="22"/>
        </w:rPr>
        <w:t>which include:</w:t>
      </w:r>
    </w:p>
    <w:p w14:paraId="12E18939" w14:textId="77777777" w:rsidR="00AB772F" w:rsidRDefault="00AB772F" w:rsidP="00AB772F">
      <w:pPr>
        <w:ind w:left="2160"/>
        <w:rPr>
          <w:rFonts w:cs="Arial"/>
          <w:sz w:val="22"/>
        </w:rPr>
      </w:pPr>
      <w:r>
        <w:rPr>
          <w:rFonts w:cs="Arial"/>
          <w:sz w:val="22"/>
        </w:rPr>
        <w:t>English - 6 semester credits</w:t>
      </w:r>
    </w:p>
    <w:p w14:paraId="715A10F8" w14:textId="77777777" w:rsidR="00AB772F" w:rsidRDefault="00AB772F" w:rsidP="00AB772F">
      <w:pPr>
        <w:ind w:left="2160"/>
        <w:rPr>
          <w:rFonts w:cs="Arial"/>
          <w:sz w:val="22"/>
        </w:rPr>
      </w:pPr>
      <w:r>
        <w:rPr>
          <w:rFonts w:cs="Arial"/>
          <w:sz w:val="22"/>
        </w:rPr>
        <w:t>Natural Sciences – 6 semester credits</w:t>
      </w:r>
    </w:p>
    <w:p w14:paraId="2749DBF4" w14:textId="77777777" w:rsidR="00AB772F" w:rsidRDefault="00AB772F" w:rsidP="00AB772F">
      <w:pPr>
        <w:ind w:left="2160"/>
        <w:rPr>
          <w:rFonts w:cs="Arial"/>
          <w:sz w:val="22"/>
        </w:rPr>
      </w:pPr>
      <w:r>
        <w:rPr>
          <w:rFonts w:cs="Arial"/>
          <w:sz w:val="22"/>
        </w:rPr>
        <w:t>Social Sciences – 6 semester credits</w:t>
      </w:r>
    </w:p>
    <w:p w14:paraId="5787DBCF" w14:textId="77777777" w:rsidR="00AB772F" w:rsidRDefault="00AB772F" w:rsidP="00AB772F">
      <w:pPr>
        <w:ind w:left="2160"/>
        <w:rPr>
          <w:rFonts w:cs="Arial"/>
          <w:sz w:val="22"/>
        </w:rPr>
      </w:pPr>
      <w:r>
        <w:rPr>
          <w:rFonts w:cs="Arial"/>
          <w:sz w:val="22"/>
        </w:rPr>
        <w:t>Humanities – 6 semester credits</w:t>
      </w:r>
    </w:p>
    <w:p w14:paraId="12086892" w14:textId="77777777" w:rsidR="00AB772F" w:rsidRDefault="00AB772F" w:rsidP="00AB772F">
      <w:pPr>
        <w:ind w:left="2160"/>
        <w:rPr>
          <w:rFonts w:cs="Arial"/>
          <w:sz w:val="22"/>
        </w:rPr>
      </w:pPr>
      <w:r>
        <w:rPr>
          <w:rFonts w:cs="Arial"/>
          <w:sz w:val="22"/>
        </w:rPr>
        <w:t>Nursing* - 28 semester credits</w:t>
      </w:r>
    </w:p>
    <w:p w14:paraId="67A070BE" w14:textId="77777777" w:rsidR="00AB772F" w:rsidRDefault="00AB772F" w:rsidP="00AB772F">
      <w:pPr>
        <w:rPr>
          <w:rFonts w:cs="Arial"/>
          <w:sz w:val="22"/>
        </w:rPr>
      </w:pPr>
    </w:p>
    <w:p w14:paraId="111222B6" w14:textId="77777777" w:rsidR="00AB772F" w:rsidRDefault="00AB772F" w:rsidP="00AB772F">
      <w:pPr>
        <w:tabs>
          <w:tab w:val="left" w:pos="720"/>
        </w:tabs>
        <w:ind w:left="720"/>
        <w:rPr>
          <w:rFonts w:cs="Arial"/>
          <w:sz w:val="22"/>
        </w:rPr>
      </w:pPr>
      <w:r>
        <w:rPr>
          <w:rFonts w:cs="Arial"/>
          <w:sz w:val="22"/>
        </w:rPr>
        <w:t>*Nursing credits may be earned from regionally accredited colleges by taking the courses or by submission of a portfolio of RN licensure and experience to the RN-BSN Option Coordinator.</w:t>
      </w:r>
    </w:p>
    <w:p w14:paraId="7FCA52FD" w14:textId="77777777" w:rsidR="00AB772F" w:rsidRDefault="00AB772F" w:rsidP="00AB772F">
      <w:pPr>
        <w:tabs>
          <w:tab w:val="left" w:pos="720"/>
        </w:tabs>
        <w:ind w:left="720"/>
        <w:rPr>
          <w:rFonts w:cs="Arial"/>
          <w:sz w:val="22"/>
        </w:rPr>
      </w:pPr>
    </w:p>
    <w:p w14:paraId="0FDEC0EE" w14:textId="77777777" w:rsidR="00A74DC4" w:rsidRDefault="007D1043">
      <w:pPr>
        <w:pStyle w:val="ListParagraph"/>
        <w:numPr>
          <w:ilvl w:val="0"/>
          <w:numId w:val="136"/>
        </w:numPr>
        <w:tabs>
          <w:tab w:val="left" w:pos="720"/>
        </w:tabs>
        <w:rPr>
          <w:rFonts w:cs="Arial"/>
          <w:sz w:val="22"/>
        </w:rPr>
      </w:pPr>
      <w:r w:rsidRPr="007D1043">
        <w:rPr>
          <w:rFonts w:cs="Arial"/>
          <w:b/>
          <w:sz w:val="22"/>
        </w:rPr>
        <w:t>For Registered Nurses</w:t>
      </w:r>
      <w:r w:rsidR="008255E8">
        <w:rPr>
          <w:rFonts w:cs="Arial"/>
          <w:b/>
          <w:sz w:val="22"/>
        </w:rPr>
        <w:t xml:space="preserve"> </w:t>
      </w:r>
      <w:r w:rsidR="008255E8">
        <w:rPr>
          <w:rFonts w:cs="Arial"/>
          <w:sz w:val="22"/>
        </w:rPr>
        <w:t>[US: 3/18</w:t>
      </w:r>
      <w:r w:rsidR="00681448">
        <w:rPr>
          <w:rFonts w:cs="Arial"/>
          <w:sz w:val="22"/>
        </w:rPr>
        <w:t>/2013]</w:t>
      </w:r>
      <w:r w:rsidRPr="007D1043">
        <w:rPr>
          <w:rFonts w:cs="Arial"/>
          <w:b/>
          <w:sz w:val="22"/>
        </w:rPr>
        <w:t>.</w:t>
      </w:r>
      <w:r w:rsidR="002D5C91">
        <w:rPr>
          <w:rFonts w:cs="Arial"/>
          <w:sz w:val="22"/>
        </w:rPr>
        <w:t xml:space="preserve"> Registered nurses who received their nursing education abroad and are licensed to practice in the state of Kentucky will be considered for admission after earning or transferring in a minimum of 60 college credits with a 2.5 minimum GPA. These courses should include:</w:t>
      </w:r>
    </w:p>
    <w:p w14:paraId="6F9C183D" w14:textId="77777777" w:rsidR="00A74DC4" w:rsidRDefault="002D5C91">
      <w:pPr>
        <w:pStyle w:val="ListParagraph"/>
        <w:rPr>
          <w:rFonts w:cs="Arial"/>
          <w:sz w:val="22"/>
        </w:rPr>
      </w:pPr>
      <w:r w:rsidRPr="002D5C91">
        <w:rPr>
          <w:rFonts w:cs="Arial"/>
          <w:sz w:val="22"/>
        </w:rPr>
        <w:t>English - 6 semester credits</w:t>
      </w:r>
    </w:p>
    <w:p w14:paraId="525ADBB0" w14:textId="77777777" w:rsidR="00A74DC4" w:rsidRDefault="002D5C91">
      <w:pPr>
        <w:pStyle w:val="ListParagraph"/>
        <w:rPr>
          <w:rFonts w:cs="Arial"/>
          <w:sz w:val="22"/>
        </w:rPr>
      </w:pPr>
      <w:r w:rsidRPr="002D5C91">
        <w:rPr>
          <w:rFonts w:cs="Arial"/>
          <w:sz w:val="22"/>
        </w:rPr>
        <w:t>Natural Sciences – 6 semester credits</w:t>
      </w:r>
    </w:p>
    <w:p w14:paraId="02AACEC6" w14:textId="77777777" w:rsidR="00A74DC4" w:rsidRDefault="002D5C91">
      <w:pPr>
        <w:pStyle w:val="ListParagraph"/>
        <w:rPr>
          <w:rFonts w:cs="Arial"/>
          <w:sz w:val="22"/>
        </w:rPr>
      </w:pPr>
      <w:r w:rsidRPr="002D5C91">
        <w:rPr>
          <w:rFonts w:cs="Arial"/>
          <w:sz w:val="22"/>
        </w:rPr>
        <w:t>Social Sciences – 6 semester credits</w:t>
      </w:r>
    </w:p>
    <w:p w14:paraId="6DCB419E" w14:textId="77777777" w:rsidR="00A74DC4" w:rsidRDefault="002D5C91">
      <w:pPr>
        <w:pStyle w:val="ListParagraph"/>
        <w:rPr>
          <w:rFonts w:cs="Arial"/>
          <w:sz w:val="22"/>
        </w:rPr>
      </w:pPr>
      <w:r w:rsidRPr="002D5C91">
        <w:rPr>
          <w:rFonts w:cs="Arial"/>
          <w:sz w:val="22"/>
        </w:rPr>
        <w:t>Humanities – 6 semester credits</w:t>
      </w:r>
    </w:p>
    <w:p w14:paraId="29A13361" w14:textId="77777777" w:rsidR="00A74DC4" w:rsidRDefault="002D5C91">
      <w:pPr>
        <w:pStyle w:val="ListParagraph"/>
        <w:rPr>
          <w:rFonts w:cs="Arial"/>
          <w:sz w:val="22"/>
        </w:rPr>
      </w:pPr>
      <w:r w:rsidRPr="002D5C91">
        <w:rPr>
          <w:rFonts w:cs="Arial"/>
          <w:sz w:val="22"/>
        </w:rPr>
        <w:t>Nursing* - 28 semester credits</w:t>
      </w:r>
    </w:p>
    <w:p w14:paraId="283CC6B7" w14:textId="77777777" w:rsidR="00A74DC4" w:rsidRDefault="00A74DC4">
      <w:pPr>
        <w:pStyle w:val="ListParagraph"/>
        <w:tabs>
          <w:tab w:val="left" w:pos="720"/>
        </w:tabs>
        <w:rPr>
          <w:rFonts w:cs="Arial"/>
          <w:sz w:val="22"/>
        </w:rPr>
      </w:pPr>
    </w:p>
    <w:p w14:paraId="3EA00FFB" w14:textId="77777777" w:rsidR="00A74DC4" w:rsidRDefault="00D356A0">
      <w:pPr>
        <w:pStyle w:val="ListParagraph"/>
        <w:tabs>
          <w:tab w:val="left" w:pos="0"/>
        </w:tabs>
        <w:ind w:left="0"/>
        <w:rPr>
          <w:rFonts w:cs="Arial"/>
          <w:sz w:val="22"/>
        </w:rPr>
      </w:pPr>
      <w:r>
        <w:rPr>
          <w:rFonts w:cs="Arial"/>
          <w:sz w:val="22"/>
        </w:rPr>
        <w:t xml:space="preserve">NOTE: </w:t>
      </w:r>
      <w:r w:rsidR="00225F30" w:rsidRPr="00225F30">
        <w:rPr>
          <w:rFonts w:cs="Arial"/>
          <w:sz w:val="22"/>
        </w:rPr>
        <w:t>Nursing</w:t>
      </w:r>
      <w:r w:rsidR="00254B91" w:rsidRPr="00D356A0">
        <w:rPr>
          <w:rFonts w:cs="Arial"/>
          <w:sz w:val="22"/>
        </w:rPr>
        <w:t xml:space="preserve"> credits</w:t>
      </w:r>
      <w:r w:rsidR="002D5C91" w:rsidRPr="00D356A0">
        <w:rPr>
          <w:rFonts w:cs="Arial"/>
          <w:sz w:val="22"/>
        </w:rPr>
        <w:t xml:space="preserve"> may</w:t>
      </w:r>
      <w:r w:rsidR="002D5C91" w:rsidRPr="002D5C91">
        <w:rPr>
          <w:rFonts w:cs="Arial"/>
          <w:sz w:val="22"/>
        </w:rPr>
        <w:t xml:space="preserve"> be earned from re</w:t>
      </w:r>
      <w:r>
        <w:rPr>
          <w:rFonts w:cs="Arial"/>
          <w:sz w:val="22"/>
        </w:rPr>
        <w:t xml:space="preserve">gionally accredited colleges by </w:t>
      </w:r>
      <w:r w:rsidR="002D5C91" w:rsidRPr="002D5C91">
        <w:rPr>
          <w:rFonts w:cs="Arial"/>
          <w:sz w:val="22"/>
        </w:rPr>
        <w:t xml:space="preserve">taking </w:t>
      </w:r>
      <w:r w:rsidR="002D5C91">
        <w:rPr>
          <w:rFonts w:cs="Arial"/>
          <w:sz w:val="22"/>
        </w:rPr>
        <w:t>t</w:t>
      </w:r>
      <w:r w:rsidR="002D5C91" w:rsidRPr="002D5C91">
        <w:rPr>
          <w:rFonts w:cs="Arial"/>
          <w:sz w:val="22"/>
        </w:rPr>
        <w:t>he</w:t>
      </w:r>
      <w:r w:rsidR="002D5C91">
        <w:rPr>
          <w:rFonts w:cs="Arial"/>
          <w:sz w:val="22"/>
        </w:rPr>
        <w:t xml:space="preserve"> </w:t>
      </w:r>
      <w:r w:rsidR="002D5C91" w:rsidRPr="002D5C91">
        <w:rPr>
          <w:rFonts w:cs="Arial"/>
          <w:sz w:val="22"/>
        </w:rPr>
        <w:t>courses or by submission of a portfolio of RN licensure and experience to the RN-BSN</w:t>
      </w:r>
      <w:r w:rsidR="002D5C91">
        <w:rPr>
          <w:rFonts w:cs="Arial"/>
          <w:sz w:val="22"/>
        </w:rPr>
        <w:t xml:space="preserve"> </w:t>
      </w:r>
      <w:r w:rsidR="002D5C91" w:rsidRPr="002D5C91">
        <w:rPr>
          <w:rFonts w:cs="Arial"/>
          <w:sz w:val="22"/>
        </w:rPr>
        <w:t>Option Coordinator.</w:t>
      </w:r>
    </w:p>
    <w:p w14:paraId="1D91DE30" w14:textId="77777777" w:rsidR="00A74DC4" w:rsidRDefault="00A74DC4">
      <w:pPr>
        <w:pStyle w:val="ListParagraph"/>
        <w:tabs>
          <w:tab w:val="left" w:pos="720"/>
        </w:tabs>
        <w:rPr>
          <w:rFonts w:cs="Arial"/>
          <w:sz w:val="22"/>
        </w:rPr>
      </w:pPr>
    </w:p>
    <w:p w14:paraId="00058E4A" w14:textId="77777777" w:rsidR="00A74DC4" w:rsidRDefault="00225F30">
      <w:pPr>
        <w:pStyle w:val="ListParagraph"/>
        <w:tabs>
          <w:tab w:val="left" w:pos="720"/>
        </w:tabs>
        <w:rPr>
          <w:rFonts w:cs="Arial"/>
          <w:sz w:val="22"/>
        </w:rPr>
      </w:pPr>
      <w:r w:rsidRPr="00225F30">
        <w:rPr>
          <w:rFonts w:cs="Arial"/>
          <w:sz w:val="22"/>
        </w:rPr>
        <w:t>All nursing courses taken in associate degree or diploma programs are considered lower-division courses and are not equivalent to upper-division courses in this program. The applicant must have at least a GPA of 2.5 on a scale of 4.0 in all college course work attempted as computed by the Office of Admissions.</w:t>
      </w:r>
    </w:p>
    <w:p w14:paraId="70305EDB" w14:textId="77777777" w:rsidR="00AB772F" w:rsidRDefault="00AB772F" w:rsidP="00AB772F">
      <w:pPr>
        <w:ind w:left="720" w:firstLine="720"/>
        <w:rPr>
          <w:rFonts w:cs="Arial"/>
          <w:sz w:val="22"/>
        </w:rPr>
      </w:pPr>
    </w:p>
    <w:p w14:paraId="0AB3FDAF" w14:textId="77777777" w:rsidR="00A74DC4" w:rsidRDefault="00225F30">
      <w:pPr>
        <w:pStyle w:val="ListParagraph"/>
        <w:numPr>
          <w:ilvl w:val="0"/>
          <w:numId w:val="136"/>
        </w:numPr>
        <w:rPr>
          <w:rFonts w:cs="Arial"/>
          <w:sz w:val="22"/>
        </w:rPr>
      </w:pPr>
      <w:r w:rsidRPr="00225F30">
        <w:rPr>
          <w:rFonts w:cs="Arial"/>
          <w:sz w:val="22"/>
        </w:rPr>
        <w:t xml:space="preserve">a statement of academic and professional goals; </w:t>
      </w:r>
    </w:p>
    <w:p w14:paraId="3617E93C" w14:textId="77777777" w:rsidR="00AB772F" w:rsidRDefault="00AB772F" w:rsidP="00AB772F">
      <w:pPr>
        <w:rPr>
          <w:rFonts w:cs="Arial"/>
          <w:sz w:val="22"/>
        </w:rPr>
      </w:pPr>
    </w:p>
    <w:p w14:paraId="4E5B6149" w14:textId="77777777" w:rsidR="00AB772F" w:rsidRDefault="00AB772F" w:rsidP="00AB772F">
      <w:pPr>
        <w:numPr>
          <w:ilvl w:val="0"/>
          <w:numId w:val="136"/>
        </w:numPr>
        <w:rPr>
          <w:rFonts w:cs="Arial"/>
          <w:sz w:val="22"/>
        </w:rPr>
      </w:pPr>
      <w:r w:rsidRPr="00C1517E">
        <w:rPr>
          <w:rFonts w:cs="Arial"/>
          <w:sz w:val="22"/>
        </w:rPr>
        <w:t>a letter of reference from a supervisor</w:t>
      </w:r>
      <w:r w:rsidR="008255E8">
        <w:rPr>
          <w:rFonts w:cs="Arial"/>
          <w:sz w:val="22"/>
        </w:rPr>
        <w:t>.</w:t>
      </w:r>
    </w:p>
    <w:p w14:paraId="22B01A18" w14:textId="77777777" w:rsidR="00AB772F" w:rsidRDefault="00AB772F" w:rsidP="00AB772F">
      <w:pPr>
        <w:pStyle w:val="ListParagraph"/>
        <w:rPr>
          <w:rFonts w:cs="Arial"/>
          <w:sz w:val="22"/>
        </w:rPr>
      </w:pPr>
    </w:p>
    <w:p w14:paraId="58E5C5C3" w14:textId="776D29D6" w:rsidR="00AB772F" w:rsidRPr="00C1517E" w:rsidRDefault="00AB772F" w:rsidP="00AB772F">
      <w:pPr>
        <w:rPr>
          <w:rFonts w:cs="Arial"/>
          <w:sz w:val="22"/>
        </w:rPr>
      </w:pPr>
      <w:r w:rsidRPr="003D221F">
        <w:rPr>
          <w:rFonts w:cs="Arial"/>
          <w:sz w:val="22"/>
        </w:rPr>
        <w:t xml:space="preserve">The application deadline </w:t>
      </w:r>
      <w:r>
        <w:rPr>
          <w:rFonts w:cs="Arial"/>
          <w:sz w:val="22"/>
        </w:rPr>
        <w:t xml:space="preserve">is </w:t>
      </w:r>
      <w:r w:rsidR="00207AD9">
        <w:rPr>
          <w:rFonts w:cs="Arial"/>
          <w:sz w:val="22"/>
        </w:rPr>
        <w:t xml:space="preserve">May </w:t>
      </w:r>
      <w:r>
        <w:rPr>
          <w:rFonts w:cs="Arial"/>
          <w:sz w:val="22"/>
        </w:rPr>
        <w:t>1</w:t>
      </w:r>
      <w:r w:rsidR="00207AD9">
        <w:rPr>
          <w:rFonts w:cs="Arial"/>
          <w:sz w:val="22"/>
        </w:rPr>
        <w:t xml:space="preserve"> for the fall semester and October 15 for spring semester</w:t>
      </w:r>
      <w:r w:rsidRPr="003D221F">
        <w:rPr>
          <w:rFonts w:cs="Arial"/>
          <w:sz w:val="22"/>
        </w:rPr>
        <w:t>. [SC: 4/24/95; US 4/10</w:t>
      </w:r>
      <w:r w:rsidR="00681448">
        <w:rPr>
          <w:rFonts w:cs="Arial"/>
          <w:sz w:val="22"/>
        </w:rPr>
        <w:t>/2000</w:t>
      </w:r>
      <w:r w:rsidRPr="003D221F">
        <w:rPr>
          <w:rFonts w:cs="Arial"/>
          <w:sz w:val="22"/>
        </w:rPr>
        <w:t>; SC: 10/30/06</w:t>
      </w:r>
      <w:r>
        <w:rPr>
          <w:rFonts w:cs="Arial"/>
          <w:sz w:val="22"/>
        </w:rPr>
        <w:t>; US:</w:t>
      </w:r>
      <w:r w:rsidR="00712A9B">
        <w:rPr>
          <w:rFonts w:cs="Arial"/>
          <w:sz w:val="22"/>
        </w:rPr>
        <w:t xml:space="preserve"> </w:t>
      </w:r>
      <w:r>
        <w:rPr>
          <w:rFonts w:cs="Arial"/>
          <w:sz w:val="22"/>
        </w:rPr>
        <w:t>5/4</w:t>
      </w:r>
      <w:r w:rsidR="00681448">
        <w:rPr>
          <w:rFonts w:cs="Arial"/>
          <w:sz w:val="22"/>
        </w:rPr>
        <w:t>/2009</w:t>
      </w:r>
      <w:r w:rsidR="00207AD9">
        <w:rPr>
          <w:rFonts w:cs="Arial"/>
          <w:sz w:val="22"/>
        </w:rPr>
        <w:t>: US: 10/10/2016</w:t>
      </w:r>
      <w:r w:rsidR="00681448">
        <w:rPr>
          <w:rFonts w:cs="Arial"/>
          <w:sz w:val="22"/>
        </w:rPr>
        <w:t>]</w:t>
      </w:r>
    </w:p>
    <w:p w14:paraId="01E0A8C7" w14:textId="77777777" w:rsidR="00AB772F" w:rsidRPr="00C1517E" w:rsidRDefault="00AB772F" w:rsidP="00AB772F">
      <w:pPr>
        <w:rPr>
          <w:rFonts w:cs="Arial"/>
          <w:sz w:val="22"/>
        </w:rPr>
      </w:pPr>
    </w:p>
    <w:p w14:paraId="22B79317" w14:textId="77777777" w:rsidR="00AB772F" w:rsidRDefault="00AB772F" w:rsidP="00AB772F">
      <w:pPr>
        <w:pStyle w:val="Heading3"/>
        <w:spacing w:before="0" w:after="0"/>
      </w:pPr>
      <w:bookmarkStart w:id="122" w:name="_Toc490123177"/>
      <w:r w:rsidRPr="00C1517E">
        <w:t xml:space="preserve">4.2.2.2 </w:t>
      </w:r>
      <w:r>
        <w:tab/>
      </w:r>
      <w:r w:rsidRPr="00C1517E">
        <w:t>College of Health Sciences Program</w:t>
      </w:r>
      <w:bookmarkEnd w:id="122"/>
    </w:p>
    <w:p w14:paraId="7792A70E" w14:textId="77777777" w:rsidR="00AB772F" w:rsidRPr="00DC5EE4" w:rsidRDefault="00AB772F" w:rsidP="00AB772F"/>
    <w:p w14:paraId="501FC2CA" w14:textId="77777777" w:rsidR="00AB772F" w:rsidRDefault="00AB772F" w:rsidP="00AB772F">
      <w:pPr>
        <w:numPr>
          <w:ilvl w:val="0"/>
          <w:numId w:val="138"/>
        </w:numPr>
        <w:rPr>
          <w:rFonts w:cs="Arial"/>
          <w:b/>
          <w:sz w:val="22"/>
        </w:rPr>
      </w:pPr>
      <w:r w:rsidRPr="00C1517E">
        <w:rPr>
          <w:rFonts w:cs="Arial"/>
          <w:b/>
          <w:sz w:val="22"/>
        </w:rPr>
        <w:t>Freshman Admission</w:t>
      </w:r>
    </w:p>
    <w:p w14:paraId="6D809F37" w14:textId="77777777" w:rsidR="00A71CB7" w:rsidRPr="00C1517E" w:rsidRDefault="00A71CB7" w:rsidP="00A71CB7">
      <w:pPr>
        <w:rPr>
          <w:rFonts w:cs="Arial"/>
          <w:b/>
          <w:sz w:val="22"/>
        </w:rPr>
      </w:pPr>
    </w:p>
    <w:p w14:paraId="7A68E708" w14:textId="77777777" w:rsidR="00AB772F" w:rsidRPr="00C1517E" w:rsidRDefault="00AB772F" w:rsidP="00AB772F">
      <w:pPr>
        <w:rPr>
          <w:rFonts w:cs="Arial"/>
          <w:sz w:val="22"/>
        </w:rPr>
      </w:pPr>
      <w:r w:rsidRPr="00C1517E">
        <w:rPr>
          <w:rFonts w:cs="Arial"/>
          <w:sz w:val="22"/>
        </w:rPr>
        <w:t xml:space="preserve">Admission to the University does not guarantee admission to the College of Health Sciences. Freshman applicants seeking admission to the College will be admitted if their ACT Composite Score is at or above the 50% on National Norms and if they have a minimum high school grade point average of 2.0. However, </w:t>
      </w:r>
      <w:r w:rsidR="00E84595">
        <w:rPr>
          <w:rFonts w:cs="Arial"/>
          <w:sz w:val="22"/>
        </w:rPr>
        <w:t xml:space="preserve">students’ </w:t>
      </w:r>
      <w:r w:rsidRPr="00C1517E">
        <w:rPr>
          <w:rFonts w:cs="Arial"/>
          <w:sz w:val="22"/>
        </w:rPr>
        <w:t>continuation into the junior year will depend on the criteria in B below.</w:t>
      </w:r>
    </w:p>
    <w:p w14:paraId="25740708" w14:textId="77777777" w:rsidR="00AB772F" w:rsidRPr="00C1517E" w:rsidRDefault="00AB772F" w:rsidP="00AB772F">
      <w:pPr>
        <w:ind w:left="720" w:hanging="720"/>
        <w:rPr>
          <w:rFonts w:cs="Arial"/>
          <w:sz w:val="22"/>
        </w:rPr>
      </w:pPr>
    </w:p>
    <w:p w14:paraId="6F3E91C0" w14:textId="77777777" w:rsidR="00AB772F" w:rsidRDefault="00AB772F" w:rsidP="00AB772F">
      <w:pPr>
        <w:numPr>
          <w:ilvl w:val="0"/>
          <w:numId w:val="137"/>
        </w:numPr>
        <w:rPr>
          <w:rFonts w:cs="Arial"/>
          <w:b/>
          <w:sz w:val="22"/>
        </w:rPr>
      </w:pPr>
      <w:r w:rsidRPr="00C1517E">
        <w:rPr>
          <w:rFonts w:cs="Arial"/>
          <w:b/>
          <w:sz w:val="22"/>
        </w:rPr>
        <w:t>University of Kentucky Student Admission</w:t>
      </w:r>
    </w:p>
    <w:p w14:paraId="4E6A5667" w14:textId="77777777" w:rsidR="00A71CB7" w:rsidRPr="00C1517E" w:rsidRDefault="00A71CB7" w:rsidP="00A71CB7">
      <w:pPr>
        <w:rPr>
          <w:rFonts w:cs="Arial"/>
          <w:b/>
          <w:sz w:val="22"/>
        </w:rPr>
      </w:pPr>
    </w:p>
    <w:p w14:paraId="60819DBC" w14:textId="77777777" w:rsidR="00AB772F" w:rsidRPr="00C1517E" w:rsidRDefault="00AB772F" w:rsidP="00AB772F">
      <w:pPr>
        <w:rPr>
          <w:rFonts w:cs="Arial"/>
          <w:sz w:val="22"/>
        </w:rPr>
      </w:pPr>
      <w:r w:rsidRPr="00C1517E">
        <w:rPr>
          <w:rFonts w:cs="Arial"/>
          <w:sz w:val="22"/>
        </w:rPr>
        <w:t xml:space="preserve">Completion of the required number of hours of academic credit does not guarantee admission to </w:t>
      </w:r>
      <w:r w:rsidR="00E84595">
        <w:rPr>
          <w:rFonts w:cs="Arial"/>
          <w:sz w:val="22"/>
        </w:rPr>
        <w:t>an undergraduate degree</w:t>
      </w:r>
      <w:r w:rsidRPr="00C1517E">
        <w:rPr>
          <w:rFonts w:cs="Arial"/>
          <w:sz w:val="22"/>
        </w:rPr>
        <w:t xml:space="preserve"> program in the College of Health Sciences. Admission to </w:t>
      </w:r>
      <w:r w:rsidR="00E84595">
        <w:rPr>
          <w:rFonts w:cs="Arial"/>
          <w:sz w:val="22"/>
        </w:rPr>
        <w:t>any</w:t>
      </w:r>
      <w:r w:rsidRPr="00C1517E">
        <w:rPr>
          <w:rFonts w:cs="Arial"/>
          <w:sz w:val="22"/>
        </w:rPr>
        <w:t xml:space="preserve"> program is dependent upon the availability of resources for </w:t>
      </w:r>
      <w:r w:rsidRPr="00C1517E">
        <w:rPr>
          <w:rFonts w:cs="Arial"/>
          <w:sz w:val="22"/>
        </w:rPr>
        <w:lastRenderedPageBreak/>
        <w:t xml:space="preserve">implementation of quality instruction, and the number of students admitted will be limited by these considerations. </w:t>
      </w:r>
    </w:p>
    <w:p w14:paraId="678D19D9" w14:textId="77777777" w:rsidR="00AB772F" w:rsidRDefault="00AB772F" w:rsidP="00AB772F">
      <w:pPr>
        <w:rPr>
          <w:rFonts w:cs="Arial"/>
          <w:sz w:val="22"/>
        </w:rPr>
      </w:pPr>
    </w:p>
    <w:p w14:paraId="2B2590E5" w14:textId="77777777" w:rsidR="00AB772F" w:rsidRPr="00C1517E" w:rsidRDefault="00AB772F" w:rsidP="00AB772F">
      <w:pPr>
        <w:rPr>
          <w:rFonts w:cs="Arial"/>
          <w:sz w:val="22"/>
        </w:rPr>
      </w:pPr>
      <w:r w:rsidRPr="00C1517E">
        <w:rPr>
          <w:rFonts w:cs="Arial"/>
          <w:sz w:val="22"/>
        </w:rPr>
        <w:t xml:space="preserve">Students will be admitted to the professional program on the basis of their University cumulative grade point average and other criteria indicating potential for becoming successful </w:t>
      </w:r>
      <w:r w:rsidR="00E84595">
        <w:rPr>
          <w:rFonts w:cs="Arial"/>
          <w:sz w:val="22"/>
        </w:rPr>
        <w:t>h</w:t>
      </w:r>
      <w:r w:rsidRPr="00C1517E">
        <w:rPr>
          <w:rFonts w:cs="Arial"/>
          <w:sz w:val="22"/>
        </w:rPr>
        <w:t xml:space="preserve">ealth </w:t>
      </w:r>
      <w:r w:rsidR="00E84595">
        <w:rPr>
          <w:rFonts w:cs="Arial"/>
          <w:sz w:val="22"/>
        </w:rPr>
        <w:t>s</w:t>
      </w:r>
      <w:r w:rsidRPr="00C1517E">
        <w:rPr>
          <w:rFonts w:cs="Arial"/>
          <w:sz w:val="22"/>
        </w:rPr>
        <w:t>cience professionals (e.g., H</w:t>
      </w:r>
      <w:r w:rsidR="00E84595">
        <w:rPr>
          <w:rFonts w:cs="Arial"/>
          <w:sz w:val="22"/>
        </w:rPr>
        <w:t xml:space="preserve">ealth </w:t>
      </w:r>
      <w:r w:rsidRPr="00C1517E">
        <w:rPr>
          <w:rFonts w:cs="Arial"/>
          <w:sz w:val="22"/>
        </w:rPr>
        <w:t>S</w:t>
      </w:r>
      <w:r w:rsidR="00E84595">
        <w:rPr>
          <w:rFonts w:cs="Arial"/>
          <w:sz w:val="22"/>
        </w:rPr>
        <w:t>cience</w:t>
      </w:r>
      <w:r w:rsidRPr="00C1517E">
        <w:rPr>
          <w:rFonts w:cs="Arial"/>
          <w:sz w:val="22"/>
        </w:rPr>
        <w:t xml:space="preserve"> grade point average, freshman entrance scores, grades in key courses, references, and personality inventories).</w:t>
      </w:r>
    </w:p>
    <w:p w14:paraId="5B346CB8" w14:textId="77777777" w:rsidR="00AB772F" w:rsidRPr="00C1517E" w:rsidRDefault="00AB772F" w:rsidP="00AB772F">
      <w:pPr>
        <w:ind w:left="720" w:hanging="720"/>
        <w:rPr>
          <w:rFonts w:cs="Arial"/>
          <w:sz w:val="22"/>
        </w:rPr>
      </w:pPr>
    </w:p>
    <w:p w14:paraId="053BAC49" w14:textId="77777777" w:rsidR="00AB772F" w:rsidRDefault="00AB772F" w:rsidP="00AB772F">
      <w:pPr>
        <w:numPr>
          <w:ilvl w:val="0"/>
          <w:numId w:val="139"/>
        </w:numPr>
        <w:rPr>
          <w:rFonts w:cs="Arial"/>
          <w:b/>
          <w:sz w:val="22"/>
        </w:rPr>
      </w:pPr>
      <w:r w:rsidRPr="00C1517E">
        <w:rPr>
          <w:rFonts w:cs="Arial"/>
          <w:b/>
          <w:sz w:val="22"/>
        </w:rPr>
        <w:t>Transfer Student Admission</w:t>
      </w:r>
    </w:p>
    <w:p w14:paraId="5D4D0D09" w14:textId="77777777" w:rsidR="00A71CB7" w:rsidRPr="00C1517E" w:rsidRDefault="00A71CB7" w:rsidP="00A71CB7">
      <w:pPr>
        <w:rPr>
          <w:rFonts w:cs="Arial"/>
          <w:b/>
          <w:sz w:val="22"/>
        </w:rPr>
      </w:pPr>
    </w:p>
    <w:p w14:paraId="6FFA0C07" w14:textId="77777777" w:rsidR="00AB772F" w:rsidRPr="00C1517E" w:rsidRDefault="00AB772F" w:rsidP="00AB772F">
      <w:pPr>
        <w:rPr>
          <w:rFonts w:cs="Arial"/>
          <w:sz w:val="22"/>
        </w:rPr>
      </w:pPr>
      <w:r w:rsidRPr="00C1517E">
        <w:rPr>
          <w:rFonts w:cs="Arial"/>
          <w:sz w:val="22"/>
        </w:rPr>
        <w:t>Admission to the University as a transfer student does not guarantee admission to a</w:t>
      </w:r>
      <w:r w:rsidR="00E84595">
        <w:rPr>
          <w:rFonts w:cs="Arial"/>
          <w:sz w:val="22"/>
        </w:rPr>
        <w:t>n</w:t>
      </w:r>
      <w:r w:rsidRPr="00C1517E">
        <w:rPr>
          <w:rFonts w:cs="Arial"/>
          <w:sz w:val="22"/>
        </w:rPr>
        <w:t xml:space="preserve"> </w:t>
      </w:r>
      <w:r w:rsidR="00E84595">
        <w:rPr>
          <w:rFonts w:cs="Arial"/>
          <w:sz w:val="22"/>
        </w:rPr>
        <w:t xml:space="preserve">undergraduate degree </w:t>
      </w:r>
      <w:r w:rsidRPr="00C1517E">
        <w:rPr>
          <w:rFonts w:cs="Arial"/>
          <w:sz w:val="22"/>
        </w:rPr>
        <w:t xml:space="preserve">program in the College of Health Sciences. In addition to meeting the University's requirements for admissions from a </w:t>
      </w:r>
      <w:r w:rsidR="00E84595">
        <w:rPr>
          <w:rFonts w:cs="Arial"/>
          <w:sz w:val="22"/>
        </w:rPr>
        <w:t>c</w:t>
      </w:r>
      <w:r w:rsidRPr="00C1517E">
        <w:rPr>
          <w:rFonts w:cs="Arial"/>
          <w:sz w:val="22"/>
        </w:rPr>
        <w:t xml:space="preserve">ommunity </w:t>
      </w:r>
      <w:r w:rsidR="00E84595">
        <w:rPr>
          <w:rFonts w:cs="Arial"/>
          <w:sz w:val="22"/>
        </w:rPr>
        <w:t>c</w:t>
      </w:r>
      <w:r w:rsidRPr="00C1517E">
        <w:rPr>
          <w:rFonts w:cs="Arial"/>
          <w:sz w:val="22"/>
        </w:rPr>
        <w:t xml:space="preserve">ollege or from another institution, and, in addition to the conditions stated in Senate regulations for changing from one University </w:t>
      </w:r>
      <w:r w:rsidR="00E84595">
        <w:rPr>
          <w:rFonts w:cs="Arial"/>
          <w:sz w:val="22"/>
        </w:rPr>
        <w:t>c</w:t>
      </w:r>
      <w:r w:rsidRPr="00C1517E">
        <w:rPr>
          <w:rFonts w:cs="Arial"/>
          <w:sz w:val="22"/>
        </w:rPr>
        <w:t>ollege to another, applicants seeking to transfer to a</w:t>
      </w:r>
      <w:r w:rsidR="00E84595">
        <w:rPr>
          <w:rFonts w:cs="Arial"/>
          <w:sz w:val="22"/>
        </w:rPr>
        <w:t xml:space="preserve">n undergraduate degree </w:t>
      </w:r>
      <w:r w:rsidRPr="00C1517E">
        <w:rPr>
          <w:rFonts w:cs="Arial"/>
          <w:sz w:val="22"/>
        </w:rPr>
        <w:t>program in the College of Health Sciences will be considered on the basis of their cumulative collegiate grade point average and the criteria described in B above.</w:t>
      </w:r>
    </w:p>
    <w:p w14:paraId="66AC48C0" w14:textId="77777777" w:rsidR="00AB772F" w:rsidRPr="00C1517E" w:rsidRDefault="00AB772F" w:rsidP="00AB772F">
      <w:pPr>
        <w:ind w:left="720" w:hanging="720"/>
        <w:rPr>
          <w:rFonts w:cs="Arial"/>
          <w:sz w:val="22"/>
        </w:rPr>
      </w:pPr>
    </w:p>
    <w:p w14:paraId="7A6FD047" w14:textId="77777777" w:rsidR="00AB772F" w:rsidRPr="00C1517E" w:rsidRDefault="00AB772F" w:rsidP="00AB772F">
      <w:pPr>
        <w:numPr>
          <w:ilvl w:val="0"/>
          <w:numId w:val="139"/>
        </w:numPr>
        <w:rPr>
          <w:rFonts w:cs="Arial"/>
          <w:sz w:val="22"/>
        </w:rPr>
      </w:pPr>
      <w:r w:rsidRPr="00C1517E">
        <w:rPr>
          <w:rFonts w:cs="Arial"/>
          <w:sz w:val="22"/>
        </w:rPr>
        <w:t xml:space="preserve">The deadline for application for admission for the fall semester into the </w:t>
      </w:r>
      <w:r w:rsidR="00C34A26">
        <w:rPr>
          <w:rFonts w:cs="Arial"/>
          <w:sz w:val="22"/>
        </w:rPr>
        <w:t>Medical</w:t>
      </w:r>
      <w:r w:rsidR="00C34A26" w:rsidRPr="00C1517E">
        <w:rPr>
          <w:rFonts w:cs="Arial"/>
          <w:sz w:val="22"/>
        </w:rPr>
        <w:t xml:space="preserve"> </w:t>
      </w:r>
      <w:r w:rsidRPr="00C1517E">
        <w:rPr>
          <w:rFonts w:cs="Arial"/>
          <w:sz w:val="22"/>
        </w:rPr>
        <w:t xml:space="preserve">Laboratory Sciences, Communications Disorders, Health Administration and Physician Assistant Studies programs is February 1st. The deadline for application for admission in the spring semester for the </w:t>
      </w:r>
      <w:r w:rsidR="00C34A26">
        <w:rPr>
          <w:rFonts w:cs="Arial"/>
          <w:sz w:val="22"/>
        </w:rPr>
        <w:t>Medical</w:t>
      </w:r>
      <w:r w:rsidRPr="00C1517E">
        <w:rPr>
          <w:rFonts w:cs="Arial"/>
          <w:sz w:val="22"/>
        </w:rPr>
        <w:t xml:space="preserve"> Laboratory Sc</w:t>
      </w:r>
      <w:r>
        <w:rPr>
          <w:rFonts w:cs="Arial"/>
          <w:sz w:val="22"/>
        </w:rPr>
        <w:t>iences program is October 1st. [SC: 4/24/95]</w:t>
      </w:r>
    </w:p>
    <w:p w14:paraId="2E962E87" w14:textId="77777777" w:rsidR="00AB772F" w:rsidRPr="00C1517E" w:rsidRDefault="00AB772F" w:rsidP="00AB772F">
      <w:pPr>
        <w:ind w:left="720" w:hanging="720"/>
        <w:rPr>
          <w:rFonts w:cs="Arial"/>
          <w:b/>
          <w:sz w:val="22"/>
        </w:rPr>
      </w:pPr>
    </w:p>
    <w:p w14:paraId="5283B8E6" w14:textId="77777777" w:rsidR="00AB772F" w:rsidRDefault="00AB772F" w:rsidP="00AB772F">
      <w:pPr>
        <w:numPr>
          <w:ilvl w:val="0"/>
          <w:numId w:val="139"/>
        </w:numPr>
        <w:rPr>
          <w:rFonts w:cs="Arial"/>
          <w:b/>
          <w:sz w:val="22"/>
        </w:rPr>
      </w:pPr>
      <w:r w:rsidRPr="00C1517E">
        <w:rPr>
          <w:rFonts w:cs="Arial"/>
          <w:b/>
          <w:sz w:val="22"/>
        </w:rPr>
        <w:t xml:space="preserve">Medical </w:t>
      </w:r>
      <w:r w:rsidR="009A1194">
        <w:rPr>
          <w:rFonts w:cs="Arial"/>
          <w:b/>
          <w:sz w:val="22"/>
        </w:rPr>
        <w:t>Laboratory Science</w:t>
      </w:r>
      <w:r w:rsidRPr="00C1517E">
        <w:rPr>
          <w:rFonts w:cs="Arial"/>
          <w:b/>
          <w:sz w:val="22"/>
        </w:rPr>
        <w:t xml:space="preserve"> Admissions Policy</w:t>
      </w:r>
    </w:p>
    <w:p w14:paraId="225930D0" w14:textId="77777777" w:rsidR="00A71CB7" w:rsidRPr="00C1517E" w:rsidRDefault="00A71CB7" w:rsidP="00A71CB7">
      <w:pPr>
        <w:rPr>
          <w:rFonts w:cs="Arial"/>
          <w:b/>
          <w:sz w:val="22"/>
        </w:rPr>
      </w:pPr>
    </w:p>
    <w:p w14:paraId="52B26C8F" w14:textId="77777777" w:rsidR="00C34A26" w:rsidRPr="00C34A26" w:rsidRDefault="00C34A26" w:rsidP="00C34A26">
      <w:pPr>
        <w:rPr>
          <w:rFonts w:cs="Arial"/>
          <w:sz w:val="22"/>
        </w:rPr>
      </w:pPr>
      <w:r w:rsidRPr="00C34A26">
        <w:rPr>
          <w:rFonts w:cs="Arial"/>
          <w:sz w:val="22"/>
        </w:rPr>
        <w:t>Students must achieve an overall (cumulative) GPA of 2.5 and successfully pass all</w:t>
      </w:r>
    </w:p>
    <w:p w14:paraId="21FB915A" w14:textId="77777777" w:rsidR="00AB772F" w:rsidRDefault="00C34A26" w:rsidP="00AB772F">
      <w:pPr>
        <w:ind w:left="990" w:hanging="990"/>
        <w:rPr>
          <w:rFonts w:cs="Arial"/>
          <w:sz w:val="22"/>
        </w:rPr>
      </w:pPr>
      <w:r w:rsidRPr="00C34A26">
        <w:rPr>
          <w:rFonts w:cs="Arial"/>
          <w:sz w:val="22"/>
        </w:rPr>
        <w:t>prerequisite courses.</w:t>
      </w:r>
      <w:r w:rsidRPr="00C34A26" w:rsidDel="00E84595">
        <w:rPr>
          <w:rFonts w:cs="Arial"/>
          <w:sz w:val="22"/>
        </w:rPr>
        <w:t xml:space="preserve"> </w:t>
      </w:r>
    </w:p>
    <w:p w14:paraId="4B03F6A5" w14:textId="77777777" w:rsidR="00A71CB7" w:rsidRPr="00C1517E" w:rsidRDefault="00A71CB7" w:rsidP="00AB772F">
      <w:pPr>
        <w:ind w:left="990" w:hanging="990"/>
        <w:rPr>
          <w:rFonts w:cs="Arial"/>
          <w:sz w:val="22"/>
        </w:rPr>
      </w:pPr>
    </w:p>
    <w:p w14:paraId="721A06AF" w14:textId="77777777" w:rsidR="00AB772F" w:rsidRPr="00C1517E" w:rsidRDefault="00AB772F" w:rsidP="00AB772F">
      <w:pPr>
        <w:numPr>
          <w:ilvl w:val="1"/>
          <w:numId w:val="140"/>
        </w:numPr>
        <w:rPr>
          <w:rFonts w:cs="Arial"/>
          <w:b/>
          <w:sz w:val="22"/>
        </w:rPr>
      </w:pPr>
      <w:r w:rsidRPr="00C1517E">
        <w:rPr>
          <w:rFonts w:cs="Arial"/>
          <w:b/>
          <w:sz w:val="22"/>
        </w:rPr>
        <w:t>Health Science Educator Admissions Policy</w:t>
      </w:r>
    </w:p>
    <w:p w14:paraId="6B7F533E" w14:textId="77777777" w:rsidR="00AB772F" w:rsidRPr="00C1517E" w:rsidRDefault="00AB772F" w:rsidP="00AB772F">
      <w:pPr>
        <w:rPr>
          <w:rFonts w:cs="Arial"/>
          <w:sz w:val="22"/>
        </w:rPr>
      </w:pPr>
      <w:r w:rsidRPr="00C1517E">
        <w:rPr>
          <w:rFonts w:cs="Arial"/>
          <w:sz w:val="22"/>
        </w:rPr>
        <w:t>Entry is permitted to those who complete an accredited program in a health science discipline and the Preprofessional Requirements.</w:t>
      </w:r>
    </w:p>
    <w:p w14:paraId="0EA9727A" w14:textId="77777777" w:rsidR="00AB772F" w:rsidRPr="00C1517E" w:rsidRDefault="00AB772F" w:rsidP="00AB772F">
      <w:pPr>
        <w:rPr>
          <w:rFonts w:cs="Arial"/>
          <w:sz w:val="22"/>
        </w:rPr>
      </w:pPr>
    </w:p>
    <w:p w14:paraId="15997D07" w14:textId="77777777" w:rsidR="00AB772F" w:rsidRPr="00C1517E" w:rsidRDefault="00AB772F" w:rsidP="00AB772F">
      <w:pPr>
        <w:rPr>
          <w:rFonts w:cs="Arial"/>
          <w:sz w:val="22"/>
        </w:rPr>
      </w:pPr>
      <w:r w:rsidRPr="00C1517E">
        <w:rPr>
          <w:rFonts w:cs="Arial"/>
          <w:sz w:val="22"/>
        </w:rPr>
        <w:t>An overall grade-point average of 2.0 on a 4.0 quality point scale in all course work attempted, as computed by the University Admissions Office.</w:t>
      </w:r>
    </w:p>
    <w:p w14:paraId="3C5E2CB1" w14:textId="77777777" w:rsidR="00AB772F" w:rsidRPr="00C1517E" w:rsidRDefault="00AB772F" w:rsidP="00AB772F">
      <w:pPr>
        <w:rPr>
          <w:rFonts w:cs="Arial"/>
          <w:sz w:val="22"/>
        </w:rPr>
      </w:pPr>
    </w:p>
    <w:p w14:paraId="03E55028" w14:textId="77777777" w:rsidR="00AB772F" w:rsidRPr="00C1517E" w:rsidRDefault="00AB772F" w:rsidP="00AB772F">
      <w:pPr>
        <w:rPr>
          <w:rFonts w:cs="Arial"/>
          <w:sz w:val="22"/>
        </w:rPr>
      </w:pPr>
      <w:r w:rsidRPr="00C1517E">
        <w:rPr>
          <w:rFonts w:cs="Arial"/>
          <w:sz w:val="22"/>
        </w:rPr>
        <w:t>References fr</w:t>
      </w:r>
      <w:r>
        <w:rPr>
          <w:rFonts w:cs="Arial"/>
          <w:sz w:val="22"/>
        </w:rPr>
        <w:t>om three health professionals. [US: 4/11/83]</w:t>
      </w:r>
    </w:p>
    <w:p w14:paraId="0F40B772" w14:textId="77777777" w:rsidR="00AB772F" w:rsidRPr="00C1517E" w:rsidRDefault="00AB772F" w:rsidP="00AB772F">
      <w:pPr>
        <w:rPr>
          <w:rFonts w:cs="Arial"/>
          <w:sz w:val="22"/>
        </w:rPr>
      </w:pPr>
    </w:p>
    <w:p w14:paraId="40CA4AA2" w14:textId="77777777" w:rsidR="00AB772F" w:rsidRDefault="00AB772F" w:rsidP="00AB772F">
      <w:pPr>
        <w:rPr>
          <w:rFonts w:cs="Arial"/>
          <w:bCs/>
          <w:sz w:val="22"/>
        </w:rPr>
      </w:pPr>
      <w:bookmarkStart w:id="123" w:name="_Toc490123178"/>
      <w:r w:rsidRPr="00A92BBD">
        <w:rPr>
          <w:rStyle w:val="Heading3Char"/>
        </w:rPr>
        <w:t xml:space="preserve">4.2.2.3 </w:t>
      </w:r>
      <w:r>
        <w:rPr>
          <w:rStyle w:val="Heading3Char"/>
        </w:rPr>
        <w:tab/>
      </w:r>
      <w:r w:rsidRPr="00A92BBD">
        <w:rPr>
          <w:rStyle w:val="Heading3Char"/>
        </w:rPr>
        <w:t>College of Education</w:t>
      </w:r>
      <w:bookmarkEnd w:id="123"/>
      <w:r w:rsidRPr="00C1517E">
        <w:rPr>
          <w:rFonts w:cs="Arial"/>
          <w:b/>
          <w:sz w:val="22"/>
        </w:rPr>
        <w:t xml:space="preserve"> </w:t>
      </w:r>
      <w:r w:rsidRPr="00C1517E">
        <w:rPr>
          <w:rFonts w:cs="Arial"/>
          <w:bCs/>
          <w:sz w:val="22"/>
        </w:rPr>
        <w:t>[US: 4/23</w:t>
      </w:r>
      <w:r w:rsidR="00681448">
        <w:rPr>
          <w:rFonts w:cs="Arial"/>
          <w:bCs/>
          <w:sz w:val="22"/>
        </w:rPr>
        <w:t>/2001</w:t>
      </w:r>
      <w:r w:rsidRPr="00C1517E">
        <w:rPr>
          <w:rFonts w:cs="Arial"/>
          <w:bCs/>
          <w:sz w:val="22"/>
        </w:rPr>
        <w:t>]</w:t>
      </w:r>
    </w:p>
    <w:p w14:paraId="2B9E07DD" w14:textId="77777777" w:rsidR="00A71CB7" w:rsidRPr="00C1517E" w:rsidRDefault="00A71CB7" w:rsidP="00AB772F">
      <w:pPr>
        <w:rPr>
          <w:rFonts w:cs="Arial"/>
          <w:i/>
          <w:sz w:val="22"/>
        </w:rPr>
      </w:pPr>
    </w:p>
    <w:p w14:paraId="68A0690C" w14:textId="77777777" w:rsidR="00AB772F" w:rsidRPr="00C1517E" w:rsidRDefault="00AB772F" w:rsidP="00AB772F">
      <w:pPr>
        <w:spacing w:line="240" w:lineRule="atLeast"/>
        <w:rPr>
          <w:rFonts w:cs="Arial"/>
          <w:sz w:val="22"/>
        </w:rPr>
      </w:pPr>
      <w:r w:rsidRPr="00C1517E">
        <w:rPr>
          <w:rFonts w:cs="Arial"/>
          <w:sz w:val="22"/>
        </w:rPr>
        <w:t>A student must be admitted to, retained in, and successfully exit from a state-approved teacher education program in order to receive a teaching certificate. The components of an approved teacher preparation program include: 1) an earned bachelor’s degree from a regionally accredited institution of higher education, 2) completion of approved teachi</w:t>
      </w:r>
      <w:r>
        <w:rPr>
          <w:rFonts w:cs="Arial"/>
          <w:sz w:val="22"/>
        </w:rPr>
        <w:t>ng subject matter field(s), 3. s</w:t>
      </w:r>
      <w:r w:rsidRPr="00C1517E">
        <w:rPr>
          <w:rFonts w:cs="Arial"/>
          <w:sz w:val="22"/>
        </w:rPr>
        <w:t xml:space="preserve">uccessful completion of state mandated testing, 4) </w:t>
      </w:r>
      <w:r w:rsidRPr="00C1517E">
        <w:rPr>
          <w:rFonts w:cs="Arial"/>
          <w:sz w:val="22"/>
        </w:rPr>
        <w:lastRenderedPageBreak/>
        <w:t xml:space="preserve">completion of a teacher preparation program, including student teaching, 5) and verification by program faculty that all applicable standards have been met.  </w:t>
      </w:r>
    </w:p>
    <w:p w14:paraId="6CEAE14D" w14:textId="77777777" w:rsidR="00AB772F" w:rsidRPr="00C1517E" w:rsidRDefault="00AB772F" w:rsidP="00AB772F">
      <w:pPr>
        <w:spacing w:line="240" w:lineRule="atLeast"/>
        <w:rPr>
          <w:rFonts w:cs="Arial"/>
          <w:sz w:val="22"/>
        </w:rPr>
      </w:pPr>
    </w:p>
    <w:p w14:paraId="09D22F0D" w14:textId="77777777" w:rsidR="00AB772F" w:rsidRPr="00C1517E" w:rsidRDefault="00AB772F" w:rsidP="00AB772F">
      <w:pPr>
        <w:pStyle w:val="BodyTextIndent"/>
        <w:spacing w:after="0"/>
        <w:ind w:firstLine="0"/>
        <w:rPr>
          <w:rFonts w:ascii="Arial" w:hAnsi="Arial" w:cs="Arial"/>
          <w:sz w:val="22"/>
        </w:rPr>
      </w:pPr>
      <w:r w:rsidRPr="00C1517E">
        <w:rPr>
          <w:rFonts w:ascii="Arial" w:hAnsi="Arial" w:cs="Arial"/>
          <w:sz w:val="22"/>
        </w:rPr>
        <w:t xml:space="preserve">The College of Education Certification Program Faculties, the College of Education Director of Academic Services and Teacher Certification, and the University Registrar are charged with the responsibility to monitor a student’s progress through the teacher preparation program, and to recommend to the Kentucky Education Professional Standards Board (EPSB) that a successful candidate be awarded a state teaching license (certificate).  </w:t>
      </w:r>
    </w:p>
    <w:p w14:paraId="5F63C4BC" w14:textId="77777777" w:rsidR="00AB772F" w:rsidRPr="00C1517E" w:rsidRDefault="00AB772F" w:rsidP="00AB772F">
      <w:pPr>
        <w:ind w:firstLine="360"/>
        <w:rPr>
          <w:rFonts w:cs="Arial"/>
          <w:sz w:val="22"/>
        </w:rPr>
      </w:pPr>
    </w:p>
    <w:p w14:paraId="117F5749" w14:textId="77777777" w:rsidR="00AB772F" w:rsidRPr="00212182" w:rsidRDefault="00AB772F" w:rsidP="00AB772F">
      <w:pPr>
        <w:numPr>
          <w:ilvl w:val="0"/>
          <w:numId w:val="141"/>
        </w:numPr>
        <w:rPr>
          <w:rFonts w:cs="Arial"/>
          <w:sz w:val="22"/>
        </w:rPr>
      </w:pPr>
      <w:r>
        <w:rPr>
          <w:rFonts w:cs="Arial"/>
          <w:b/>
          <w:sz w:val="22"/>
        </w:rPr>
        <w:t>Continuous Assessment i</w:t>
      </w:r>
      <w:r w:rsidRPr="00C1517E">
        <w:rPr>
          <w:rFonts w:cs="Arial"/>
          <w:b/>
          <w:sz w:val="22"/>
        </w:rPr>
        <w:t>n Teacher Education Programs</w:t>
      </w:r>
    </w:p>
    <w:p w14:paraId="5D445014" w14:textId="77777777" w:rsidR="00212182" w:rsidRPr="00C1517E" w:rsidRDefault="00212182" w:rsidP="00212182">
      <w:pPr>
        <w:rPr>
          <w:rFonts w:cs="Arial"/>
          <w:sz w:val="22"/>
        </w:rPr>
      </w:pPr>
    </w:p>
    <w:p w14:paraId="20C0F0D3" w14:textId="77777777" w:rsidR="00AB772F" w:rsidRDefault="00AB772F" w:rsidP="00AB772F">
      <w:pPr>
        <w:numPr>
          <w:ilvl w:val="1"/>
          <w:numId w:val="141"/>
        </w:numPr>
        <w:rPr>
          <w:rFonts w:cs="Arial"/>
          <w:sz w:val="22"/>
        </w:rPr>
      </w:pPr>
      <w:r w:rsidRPr="00C1517E">
        <w:rPr>
          <w:rFonts w:cs="Arial"/>
          <w:sz w:val="22"/>
        </w:rPr>
        <w:t xml:space="preserve">A student’s progress through all teacher preparation programs is continuously monitored, assessed, and reviewed. In addition to typical evaluation processes that occur as part of their course work and field placements, students will be assessed a minimum of three times during their program by representatives of their respective program faculty.  </w:t>
      </w:r>
    </w:p>
    <w:p w14:paraId="24E39529" w14:textId="77777777" w:rsidR="00AB772F" w:rsidRDefault="00AB772F" w:rsidP="00AB772F">
      <w:pPr>
        <w:ind w:left="720"/>
        <w:rPr>
          <w:rFonts w:cs="Arial"/>
          <w:sz w:val="22"/>
        </w:rPr>
      </w:pPr>
    </w:p>
    <w:p w14:paraId="49DE1CD0" w14:textId="77777777" w:rsidR="00AB772F" w:rsidRDefault="00AB772F" w:rsidP="00AB772F">
      <w:pPr>
        <w:numPr>
          <w:ilvl w:val="1"/>
          <w:numId w:val="141"/>
        </w:numPr>
        <w:rPr>
          <w:rFonts w:cs="Arial"/>
          <w:sz w:val="22"/>
        </w:rPr>
      </w:pPr>
      <w:r w:rsidRPr="00C1517E">
        <w:rPr>
          <w:rFonts w:cs="Arial"/>
          <w:sz w:val="22"/>
        </w:rPr>
        <w:t>The three assessments will occur upon entry into the Teacher Education Program, at a midpoint in the program (no later than the semester prior to student teaching), and as students exit the program following student teaching. Assessments will include, but are not limited to: (a) appropriate scores on approved standardized tests, (b) review of grades via inspection of transcript, (c) personal and professional skills assessed during interviews with program faculty, when taking campus based courses, and during field experiences, (d) portfolio documents, and (e) continued adherence to the KY Professional Code of Ethics.</w:t>
      </w:r>
    </w:p>
    <w:p w14:paraId="69042603" w14:textId="77777777" w:rsidR="00AB772F" w:rsidRDefault="00AB772F" w:rsidP="00AB772F">
      <w:pPr>
        <w:rPr>
          <w:rFonts w:cs="Arial"/>
          <w:sz w:val="22"/>
        </w:rPr>
      </w:pPr>
    </w:p>
    <w:p w14:paraId="5F3321BF" w14:textId="77777777" w:rsidR="00AB772F" w:rsidRDefault="00AB772F" w:rsidP="00AB772F">
      <w:pPr>
        <w:numPr>
          <w:ilvl w:val="1"/>
          <w:numId w:val="141"/>
        </w:numPr>
        <w:rPr>
          <w:rFonts w:cs="Arial"/>
          <w:sz w:val="22"/>
        </w:rPr>
      </w:pPr>
      <w:r w:rsidRPr="00C1517E">
        <w:rPr>
          <w:rFonts w:cs="Arial"/>
          <w:sz w:val="22"/>
        </w:rPr>
        <w:t>Following admission to a teacher education program, if problems have been identified at any assessment point, program faculty will determine a plan for addressing the problems and implement the plan including feedback and direction to the student. In addition, if specific strengths are recognized during these assessments, the student will be commended.</w:t>
      </w:r>
    </w:p>
    <w:p w14:paraId="47A2825D" w14:textId="77777777" w:rsidR="00AB772F" w:rsidRPr="00C1517E" w:rsidRDefault="00AB772F" w:rsidP="00AB772F">
      <w:pPr>
        <w:ind w:left="720"/>
        <w:rPr>
          <w:rFonts w:cs="Arial"/>
          <w:sz w:val="22"/>
        </w:rPr>
      </w:pPr>
    </w:p>
    <w:p w14:paraId="40700BCB" w14:textId="77777777" w:rsidR="00AB772F" w:rsidRDefault="00AB772F" w:rsidP="00AB772F">
      <w:pPr>
        <w:numPr>
          <w:ilvl w:val="0"/>
          <w:numId w:val="141"/>
        </w:numPr>
        <w:rPr>
          <w:rFonts w:cs="Arial"/>
          <w:b/>
          <w:sz w:val="22"/>
        </w:rPr>
      </w:pPr>
      <w:r w:rsidRPr="00C1517E">
        <w:rPr>
          <w:rFonts w:cs="Arial"/>
          <w:b/>
          <w:sz w:val="22"/>
        </w:rPr>
        <w:t>Standards For Admission To A Teacher Education Program</w:t>
      </w:r>
    </w:p>
    <w:p w14:paraId="258134B4" w14:textId="77777777" w:rsidR="00AB772F" w:rsidRPr="00C1517E" w:rsidRDefault="00AB772F" w:rsidP="00AB772F">
      <w:pPr>
        <w:rPr>
          <w:rFonts w:cs="Arial"/>
          <w:b/>
          <w:sz w:val="22"/>
        </w:rPr>
      </w:pPr>
    </w:p>
    <w:p w14:paraId="68CF9B94" w14:textId="77777777" w:rsidR="00AB772F" w:rsidRDefault="00AB772F" w:rsidP="00AB772F">
      <w:pPr>
        <w:numPr>
          <w:ilvl w:val="1"/>
          <w:numId w:val="141"/>
        </w:numPr>
        <w:rPr>
          <w:rFonts w:cs="Arial"/>
          <w:sz w:val="22"/>
        </w:rPr>
      </w:pPr>
      <w:r w:rsidRPr="00C1517E">
        <w:rPr>
          <w:rFonts w:cs="Arial"/>
          <w:sz w:val="22"/>
        </w:rPr>
        <w:t>Candidates for admission must have completed at least 60 semester hours, or, if pursuing initial certification as a postbaccalaureate graduate or graduate student, must have earned a bachelor’s degree from a regionally accredited institution of higher education.</w:t>
      </w:r>
    </w:p>
    <w:p w14:paraId="7F9073D3" w14:textId="77777777" w:rsidR="00AB772F" w:rsidRDefault="00AB772F" w:rsidP="00AB772F">
      <w:pPr>
        <w:ind w:left="720"/>
        <w:rPr>
          <w:rFonts w:cs="Arial"/>
          <w:sz w:val="22"/>
        </w:rPr>
      </w:pPr>
    </w:p>
    <w:p w14:paraId="63B8578B" w14:textId="77777777" w:rsidR="00AB772F" w:rsidRDefault="00AB772F" w:rsidP="00AB772F">
      <w:pPr>
        <w:numPr>
          <w:ilvl w:val="1"/>
          <w:numId w:val="141"/>
        </w:numPr>
        <w:rPr>
          <w:rFonts w:cs="Arial"/>
          <w:sz w:val="22"/>
        </w:rPr>
      </w:pPr>
      <w:r w:rsidRPr="00C1517E">
        <w:rPr>
          <w:rFonts w:cs="Arial"/>
          <w:sz w:val="22"/>
        </w:rPr>
        <w:t>Candidates for admission must demonstrate academic achievement by earning a minimum overall GPA of 2.50. In addition, postbaccalaureate graduate and graduate level students must demonstrate a minimum 2.50 GPA in the teaching subject matter field(s). Students seeking admission to a Master’s Degree initial certification program must also satisfy UK Graduate School admissions standards.</w:t>
      </w:r>
    </w:p>
    <w:p w14:paraId="32034CEF" w14:textId="77777777" w:rsidR="00AB772F" w:rsidRDefault="00AB772F" w:rsidP="00AB772F">
      <w:pPr>
        <w:rPr>
          <w:rFonts w:cs="Arial"/>
          <w:sz w:val="22"/>
        </w:rPr>
      </w:pPr>
    </w:p>
    <w:p w14:paraId="43AB33B5" w14:textId="77777777" w:rsidR="00AB772F" w:rsidRDefault="00AB772F" w:rsidP="00AB772F">
      <w:pPr>
        <w:numPr>
          <w:ilvl w:val="1"/>
          <w:numId w:val="141"/>
        </w:numPr>
        <w:rPr>
          <w:rFonts w:cs="Arial"/>
          <w:sz w:val="22"/>
        </w:rPr>
      </w:pPr>
      <w:r w:rsidRPr="00C1517E">
        <w:rPr>
          <w:rFonts w:cs="Arial"/>
          <w:sz w:val="22"/>
        </w:rPr>
        <w:lastRenderedPageBreak/>
        <w:t>Candidates for admission must certify their knowledge of the Kentucky Professional Code of Ethics and must sign a state mandated character and fitness review.</w:t>
      </w:r>
    </w:p>
    <w:p w14:paraId="19EB7A27" w14:textId="77777777" w:rsidR="00AB772F" w:rsidRDefault="00AB772F" w:rsidP="00AB772F">
      <w:pPr>
        <w:rPr>
          <w:rFonts w:cs="Arial"/>
          <w:sz w:val="22"/>
        </w:rPr>
      </w:pPr>
    </w:p>
    <w:p w14:paraId="79B9E402" w14:textId="77777777" w:rsidR="00AB772F" w:rsidRDefault="00AB772F" w:rsidP="00AB772F">
      <w:pPr>
        <w:numPr>
          <w:ilvl w:val="1"/>
          <w:numId w:val="141"/>
        </w:numPr>
        <w:rPr>
          <w:rFonts w:cs="Arial"/>
          <w:sz w:val="22"/>
        </w:rPr>
      </w:pPr>
      <w:r w:rsidRPr="00C1517E">
        <w:rPr>
          <w:rFonts w:cs="Arial"/>
          <w:sz w:val="22"/>
        </w:rPr>
        <w:t>Candidates for admission must demonstrate aptitude for teaching by presenting three letters of recommendation from individuals who can attest to the candidate’s potential success in teaching.</w:t>
      </w:r>
    </w:p>
    <w:p w14:paraId="6B6D299E" w14:textId="77777777" w:rsidR="00AB772F" w:rsidRDefault="00AB772F" w:rsidP="00AB772F">
      <w:pPr>
        <w:rPr>
          <w:rFonts w:cs="Arial"/>
          <w:sz w:val="22"/>
        </w:rPr>
      </w:pPr>
    </w:p>
    <w:p w14:paraId="55E28D34" w14:textId="77777777" w:rsidR="00AB772F" w:rsidRDefault="00AB772F" w:rsidP="00AB772F">
      <w:pPr>
        <w:numPr>
          <w:ilvl w:val="1"/>
          <w:numId w:val="141"/>
        </w:numPr>
        <w:rPr>
          <w:rFonts w:cs="Arial"/>
          <w:sz w:val="22"/>
        </w:rPr>
      </w:pPr>
      <w:r w:rsidRPr="00C1517E">
        <w:rPr>
          <w:rFonts w:cs="Arial"/>
          <w:sz w:val="22"/>
        </w:rPr>
        <w:t xml:space="preserve">Candidates must present an Admissions Portfolio. Although the contents of the portfolio will vary by program, it will include at least the following: “best piece” sample(s) of writing in the subject matter field(s); evidence of experience with students and/or community; and a written autobiography or resume.  </w:t>
      </w:r>
    </w:p>
    <w:p w14:paraId="6F4FF900" w14:textId="77777777" w:rsidR="00AB772F" w:rsidRDefault="00AB772F" w:rsidP="00AB772F">
      <w:pPr>
        <w:rPr>
          <w:rFonts w:cs="Arial"/>
          <w:sz w:val="22"/>
        </w:rPr>
      </w:pPr>
    </w:p>
    <w:p w14:paraId="6A107187" w14:textId="77777777" w:rsidR="00AB772F" w:rsidRDefault="00AB772F" w:rsidP="00AB772F">
      <w:pPr>
        <w:numPr>
          <w:ilvl w:val="1"/>
          <w:numId w:val="141"/>
        </w:numPr>
        <w:rPr>
          <w:rFonts w:cs="Arial"/>
          <w:sz w:val="22"/>
        </w:rPr>
      </w:pPr>
      <w:r w:rsidRPr="00C1517E">
        <w:rPr>
          <w:rFonts w:cs="Arial"/>
          <w:sz w:val="22"/>
        </w:rPr>
        <w:t>Candidates for admission must demonstrate an acceptable level of sk</w:t>
      </w:r>
      <w:r>
        <w:rPr>
          <w:rFonts w:cs="Arial"/>
          <w:sz w:val="22"/>
        </w:rPr>
        <w:t xml:space="preserve">ills in written communication. </w:t>
      </w:r>
      <w:r w:rsidRPr="00C1517E">
        <w:rPr>
          <w:rFonts w:cs="Arial"/>
          <w:sz w:val="22"/>
        </w:rPr>
        <w:t>This will be assessed through an on-demand writing task at the time of the interview. In lieu of an on-demand task, program faculty may require that the candidate demonstrate having earned a minimum grade of ‘B’ in a college-level written composition course.</w:t>
      </w:r>
    </w:p>
    <w:p w14:paraId="13E0440D" w14:textId="77777777" w:rsidR="00AB772F" w:rsidRDefault="00AB772F" w:rsidP="00AB772F">
      <w:pPr>
        <w:rPr>
          <w:rFonts w:cs="Arial"/>
          <w:sz w:val="22"/>
        </w:rPr>
      </w:pPr>
    </w:p>
    <w:p w14:paraId="1D9F71CE" w14:textId="77777777" w:rsidR="00AB772F" w:rsidRDefault="00AB772F" w:rsidP="00AB772F">
      <w:pPr>
        <w:numPr>
          <w:ilvl w:val="1"/>
          <w:numId w:val="141"/>
        </w:numPr>
        <w:rPr>
          <w:rFonts w:cs="Arial"/>
          <w:sz w:val="22"/>
        </w:rPr>
      </w:pPr>
      <w:r w:rsidRPr="00C1517E">
        <w:rPr>
          <w:rFonts w:cs="Arial"/>
          <w:sz w:val="22"/>
        </w:rPr>
        <w:t>Candidates for admission must demonstrate an acceptable level of skills in oral communication. This will be assessed by the program faculty at the time of the admissions interview. In lieu of assessing oral communication skills at the time of the interview, the program faculty may require that students have earned at least a ‘B’ in a college level public speaking course.</w:t>
      </w:r>
    </w:p>
    <w:p w14:paraId="08DD9F77" w14:textId="77777777" w:rsidR="00AB772F" w:rsidRDefault="00AB772F" w:rsidP="00AB772F">
      <w:pPr>
        <w:rPr>
          <w:rFonts w:cs="Arial"/>
          <w:sz w:val="22"/>
        </w:rPr>
      </w:pPr>
    </w:p>
    <w:p w14:paraId="393B517A" w14:textId="77777777" w:rsidR="00AB772F" w:rsidRDefault="00AB772F" w:rsidP="00AB772F">
      <w:pPr>
        <w:numPr>
          <w:ilvl w:val="1"/>
          <w:numId w:val="141"/>
        </w:numPr>
        <w:rPr>
          <w:rFonts w:cs="Arial"/>
          <w:sz w:val="22"/>
        </w:rPr>
      </w:pPr>
      <w:r w:rsidRPr="00C1517E">
        <w:rPr>
          <w:rFonts w:cs="Arial"/>
          <w:sz w:val="22"/>
        </w:rPr>
        <w:t xml:space="preserve">Candidates for admission must present acceptable scores on one of the following standardized tests: </w:t>
      </w:r>
    </w:p>
    <w:p w14:paraId="33B18678" w14:textId="77777777" w:rsidR="00AB772F" w:rsidRPr="008D653D" w:rsidRDefault="00AB772F" w:rsidP="00AB772F">
      <w:pPr>
        <w:rPr>
          <w:rFonts w:cs="Arial"/>
          <w:sz w:val="22"/>
          <w:szCs w:val="22"/>
        </w:rPr>
      </w:pPr>
    </w:p>
    <w:p w14:paraId="3C807892" w14:textId="77777777" w:rsidR="00AB772F" w:rsidRPr="008D653D" w:rsidRDefault="00AB772F" w:rsidP="00AB772F">
      <w:pPr>
        <w:ind w:left="720"/>
        <w:rPr>
          <w:rFonts w:cs="Arial"/>
          <w:sz w:val="22"/>
          <w:szCs w:val="22"/>
        </w:rPr>
      </w:pPr>
    </w:p>
    <w:p w14:paraId="279E3DC0" w14:textId="77777777" w:rsidR="00AB772F" w:rsidRPr="008D653D" w:rsidRDefault="00AB772F" w:rsidP="00AB772F">
      <w:pPr>
        <w:numPr>
          <w:ilvl w:val="2"/>
          <w:numId w:val="141"/>
        </w:numPr>
        <w:rPr>
          <w:rFonts w:cs="Arial"/>
          <w:sz w:val="22"/>
          <w:szCs w:val="22"/>
        </w:rPr>
      </w:pPr>
      <w:r w:rsidRPr="008D653D">
        <w:rPr>
          <w:rFonts w:cs="Arial"/>
          <w:sz w:val="22"/>
          <w:szCs w:val="22"/>
        </w:rPr>
        <w:t>ACT, with minimum composite score of 21.</w:t>
      </w:r>
    </w:p>
    <w:p w14:paraId="7CB3B7E0" w14:textId="77777777" w:rsidR="00AB772F" w:rsidRPr="008D653D" w:rsidRDefault="00AB772F" w:rsidP="00AB772F">
      <w:pPr>
        <w:ind w:left="1440"/>
        <w:rPr>
          <w:rFonts w:cs="Arial"/>
          <w:sz w:val="22"/>
          <w:szCs w:val="22"/>
        </w:rPr>
      </w:pPr>
    </w:p>
    <w:p w14:paraId="15A2175F" w14:textId="77777777" w:rsidR="00AB772F" w:rsidRPr="008D653D" w:rsidRDefault="00AB772F" w:rsidP="00AB772F">
      <w:pPr>
        <w:numPr>
          <w:ilvl w:val="2"/>
          <w:numId w:val="141"/>
        </w:numPr>
        <w:rPr>
          <w:rFonts w:cs="Arial"/>
          <w:sz w:val="22"/>
          <w:szCs w:val="22"/>
        </w:rPr>
      </w:pPr>
      <w:r w:rsidRPr="008D653D">
        <w:rPr>
          <w:sz w:val="22"/>
          <w:szCs w:val="22"/>
        </w:rPr>
        <w:t>SAT, minimum composite score of 990 (combination of Verbal and Quantitative). A minimum grade of ‘B’ on a college level written composition course must accompany the SAT scores. Composition courses normally used to fulfill this requirement include ENG 101, ENG 102, ENG 105, ENG 305, or an equivalent course from another institution. Advanced Placement English used to fulfill the USP writing requirement may also be used.</w:t>
      </w:r>
    </w:p>
    <w:p w14:paraId="066748E5" w14:textId="77777777" w:rsidR="00AB772F" w:rsidRPr="008D653D" w:rsidRDefault="00AB772F" w:rsidP="00AB772F">
      <w:pPr>
        <w:rPr>
          <w:rFonts w:cs="Arial"/>
          <w:sz w:val="22"/>
          <w:szCs w:val="22"/>
        </w:rPr>
      </w:pPr>
    </w:p>
    <w:p w14:paraId="43642134" w14:textId="77777777" w:rsidR="00AB772F" w:rsidRPr="008D653D" w:rsidRDefault="00AB772F" w:rsidP="00AB772F">
      <w:pPr>
        <w:numPr>
          <w:ilvl w:val="2"/>
          <w:numId w:val="141"/>
        </w:numPr>
        <w:rPr>
          <w:rFonts w:cs="Arial"/>
          <w:sz w:val="22"/>
          <w:szCs w:val="22"/>
        </w:rPr>
      </w:pPr>
      <w:r w:rsidRPr="008D653D">
        <w:rPr>
          <w:rFonts w:cs="Arial"/>
          <w:sz w:val="22"/>
          <w:szCs w:val="22"/>
        </w:rPr>
        <w:t>GRE, minimum composite score of 1200 (combination of Verbal, Quantitative, Analytic). A minimum grade of ‘B’ on a college level written composition course must accompany the SAT scores. Composition courses normally used to fulfill this requirement include ENG 101, ENG 102, ENG 105, ENG 305, or an equivalent course from another institution. Advanced Placement English used to fulfill the USP writing requirement may also be used.</w:t>
      </w:r>
    </w:p>
    <w:p w14:paraId="735AA194" w14:textId="77777777" w:rsidR="00AB772F" w:rsidRPr="008D653D" w:rsidRDefault="00AB772F" w:rsidP="00AB772F">
      <w:pPr>
        <w:rPr>
          <w:rFonts w:cs="Arial"/>
          <w:sz w:val="22"/>
          <w:szCs w:val="22"/>
        </w:rPr>
      </w:pPr>
    </w:p>
    <w:p w14:paraId="76F594DC" w14:textId="77777777" w:rsidR="00AB772F" w:rsidRPr="008D653D" w:rsidRDefault="00AB772F" w:rsidP="00AB772F">
      <w:pPr>
        <w:numPr>
          <w:ilvl w:val="2"/>
          <w:numId w:val="141"/>
        </w:numPr>
        <w:rPr>
          <w:rFonts w:cs="Arial"/>
          <w:sz w:val="22"/>
          <w:szCs w:val="22"/>
        </w:rPr>
      </w:pPr>
      <w:r w:rsidRPr="008D653D">
        <w:rPr>
          <w:sz w:val="22"/>
          <w:szCs w:val="22"/>
        </w:rPr>
        <w:lastRenderedPageBreak/>
        <w:t>PRAXIS Core Battery Communication Skills (646 required) and General Knowledge (643 required) tests.</w:t>
      </w:r>
    </w:p>
    <w:p w14:paraId="465CC3EB" w14:textId="77777777" w:rsidR="00AB772F" w:rsidRPr="008D653D" w:rsidRDefault="00AB772F" w:rsidP="00AB772F">
      <w:pPr>
        <w:rPr>
          <w:rFonts w:cs="Arial"/>
          <w:sz w:val="22"/>
          <w:szCs w:val="22"/>
        </w:rPr>
      </w:pPr>
    </w:p>
    <w:p w14:paraId="6FD4DBEB" w14:textId="77777777" w:rsidR="00AB772F" w:rsidRPr="008D653D" w:rsidRDefault="00AB772F" w:rsidP="00AB772F">
      <w:pPr>
        <w:numPr>
          <w:ilvl w:val="2"/>
          <w:numId w:val="141"/>
        </w:numPr>
        <w:rPr>
          <w:rFonts w:cs="Arial"/>
          <w:sz w:val="22"/>
          <w:szCs w:val="22"/>
        </w:rPr>
      </w:pPr>
      <w:r w:rsidRPr="008D653D">
        <w:rPr>
          <w:rFonts w:cs="Arial"/>
          <w:sz w:val="22"/>
          <w:szCs w:val="22"/>
        </w:rPr>
        <w:t>PRAXIS I Reading Test (173 paper or 320 computer), Mathematics (173 paper, 318 computer), and Writing (172 paper, 318 computer).</w:t>
      </w:r>
    </w:p>
    <w:p w14:paraId="5405C67F" w14:textId="77777777" w:rsidR="00AB772F" w:rsidRDefault="00AB772F" w:rsidP="00AB772F">
      <w:pPr>
        <w:pStyle w:val="BodyTextIndent2"/>
        <w:ind w:left="630"/>
        <w:rPr>
          <w:rFonts w:ascii="Arial" w:hAnsi="Arial" w:cs="Arial"/>
          <w:sz w:val="22"/>
        </w:rPr>
      </w:pPr>
    </w:p>
    <w:p w14:paraId="7C9CE75A" w14:textId="77777777" w:rsidR="00AB772F" w:rsidRDefault="00AB772F" w:rsidP="00AB772F">
      <w:pPr>
        <w:pStyle w:val="BodyTextIndent2"/>
        <w:rPr>
          <w:rFonts w:ascii="Arial" w:hAnsi="Arial" w:cs="Arial"/>
          <w:sz w:val="22"/>
        </w:rPr>
      </w:pPr>
      <w:r w:rsidRPr="00C1517E">
        <w:rPr>
          <w:rFonts w:ascii="Arial" w:hAnsi="Arial" w:cs="Arial"/>
          <w:sz w:val="22"/>
        </w:rPr>
        <w:t>Rules which accompany the standardized testing requirements are as follows:</w:t>
      </w:r>
    </w:p>
    <w:p w14:paraId="2A645325" w14:textId="77777777" w:rsidR="00AB772F" w:rsidRDefault="00AB772F" w:rsidP="00AB772F">
      <w:pPr>
        <w:pStyle w:val="BodyTextIndent2"/>
        <w:rPr>
          <w:rFonts w:ascii="Arial" w:hAnsi="Arial" w:cs="Arial"/>
          <w:sz w:val="22"/>
        </w:rPr>
      </w:pPr>
    </w:p>
    <w:p w14:paraId="65D67833" w14:textId="77777777" w:rsidR="00AB772F" w:rsidRDefault="00AB772F" w:rsidP="00AB772F">
      <w:pPr>
        <w:ind w:left="720"/>
        <w:rPr>
          <w:rFonts w:cs="Arial"/>
          <w:sz w:val="22"/>
        </w:rPr>
      </w:pPr>
      <w:r w:rsidRPr="00C1517E">
        <w:rPr>
          <w:rFonts w:cs="Arial"/>
          <w:sz w:val="22"/>
        </w:rPr>
        <w:t>No standardized test scores older than eight years can be used to meet this requirement.</w:t>
      </w:r>
    </w:p>
    <w:p w14:paraId="6FCE1A7C" w14:textId="77777777" w:rsidR="00AB772F" w:rsidRPr="00C1517E" w:rsidRDefault="00AB772F" w:rsidP="00AB772F">
      <w:pPr>
        <w:ind w:left="720"/>
        <w:rPr>
          <w:rFonts w:cs="Arial"/>
          <w:sz w:val="22"/>
        </w:rPr>
      </w:pPr>
    </w:p>
    <w:p w14:paraId="50DAFEB5" w14:textId="77777777" w:rsidR="00AB772F" w:rsidRPr="00C1517E" w:rsidRDefault="00AB772F" w:rsidP="00AB772F">
      <w:pPr>
        <w:ind w:left="720"/>
        <w:rPr>
          <w:rFonts w:cs="Arial"/>
          <w:sz w:val="22"/>
        </w:rPr>
      </w:pPr>
      <w:r w:rsidRPr="00C1517E">
        <w:rPr>
          <w:rFonts w:cs="Arial"/>
          <w:sz w:val="22"/>
        </w:rPr>
        <w:t>GRE scores may be used only by students who hold a bachelor’s degree.</w:t>
      </w:r>
    </w:p>
    <w:p w14:paraId="7C6A42BD" w14:textId="77777777" w:rsidR="00AB772F" w:rsidRDefault="00AB772F" w:rsidP="00AB772F">
      <w:pPr>
        <w:ind w:left="720"/>
        <w:rPr>
          <w:rFonts w:cs="Arial"/>
          <w:sz w:val="22"/>
        </w:rPr>
      </w:pPr>
    </w:p>
    <w:p w14:paraId="138F3676" w14:textId="77777777" w:rsidR="00AB772F" w:rsidRPr="00C1517E" w:rsidRDefault="00AB772F" w:rsidP="00AB772F">
      <w:pPr>
        <w:ind w:left="720"/>
        <w:rPr>
          <w:rFonts w:cs="Arial"/>
          <w:sz w:val="22"/>
        </w:rPr>
      </w:pPr>
      <w:r w:rsidRPr="00C1517E">
        <w:rPr>
          <w:rFonts w:cs="Arial"/>
          <w:sz w:val="22"/>
        </w:rPr>
        <w:t>Students may retake subtests in multi-part tests.</w:t>
      </w:r>
    </w:p>
    <w:p w14:paraId="7829129F" w14:textId="77777777" w:rsidR="00AB772F" w:rsidRDefault="00AB772F" w:rsidP="00AB772F">
      <w:pPr>
        <w:ind w:left="720"/>
        <w:rPr>
          <w:rFonts w:cs="Arial"/>
          <w:sz w:val="22"/>
        </w:rPr>
      </w:pPr>
    </w:p>
    <w:p w14:paraId="5ABC6215" w14:textId="77777777" w:rsidR="00AB772F" w:rsidRPr="00C1517E" w:rsidRDefault="00AB772F" w:rsidP="00AB772F">
      <w:pPr>
        <w:ind w:left="720"/>
        <w:rPr>
          <w:rFonts w:cs="Arial"/>
          <w:sz w:val="22"/>
          <w:u w:val="single"/>
        </w:rPr>
      </w:pPr>
      <w:r w:rsidRPr="00C1517E">
        <w:rPr>
          <w:rFonts w:cs="Arial"/>
          <w:sz w:val="22"/>
        </w:rPr>
        <w:t>Students seeking entrance to a graduate degree initial certification program must meet both the graduate school rules regarding the GRE, and College of Education rules for certificate program standardized testing.</w:t>
      </w:r>
    </w:p>
    <w:p w14:paraId="080BB771" w14:textId="77777777" w:rsidR="00AB772F" w:rsidRDefault="00AB772F" w:rsidP="00AB772F">
      <w:pPr>
        <w:pStyle w:val="BodyTextIndent2"/>
        <w:ind w:left="0"/>
        <w:rPr>
          <w:rFonts w:ascii="Arial" w:hAnsi="Arial" w:cs="Arial"/>
          <w:sz w:val="22"/>
        </w:rPr>
      </w:pPr>
    </w:p>
    <w:p w14:paraId="44892E89" w14:textId="77777777" w:rsidR="00AB772F" w:rsidRPr="00C1517E" w:rsidRDefault="00AB772F" w:rsidP="00AB772F">
      <w:pPr>
        <w:pStyle w:val="BodyTextIndent2"/>
        <w:numPr>
          <w:ilvl w:val="1"/>
          <w:numId w:val="141"/>
        </w:numPr>
        <w:rPr>
          <w:rFonts w:ascii="Arial" w:hAnsi="Arial" w:cs="Arial"/>
          <w:sz w:val="22"/>
        </w:rPr>
      </w:pPr>
      <w:r w:rsidRPr="00C1517E">
        <w:rPr>
          <w:rFonts w:ascii="Arial" w:hAnsi="Arial" w:cs="Arial"/>
          <w:sz w:val="22"/>
        </w:rPr>
        <w:t>For those programs requiring EDP 202 as a prerequisite for admission to teacher education, students must complete EDP 202 with a grade of C or better.</w:t>
      </w:r>
    </w:p>
    <w:p w14:paraId="5DCB185B" w14:textId="77777777" w:rsidR="00AB772F" w:rsidRDefault="00AB772F" w:rsidP="00AB772F">
      <w:pPr>
        <w:pStyle w:val="Default"/>
      </w:pPr>
    </w:p>
    <w:p w14:paraId="53724C0D" w14:textId="77777777" w:rsidR="00AB772F" w:rsidRPr="008D653D" w:rsidRDefault="00AB772F" w:rsidP="00AB772F">
      <w:pPr>
        <w:pStyle w:val="Default"/>
        <w:numPr>
          <w:ilvl w:val="0"/>
          <w:numId w:val="141"/>
        </w:numPr>
        <w:rPr>
          <w:rFonts w:ascii="Arial" w:hAnsi="Arial" w:cs="Arial"/>
          <w:b/>
          <w:sz w:val="22"/>
          <w:szCs w:val="22"/>
        </w:rPr>
      </w:pPr>
      <w:r w:rsidRPr="008D653D">
        <w:rPr>
          <w:rFonts w:ascii="Arial" w:hAnsi="Arial" w:cs="Arial"/>
          <w:b/>
          <w:sz w:val="22"/>
          <w:szCs w:val="22"/>
        </w:rPr>
        <w:t>Retention of Candidates in Teacher Education Programs</w:t>
      </w:r>
    </w:p>
    <w:p w14:paraId="62DC6543" w14:textId="77777777" w:rsidR="00AB772F" w:rsidRPr="008D653D" w:rsidRDefault="00AB772F" w:rsidP="00AB772F">
      <w:pPr>
        <w:pStyle w:val="Default"/>
        <w:rPr>
          <w:rFonts w:ascii="Arial" w:hAnsi="Arial" w:cs="Arial"/>
          <w:sz w:val="22"/>
          <w:szCs w:val="22"/>
        </w:rPr>
      </w:pPr>
    </w:p>
    <w:p w14:paraId="3C25B3AD" w14:textId="77777777" w:rsidR="00AB772F" w:rsidRPr="008D653D" w:rsidRDefault="00AB772F" w:rsidP="00AB772F">
      <w:pPr>
        <w:pStyle w:val="BodyTextIndent"/>
        <w:numPr>
          <w:ilvl w:val="1"/>
          <w:numId w:val="141"/>
        </w:numPr>
        <w:spacing w:after="0"/>
        <w:rPr>
          <w:rFonts w:ascii="Arial" w:hAnsi="Arial" w:cs="Arial"/>
          <w:sz w:val="22"/>
          <w:szCs w:val="22"/>
        </w:rPr>
      </w:pPr>
      <w:r w:rsidRPr="008D653D">
        <w:rPr>
          <w:rFonts w:ascii="Arial" w:hAnsi="Arial" w:cs="Arial"/>
          <w:sz w:val="22"/>
          <w:szCs w:val="22"/>
        </w:rPr>
        <w:t>The progress of candidates who have been admitted to a teacher education program is continuously monitored. Some of the items which are monitored are: (a) whether a student continues to earn grades of C or better in professional education classes, (b) whether a student continues to maintain 2.50 minimum GPAs overall, 2.50 in the professional education component as defined in the student’s program description, and 2.50 in all required subject areas, (c) whether a student continues to demonstrate adherence to the EPSB Professional Code of Ethics, and (d) whether adequate progress is being made in building the Working Portfolio.</w:t>
      </w:r>
    </w:p>
    <w:p w14:paraId="0D6AC2C0" w14:textId="77777777" w:rsidR="00AB772F" w:rsidRPr="008D653D" w:rsidRDefault="00AB772F" w:rsidP="00AB772F">
      <w:pPr>
        <w:pStyle w:val="BodyTextIndent"/>
        <w:spacing w:after="0"/>
        <w:ind w:firstLine="0"/>
        <w:rPr>
          <w:rFonts w:ascii="Arial" w:hAnsi="Arial" w:cs="Arial"/>
          <w:sz w:val="22"/>
          <w:szCs w:val="22"/>
        </w:rPr>
      </w:pPr>
    </w:p>
    <w:p w14:paraId="53BDFD7D" w14:textId="77777777" w:rsidR="00AB772F" w:rsidRPr="008D653D" w:rsidRDefault="00AB772F" w:rsidP="00AB772F">
      <w:pPr>
        <w:pStyle w:val="BodyTextIndent"/>
        <w:numPr>
          <w:ilvl w:val="1"/>
          <w:numId w:val="141"/>
        </w:numPr>
        <w:spacing w:after="0"/>
        <w:rPr>
          <w:rFonts w:ascii="Arial" w:hAnsi="Arial" w:cs="Arial"/>
          <w:sz w:val="22"/>
          <w:szCs w:val="22"/>
        </w:rPr>
      </w:pPr>
      <w:r w:rsidRPr="008D653D">
        <w:rPr>
          <w:rFonts w:ascii="Arial" w:hAnsi="Arial" w:cs="Arial"/>
          <w:sz w:val="22"/>
          <w:szCs w:val="22"/>
        </w:rPr>
        <w:t xml:space="preserve">If problems are identified, program faculty will determine a plan for addressing the problems and implement the plan including feedback and direction to the student.  </w:t>
      </w:r>
    </w:p>
    <w:p w14:paraId="3AB29806" w14:textId="77777777" w:rsidR="00AB772F" w:rsidRPr="008D653D" w:rsidRDefault="00AB772F" w:rsidP="00AB772F">
      <w:pPr>
        <w:pStyle w:val="BodyTextIndent"/>
        <w:spacing w:after="0"/>
        <w:ind w:firstLine="0"/>
        <w:rPr>
          <w:rFonts w:ascii="Arial" w:hAnsi="Arial" w:cs="Arial"/>
          <w:sz w:val="22"/>
          <w:szCs w:val="22"/>
        </w:rPr>
      </w:pPr>
    </w:p>
    <w:p w14:paraId="707F026E" w14:textId="77777777" w:rsidR="00AB772F" w:rsidRPr="008D653D" w:rsidRDefault="00AB772F" w:rsidP="00AB772F">
      <w:pPr>
        <w:pStyle w:val="BodyTextIndent"/>
        <w:numPr>
          <w:ilvl w:val="1"/>
          <w:numId w:val="141"/>
        </w:numPr>
        <w:spacing w:after="0"/>
        <w:rPr>
          <w:rFonts w:ascii="Arial" w:hAnsi="Arial" w:cs="Arial"/>
          <w:sz w:val="22"/>
          <w:szCs w:val="22"/>
        </w:rPr>
      </w:pPr>
      <w:r w:rsidRPr="008D653D">
        <w:rPr>
          <w:rFonts w:ascii="Arial" w:hAnsi="Arial" w:cs="Arial"/>
          <w:sz w:val="22"/>
          <w:szCs w:val="22"/>
        </w:rPr>
        <w:t>Prior to the student teaching semester, each candidate will be asked to provide evidence in the form of the Working Portfolio to demonstrate the acquisition of skills related to teaching in the chosen subject field, and to document progress in any identified problem areas</w:t>
      </w:r>
      <w:r w:rsidR="00703C4B" w:rsidRPr="008D653D">
        <w:rPr>
          <w:rFonts w:ascii="Arial" w:hAnsi="Arial" w:cs="Arial"/>
          <w:sz w:val="22"/>
          <w:szCs w:val="22"/>
        </w:rPr>
        <w:t xml:space="preserve">. </w:t>
      </w:r>
      <w:r w:rsidRPr="008D653D">
        <w:rPr>
          <w:rFonts w:ascii="Arial" w:hAnsi="Arial" w:cs="Arial"/>
          <w:sz w:val="22"/>
          <w:szCs w:val="22"/>
        </w:rPr>
        <w:t xml:space="preserve">Each candidate’s portfolio will be reviewed by the appropriate program faculty, and continued progress through the program will be contingent on the results of this midpoint review.  </w:t>
      </w:r>
    </w:p>
    <w:p w14:paraId="538D3783" w14:textId="77777777" w:rsidR="00AB772F" w:rsidRPr="008D653D" w:rsidRDefault="00AB772F" w:rsidP="00AB772F">
      <w:pPr>
        <w:pStyle w:val="BodyTextIndent"/>
        <w:spacing w:after="0"/>
        <w:ind w:firstLine="0"/>
        <w:rPr>
          <w:rFonts w:ascii="Arial" w:hAnsi="Arial" w:cs="Arial"/>
          <w:sz w:val="22"/>
          <w:szCs w:val="22"/>
        </w:rPr>
      </w:pPr>
    </w:p>
    <w:p w14:paraId="6B9778AD" w14:textId="77777777" w:rsidR="00AB772F" w:rsidRPr="008D653D" w:rsidRDefault="00AB772F" w:rsidP="00AB772F">
      <w:pPr>
        <w:pStyle w:val="BodyTextIndent"/>
        <w:numPr>
          <w:ilvl w:val="1"/>
          <w:numId w:val="141"/>
        </w:numPr>
        <w:spacing w:after="0"/>
        <w:rPr>
          <w:rFonts w:ascii="Arial" w:hAnsi="Arial" w:cs="Arial"/>
          <w:sz w:val="22"/>
          <w:szCs w:val="22"/>
        </w:rPr>
      </w:pPr>
      <w:r w:rsidRPr="008D653D">
        <w:rPr>
          <w:rFonts w:ascii="Arial" w:hAnsi="Arial" w:cs="Arial"/>
          <w:sz w:val="22"/>
          <w:szCs w:val="22"/>
        </w:rPr>
        <w:lastRenderedPageBreak/>
        <w:t>Admission to student teaching requires a successful retention review and recommendation by the program faculty that the candidate be allowed to student teach.</w:t>
      </w:r>
    </w:p>
    <w:p w14:paraId="2CFD67C1" w14:textId="77777777" w:rsidR="00AB772F" w:rsidRPr="008D653D" w:rsidRDefault="00AB772F" w:rsidP="00AB772F">
      <w:pPr>
        <w:pStyle w:val="BodyTextIndent"/>
        <w:spacing w:after="0"/>
        <w:ind w:firstLine="0"/>
        <w:rPr>
          <w:rFonts w:ascii="Arial" w:hAnsi="Arial" w:cs="Arial"/>
          <w:sz w:val="22"/>
          <w:szCs w:val="22"/>
        </w:rPr>
      </w:pPr>
    </w:p>
    <w:p w14:paraId="108227F7" w14:textId="77777777" w:rsidR="00AB772F" w:rsidRPr="008D653D" w:rsidRDefault="00AB772F" w:rsidP="00AB772F">
      <w:pPr>
        <w:pStyle w:val="BodyTextIndent"/>
        <w:numPr>
          <w:ilvl w:val="1"/>
          <w:numId w:val="141"/>
        </w:numPr>
        <w:spacing w:after="0"/>
        <w:rPr>
          <w:rFonts w:ascii="Arial" w:hAnsi="Arial" w:cs="Arial"/>
          <w:sz w:val="22"/>
          <w:szCs w:val="22"/>
        </w:rPr>
      </w:pPr>
      <w:r w:rsidRPr="008D653D">
        <w:rPr>
          <w:rFonts w:ascii="Arial" w:hAnsi="Arial" w:cs="Arial"/>
          <w:sz w:val="22"/>
          <w:szCs w:val="22"/>
        </w:rPr>
        <w:t>All teacher certification candidates are encouraged to complete the required state-mandated examinations prior to beginning student teaching.</w:t>
      </w:r>
    </w:p>
    <w:p w14:paraId="6C43E1D4" w14:textId="77777777" w:rsidR="00AB772F" w:rsidRPr="00C1517E" w:rsidRDefault="00AB772F" w:rsidP="00AB772F">
      <w:pPr>
        <w:ind w:left="360" w:hanging="360"/>
        <w:rPr>
          <w:rFonts w:cs="Arial"/>
          <w:sz w:val="22"/>
        </w:rPr>
      </w:pPr>
    </w:p>
    <w:p w14:paraId="033B7D94" w14:textId="77777777" w:rsidR="00AB772F" w:rsidRDefault="00AB772F" w:rsidP="00AB772F">
      <w:pPr>
        <w:numPr>
          <w:ilvl w:val="0"/>
          <w:numId w:val="141"/>
        </w:numPr>
        <w:rPr>
          <w:rFonts w:cs="Arial"/>
          <w:b/>
          <w:bCs/>
          <w:sz w:val="22"/>
        </w:rPr>
      </w:pPr>
      <w:r w:rsidRPr="00C1517E">
        <w:rPr>
          <w:rFonts w:cs="Arial"/>
          <w:b/>
          <w:bCs/>
          <w:sz w:val="22"/>
        </w:rPr>
        <w:t>Exit From Teacher Certification Programs</w:t>
      </w:r>
    </w:p>
    <w:p w14:paraId="1C4D381C" w14:textId="77777777" w:rsidR="00AB772F" w:rsidRDefault="00AB772F" w:rsidP="00AB772F">
      <w:pPr>
        <w:rPr>
          <w:rFonts w:cs="Arial"/>
          <w:b/>
          <w:bCs/>
          <w:sz w:val="22"/>
        </w:rPr>
      </w:pPr>
    </w:p>
    <w:p w14:paraId="596E5D7E" w14:textId="77777777" w:rsidR="00AB772F" w:rsidRPr="00DC5EE4" w:rsidRDefault="00AB772F" w:rsidP="00AB772F">
      <w:pPr>
        <w:numPr>
          <w:ilvl w:val="1"/>
          <w:numId w:val="141"/>
        </w:numPr>
        <w:rPr>
          <w:rFonts w:cs="Arial"/>
          <w:b/>
          <w:bCs/>
          <w:sz w:val="22"/>
        </w:rPr>
      </w:pPr>
      <w:r w:rsidRPr="00C1517E">
        <w:rPr>
          <w:rFonts w:cs="Arial"/>
          <w:sz w:val="22"/>
        </w:rPr>
        <w:t>All candidates for completion of a teacher education program must continue to meet all standards for admission and retention at the time of exit.</w:t>
      </w:r>
    </w:p>
    <w:p w14:paraId="7A059B03" w14:textId="77777777" w:rsidR="00AB772F" w:rsidRPr="00DC5EE4" w:rsidRDefault="00AB772F" w:rsidP="00AB772F">
      <w:pPr>
        <w:ind w:left="720"/>
        <w:rPr>
          <w:rFonts w:cs="Arial"/>
          <w:b/>
          <w:bCs/>
          <w:sz w:val="22"/>
        </w:rPr>
      </w:pPr>
    </w:p>
    <w:p w14:paraId="4418C60A" w14:textId="77777777" w:rsidR="00AB772F" w:rsidRPr="00DC5EE4" w:rsidRDefault="00AB772F" w:rsidP="00AB772F">
      <w:pPr>
        <w:numPr>
          <w:ilvl w:val="1"/>
          <w:numId w:val="141"/>
        </w:numPr>
        <w:rPr>
          <w:rFonts w:cs="Arial"/>
          <w:b/>
          <w:bCs/>
          <w:sz w:val="22"/>
        </w:rPr>
      </w:pPr>
      <w:r w:rsidRPr="00C1517E">
        <w:rPr>
          <w:rFonts w:cs="Arial"/>
          <w:sz w:val="22"/>
        </w:rPr>
        <w:t xml:space="preserve">At exit, all teacher certification candidates must present an Exit Portfolio for review by the appropriate program faculty. The exit portfolio will be organized by Kentucky New Teacher Standards and will include a mix of items selected by the candidate and required by the particular program faculty.  </w:t>
      </w:r>
    </w:p>
    <w:p w14:paraId="05724288" w14:textId="77777777" w:rsidR="00AB772F" w:rsidRDefault="00AB772F" w:rsidP="00AB772F">
      <w:pPr>
        <w:rPr>
          <w:rFonts w:cs="Arial"/>
          <w:b/>
          <w:bCs/>
          <w:sz w:val="22"/>
        </w:rPr>
      </w:pPr>
    </w:p>
    <w:p w14:paraId="0B6F072B" w14:textId="77777777" w:rsidR="00AB772F" w:rsidRPr="00DC5EE4" w:rsidRDefault="00AB772F" w:rsidP="00AB772F">
      <w:pPr>
        <w:numPr>
          <w:ilvl w:val="1"/>
          <w:numId w:val="141"/>
        </w:numPr>
        <w:rPr>
          <w:rFonts w:cs="Arial"/>
          <w:b/>
          <w:bCs/>
          <w:sz w:val="22"/>
        </w:rPr>
      </w:pPr>
      <w:r w:rsidRPr="00C1517E">
        <w:rPr>
          <w:rFonts w:cs="Arial"/>
          <w:sz w:val="22"/>
        </w:rPr>
        <w:t>The program faculty must certify that a review of the Exit Portfolio and other pertinent documents has demonstrated that the candidate has met all of the Kentucky New Teacher Standards as a prerequisite to recommending the candidate for a teaching license.</w:t>
      </w:r>
    </w:p>
    <w:p w14:paraId="3D72B318" w14:textId="77777777" w:rsidR="00AB772F" w:rsidRDefault="00AB772F" w:rsidP="00AB772F">
      <w:pPr>
        <w:rPr>
          <w:rFonts w:cs="Arial"/>
          <w:b/>
          <w:bCs/>
          <w:sz w:val="22"/>
        </w:rPr>
      </w:pPr>
    </w:p>
    <w:p w14:paraId="744D7B94" w14:textId="77777777" w:rsidR="00AB772F" w:rsidRPr="00DC5EE4" w:rsidRDefault="00AB772F" w:rsidP="00AB772F">
      <w:pPr>
        <w:numPr>
          <w:ilvl w:val="1"/>
          <w:numId w:val="141"/>
        </w:numPr>
        <w:rPr>
          <w:rFonts w:cs="Arial"/>
          <w:b/>
          <w:bCs/>
          <w:sz w:val="22"/>
        </w:rPr>
      </w:pPr>
      <w:r w:rsidRPr="00C1517E">
        <w:rPr>
          <w:rFonts w:cs="Arial"/>
          <w:sz w:val="22"/>
        </w:rPr>
        <w:t>Prior to exit from the teacher certification program, candidates must have successfully completed all On-demand Portfolio Tasks required to recommending the candidate for a teaching license.</w:t>
      </w:r>
    </w:p>
    <w:p w14:paraId="5B8AD121" w14:textId="77777777" w:rsidR="00AB772F" w:rsidRDefault="00AB772F" w:rsidP="00AB772F">
      <w:pPr>
        <w:rPr>
          <w:rFonts w:cs="Arial"/>
          <w:b/>
          <w:bCs/>
          <w:sz w:val="22"/>
        </w:rPr>
      </w:pPr>
    </w:p>
    <w:p w14:paraId="7785BC45" w14:textId="77777777" w:rsidR="00AB772F" w:rsidRPr="00DC5EE4" w:rsidRDefault="00AB772F" w:rsidP="00AB772F">
      <w:pPr>
        <w:numPr>
          <w:ilvl w:val="1"/>
          <w:numId w:val="141"/>
        </w:numPr>
        <w:rPr>
          <w:rFonts w:cs="Arial"/>
          <w:b/>
          <w:bCs/>
          <w:sz w:val="22"/>
        </w:rPr>
      </w:pPr>
      <w:r w:rsidRPr="00C1517E">
        <w:rPr>
          <w:rFonts w:cs="Arial"/>
          <w:sz w:val="22"/>
        </w:rPr>
        <w:t>Prior to exit from the teacher certification program, candidates must have successfully completed all On-demand Portfolio Tasks required by the Kentucky Education Professional Standards Board.</w:t>
      </w:r>
    </w:p>
    <w:p w14:paraId="6094A8BD" w14:textId="77777777" w:rsidR="00AB772F" w:rsidRDefault="00AB772F" w:rsidP="00AB772F">
      <w:pPr>
        <w:rPr>
          <w:rFonts w:cs="Arial"/>
          <w:b/>
          <w:bCs/>
          <w:sz w:val="22"/>
        </w:rPr>
      </w:pPr>
    </w:p>
    <w:p w14:paraId="421A364C" w14:textId="77777777" w:rsidR="00AB772F" w:rsidRPr="00DC5EE4" w:rsidRDefault="00AB772F" w:rsidP="00AB772F">
      <w:pPr>
        <w:numPr>
          <w:ilvl w:val="1"/>
          <w:numId w:val="141"/>
        </w:numPr>
        <w:rPr>
          <w:rFonts w:cs="Arial"/>
          <w:b/>
          <w:bCs/>
          <w:sz w:val="22"/>
        </w:rPr>
      </w:pPr>
      <w:r w:rsidRPr="00C1517E">
        <w:rPr>
          <w:rFonts w:cs="Arial"/>
          <w:iCs/>
          <w:sz w:val="22"/>
        </w:rPr>
        <w:t>Prior to exit from the teacher certification program all candidates must achieve required cut-off scores on all Kentucky state mandated teacher certification tests.</w:t>
      </w:r>
    </w:p>
    <w:p w14:paraId="02A1E112" w14:textId="77777777" w:rsidR="00AB772F" w:rsidRPr="00C1517E" w:rsidRDefault="00AB772F" w:rsidP="00AB772F">
      <w:pPr>
        <w:ind w:left="360" w:hanging="360"/>
        <w:rPr>
          <w:rFonts w:cs="Arial"/>
          <w:iCs/>
          <w:sz w:val="22"/>
        </w:rPr>
      </w:pPr>
    </w:p>
    <w:p w14:paraId="174432C1" w14:textId="77777777" w:rsidR="00AB772F" w:rsidRDefault="00AB772F" w:rsidP="00AB772F">
      <w:pPr>
        <w:numPr>
          <w:ilvl w:val="0"/>
          <w:numId w:val="141"/>
        </w:numPr>
        <w:rPr>
          <w:rFonts w:cs="Arial"/>
          <w:b/>
          <w:bCs/>
          <w:sz w:val="22"/>
        </w:rPr>
      </w:pPr>
      <w:r>
        <w:rPr>
          <w:rFonts w:cs="Arial"/>
          <w:b/>
          <w:bCs/>
          <w:sz w:val="22"/>
        </w:rPr>
        <w:t>State Mandated Testing a</w:t>
      </w:r>
      <w:r w:rsidRPr="00C1517E">
        <w:rPr>
          <w:rFonts w:cs="Arial"/>
          <w:b/>
          <w:bCs/>
          <w:sz w:val="22"/>
        </w:rPr>
        <w:t xml:space="preserve">nd </w:t>
      </w:r>
      <w:r>
        <w:rPr>
          <w:rFonts w:cs="Arial"/>
          <w:b/>
          <w:bCs/>
          <w:sz w:val="22"/>
        </w:rPr>
        <w:t>t</w:t>
      </w:r>
      <w:r w:rsidRPr="00C1517E">
        <w:rPr>
          <w:rFonts w:cs="Arial"/>
          <w:b/>
          <w:bCs/>
          <w:sz w:val="22"/>
        </w:rPr>
        <w:t>he Kentucky Teacher Internship</w:t>
      </w:r>
    </w:p>
    <w:p w14:paraId="2E5BC6F8" w14:textId="77777777" w:rsidR="00212182" w:rsidRPr="00C1517E" w:rsidRDefault="00212182" w:rsidP="00212182">
      <w:pPr>
        <w:rPr>
          <w:rFonts w:cs="Arial"/>
          <w:b/>
          <w:bCs/>
          <w:sz w:val="22"/>
        </w:rPr>
      </w:pPr>
    </w:p>
    <w:p w14:paraId="11ECF30F" w14:textId="77777777" w:rsidR="00AB772F" w:rsidRDefault="00AB772F" w:rsidP="00AB772F">
      <w:pPr>
        <w:numPr>
          <w:ilvl w:val="1"/>
          <w:numId w:val="141"/>
        </w:numPr>
        <w:rPr>
          <w:rFonts w:cs="Arial"/>
          <w:sz w:val="22"/>
        </w:rPr>
      </w:pPr>
      <w:r w:rsidRPr="00C1517E">
        <w:rPr>
          <w:rFonts w:cs="Arial"/>
          <w:sz w:val="22"/>
        </w:rPr>
        <w:t xml:space="preserve">Successful completion of the examinations required by the Kentucky Education Professional Standards Board is a precondition for the granting of a teaching license (certificate).  </w:t>
      </w:r>
    </w:p>
    <w:p w14:paraId="4A354D8E" w14:textId="77777777" w:rsidR="00AB772F" w:rsidRDefault="00AB772F" w:rsidP="00AB772F">
      <w:pPr>
        <w:ind w:left="720"/>
        <w:rPr>
          <w:rFonts w:cs="Arial"/>
          <w:sz w:val="22"/>
        </w:rPr>
      </w:pPr>
    </w:p>
    <w:p w14:paraId="79ED28E2" w14:textId="77777777" w:rsidR="00AB772F" w:rsidRDefault="00AB772F" w:rsidP="00AB772F">
      <w:pPr>
        <w:numPr>
          <w:ilvl w:val="1"/>
          <w:numId w:val="141"/>
        </w:numPr>
        <w:rPr>
          <w:rFonts w:cs="Arial"/>
          <w:sz w:val="22"/>
        </w:rPr>
      </w:pPr>
      <w:r w:rsidRPr="00C1517E">
        <w:rPr>
          <w:rFonts w:cs="Arial"/>
          <w:sz w:val="22"/>
        </w:rPr>
        <w:t>Upon being recommended by the College of Education for a Kentucky Teaching License (Certificate), a candidate will be issued a Kentucky Letter of Eligibility for the Kentucky Teacher Internship Program. Upon employment in a Kentucky P-12 school, the candidate will receive a one year license to practice as a fully qualified intern teacher. After successfully completing the internship year, the candidate will be eligible for a regular Kentucky Professional Teaching License (Certificate).</w:t>
      </w:r>
    </w:p>
    <w:p w14:paraId="1A466050" w14:textId="77777777" w:rsidR="00AB772F" w:rsidRDefault="00AB772F" w:rsidP="00AB772F">
      <w:pPr>
        <w:rPr>
          <w:rFonts w:cs="Arial"/>
          <w:sz w:val="22"/>
        </w:rPr>
      </w:pPr>
    </w:p>
    <w:p w14:paraId="18E99A6E" w14:textId="77777777" w:rsidR="00AB772F" w:rsidRPr="00C1517E" w:rsidRDefault="00AB772F" w:rsidP="00AB772F">
      <w:pPr>
        <w:numPr>
          <w:ilvl w:val="1"/>
          <w:numId w:val="141"/>
        </w:numPr>
        <w:rPr>
          <w:rFonts w:cs="Arial"/>
          <w:sz w:val="22"/>
        </w:rPr>
      </w:pPr>
      <w:r w:rsidRPr="00C1517E">
        <w:rPr>
          <w:rFonts w:cs="Arial"/>
          <w:sz w:val="22"/>
        </w:rPr>
        <w:lastRenderedPageBreak/>
        <w:t>Information concerning licensure in other states is available from the College of Education office of Academic Services and Teacher Certification.</w:t>
      </w:r>
    </w:p>
    <w:p w14:paraId="54D63EBC" w14:textId="77777777" w:rsidR="00AB772F" w:rsidRPr="00C1517E" w:rsidRDefault="00AB772F" w:rsidP="00AB772F">
      <w:pPr>
        <w:ind w:left="360" w:hanging="360"/>
        <w:rPr>
          <w:rFonts w:cs="Arial"/>
          <w:sz w:val="22"/>
        </w:rPr>
      </w:pPr>
    </w:p>
    <w:p w14:paraId="3A3184CB" w14:textId="77777777" w:rsidR="00AB772F" w:rsidRDefault="00AB772F" w:rsidP="00AB772F">
      <w:pPr>
        <w:numPr>
          <w:ilvl w:val="0"/>
          <w:numId w:val="141"/>
        </w:numPr>
        <w:rPr>
          <w:rFonts w:cs="Arial"/>
          <w:b/>
          <w:bCs/>
          <w:sz w:val="22"/>
        </w:rPr>
      </w:pPr>
      <w:r w:rsidRPr="00C1517E">
        <w:rPr>
          <w:rFonts w:cs="Arial"/>
          <w:b/>
          <w:bCs/>
          <w:sz w:val="22"/>
        </w:rPr>
        <w:t>Admission And Graduation For Secondary Education Students Not Seeking Admission To A Teacher Certification Program</w:t>
      </w:r>
    </w:p>
    <w:p w14:paraId="18C03910" w14:textId="77777777" w:rsidR="00AB772F" w:rsidRPr="00C1517E" w:rsidRDefault="00AB772F" w:rsidP="00AB772F">
      <w:pPr>
        <w:rPr>
          <w:rFonts w:cs="Arial"/>
          <w:b/>
          <w:bCs/>
          <w:sz w:val="22"/>
        </w:rPr>
      </w:pPr>
    </w:p>
    <w:p w14:paraId="2159E212" w14:textId="77777777" w:rsidR="00AB772F" w:rsidRDefault="00AB772F" w:rsidP="00AB772F">
      <w:pPr>
        <w:numPr>
          <w:ilvl w:val="1"/>
          <w:numId w:val="141"/>
        </w:numPr>
        <w:rPr>
          <w:rFonts w:cs="Arial"/>
          <w:sz w:val="22"/>
        </w:rPr>
      </w:pPr>
      <w:r w:rsidRPr="00C1517E">
        <w:rPr>
          <w:rFonts w:cs="Arial"/>
          <w:sz w:val="22"/>
        </w:rPr>
        <w:t>All students pursuing a secondary education major without teacher certification must be admitted to advanced standing as described in items 2-4 below.</w:t>
      </w:r>
    </w:p>
    <w:p w14:paraId="10429C6A" w14:textId="77777777" w:rsidR="00AB772F" w:rsidRDefault="00AB772F" w:rsidP="00AB772F">
      <w:pPr>
        <w:ind w:left="720"/>
        <w:rPr>
          <w:rFonts w:cs="Arial"/>
          <w:sz w:val="22"/>
        </w:rPr>
      </w:pPr>
    </w:p>
    <w:p w14:paraId="66775A1C" w14:textId="77777777" w:rsidR="00AB772F" w:rsidRDefault="00AB772F" w:rsidP="00AB772F">
      <w:pPr>
        <w:numPr>
          <w:ilvl w:val="1"/>
          <w:numId w:val="141"/>
        </w:numPr>
        <w:rPr>
          <w:rFonts w:cs="Arial"/>
          <w:sz w:val="22"/>
        </w:rPr>
      </w:pPr>
      <w:r w:rsidRPr="00C1517E">
        <w:rPr>
          <w:rFonts w:cs="Arial"/>
          <w:sz w:val="22"/>
        </w:rPr>
        <w:t>To be admitted to advanced standing a student must have completed at least 60 semester hours.</w:t>
      </w:r>
    </w:p>
    <w:p w14:paraId="0BC8C894" w14:textId="77777777" w:rsidR="00AB772F" w:rsidRDefault="00AB772F" w:rsidP="00AB772F">
      <w:pPr>
        <w:rPr>
          <w:rFonts w:cs="Arial"/>
          <w:sz w:val="22"/>
        </w:rPr>
      </w:pPr>
    </w:p>
    <w:p w14:paraId="30C39887" w14:textId="77777777" w:rsidR="00AB772F" w:rsidRDefault="00AB772F" w:rsidP="00AB772F">
      <w:pPr>
        <w:numPr>
          <w:ilvl w:val="1"/>
          <w:numId w:val="141"/>
        </w:numPr>
        <w:rPr>
          <w:rFonts w:cs="Arial"/>
          <w:sz w:val="22"/>
        </w:rPr>
      </w:pPr>
      <w:r w:rsidRPr="00C1517E">
        <w:rPr>
          <w:rFonts w:cs="Arial"/>
          <w:sz w:val="22"/>
        </w:rPr>
        <w:t>Students must demonstrate academic achievement by earning a minimum overall GPA of 2.50 at the time of applying for advanced standing. At the time of graduation, students must demonstrate not only a minimum overall GPA of 2.50, but also a minimum GPA of 2.50 in the teaching subject matter field(s).</w:t>
      </w:r>
    </w:p>
    <w:p w14:paraId="5ABF46D0" w14:textId="77777777" w:rsidR="00AB772F" w:rsidRDefault="00AB772F" w:rsidP="00AB772F">
      <w:pPr>
        <w:rPr>
          <w:rFonts w:cs="Arial"/>
          <w:sz w:val="22"/>
        </w:rPr>
      </w:pPr>
    </w:p>
    <w:p w14:paraId="770C763F" w14:textId="77777777" w:rsidR="00AB772F" w:rsidRPr="00C1517E" w:rsidRDefault="00AB772F" w:rsidP="00AB772F">
      <w:pPr>
        <w:numPr>
          <w:ilvl w:val="1"/>
          <w:numId w:val="141"/>
        </w:numPr>
        <w:rPr>
          <w:rFonts w:cs="Arial"/>
          <w:sz w:val="22"/>
        </w:rPr>
      </w:pPr>
      <w:r w:rsidRPr="00C1517E">
        <w:rPr>
          <w:rFonts w:cs="Arial"/>
          <w:sz w:val="22"/>
        </w:rPr>
        <w:t>All requests for admission to advanced standing must be reviewed by appropriate faculty advisors. Students not recommended for advanced standing by an appropriate advisor are ineligible to continue or graduate from College of Education programs.</w:t>
      </w:r>
    </w:p>
    <w:p w14:paraId="3421432D" w14:textId="77777777" w:rsidR="00AB772F" w:rsidRPr="00C1517E" w:rsidRDefault="00AB772F" w:rsidP="00AB772F">
      <w:pPr>
        <w:rPr>
          <w:rFonts w:cs="Arial"/>
          <w:sz w:val="22"/>
        </w:rPr>
      </w:pPr>
    </w:p>
    <w:p w14:paraId="7B1AEB96" w14:textId="77777777" w:rsidR="00AB772F" w:rsidRPr="00C1517E" w:rsidRDefault="00AB772F" w:rsidP="00AB772F">
      <w:pPr>
        <w:numPr>
          <w:ilvl w:val="0"/>
          <w:numId w:val="141"/>
        </w:numPr>
        <w:rPr>
          <w:rFonts w:cs="Arial"/>
          <w:b/>
          <w:bCs/>
          <w:sz w:val="22"/>
        </w:rPr>
      </w:pPr>
      <w:r w:rsidRPr="00C1517E">
        <w:rPr>
          <w:rFonts w:cs="Arial"/>
          <w:b/>
          <w:bCs/>
          <w:sz w:val="22"/>
        </w:rPr>
        <w:t>Calculation of GPAs for Admission To Initial Certification Programs</w:t>
      </w:r>
    </w:p>
    <w:p w14:paraId="52CCDC51" w14:textId="77777777" w:rsidR="00AB772F" w:rsidRPr="00DC5EE4" w:rsidRDefault="00AB772F" w:rsidP="00AB772F">
      <w:pPr>
        <w:numPr>
          <w:ilvl w:val="1"/>
          <w:numId w:val="141"/>
        </w:numPr>
        <w:spacing w:before="120"/>
        <w:rPr>
          <w:rFonts w:cs="Arial"/>
          <w:b/>
          <w:sz w:val="22"/>
        </w:rPr>
      </w:pPr>
      <w:r w:rsidRPr="00DC5EE4">
        <w:rPr>
          <w:rFonts w:cs="Arial"/>
          <w:b/>
          <w:sz w:val="22"/>
        </w:rPr>
        <w:t>GPA Rules</w:t>
      </w:r>
    </w:p>
    <w:p w14:paraId="182CEEF6" w14:textId="77777777" w:rsidR="00AB772F" w:rsidRPr="00C1517E" w:rsidRDefault="00AB772F" w:rsidP="00AB772F">
      <w:pPr>
        <w:rPr>
          <w:rFonts w:cs="Arial"/>
          <w:sz w:val="22"/>
        </w:rPr>
      </w:pPr>
    </w:p>
    <w:p w14:paraId="0ED81D8D" w14:textId="77777777" w:rsidR="00AB772F" w:rsidRDefault="00AB772F" w:rsidP="00AB772F">
      <w:pPr>
        <w:numPr>
          <w:ilvl w:val="0"/>
          <w:numId w:val="142"/>
        </w:numPr>
        <w:rPr>
          <w:rFonts w:cs="Arial"/>
          <w:sz w:val="22"/>
        </w:rPr>
      </w:pPr>
      <w:r w:rsidRPr="00C1517E">
        <w:rPr>
          <w:rFonts w:cs="Arial"/>
          <w:sz w:val="22"/>
        </w:rPr>
        <w:t>All candidates for admission to a UK initial teacher certification program must have earned an undergraduate cumulative GPA of at least 2.50.</w:t>
      </w:r>
    </w:p>
    <w:p w14:paraId="13F256F5" w14:textId="77777777" w:rsidR="00AB772F" w:rsidRDefault="00AB772F" w:rsidP="00AB772F">
      <w:pPr>
        <w:ind w:left="1440"/>
        <w:rPr>
          <w:rFonts w:cs="Arial"/>
          <w:sz w:val="22"/>
        </w:rPr>
      </w:pPr>
    </w:p>
    <w:p w14:paraId="52FEB956" w14:textId="77777777" w:rsidR="00AB772F" w:rsidRDefault="00AB772F" w:rsidP="00AB772F">
      <w:pPr>
        <w:numPr>
          <w:ilvl w:val="0"/>
          <w:numId w:val="142"/>
        </w:numPr>
        <w:rPr>
          <w:rFonts w:cs="Arial"/>
          <w:sz w:val="22"/>
        </w:rPr>
      </w:pPr>
      <w:r w:rsidRPr="00C1517E">
        <w:rPr>
          <w:rFonts w:cs="Arial"/>
          <w:sz w:val="22"/>
        </w:rPr>
        <w:t>In addition, candidates for admission to a graduate level initial certification program, i.e., secondary programs, vocational education, must have earned in their subject area fields a GPA of at least 2.50.</w:t>
      </w:r>
    </w:p>
    <w:p w14:paraId="11190B43" w14:textId="77777777" w:rsidR="00AB772F" w:rsidRDefault="00AB772F" w:rsidP="00AB772F">
      <w:pPr>
        <w:rPr>
          <w:rFonts w:cs="Arial"/>
          <w:sz w:val="22"/>
        </w:rPr>
      </w:pPr>
    </w:p>
    <w:p w14:paraId="08D1B5DA" w14:textId="77777777" w:rsidR="00AB772F" w:rsidRDefault="00AB772F" w:rsidP="00AB772F">
      <w:pPr>
        <w:numPr>
          <w:ilvl w:val="0"/>
          <w:numId w:val="142"/>
        </w:numPr>
        <w:rPr>
          <w:rFonts w:cs="Arial"/>
          <w:sz w:val="22"/>
        </w:rPr>
      </w:pPr>
      <w:r w:rsidRPr="00C1517E">
        <w:rPr>
          <w:rFonts w:cs="Arial"/>
          <w:sz w:val="22"/>
        </w:rPr>
        <w:t>Master’s degree initial certification programs require a cumulative GPA of 3.0 for all graduate work prior to admission to the program.</w:t>
      </w:r>
    </w:p>
    <w:p w14:paraId="703A1B9F" w14:textId="77777777" w:rsidR="00AB772F" w:rsidRDefault="00AB772F" w:rsidP="00AB772F">
      <w:pPr>
        <w:rPr>
          <w:rFonts w:cs="Arial"/>
          <w:sz w:val="22"/>
        </w:rPr>
      </w:pPr>
    </w:p>
    <w:p w14:paraId="0042A225" w14:textId="77777777" w:rsidR="00AB772F" w:rsidRDefault="00AB772F" w:rsidP="00AB772F">
      <w:pPr>
        <w:numPr>
          <w:ilvl w:val="0"/>
          <w:numId w:val="142"/>
        </w:numPr>
        <w:rPr>
          <w:rFonts w:cs="Arial"/>
          <w:sz w:val="22"/>
        </w:rPr>
      </w:pPr>
      <w:r w:rsidRPr="00C1517E">
        <w:rPr>
          <w:rFonts w:cs="Arial"/>
          <w:sz w:val="22"/>
        </w:rPr>
        <w:t>UK cumulative GPAs are figured using the ru</w:t>
      </w:r>
      <w:r>
        <w:rPr>
          <w:rFonts w:cs="Arial"/>
          <w:sz w:val="22"/>
        </w:rPr>
        <w:t>les of the UK Registrar.</w:t>
      </w:r>
    </w:p>
    <w:p w14:paraId="175310D4" w14:textId="77777777" w:rsidR="00AB772F" w:rsidRDefault="00AB772F" w:rsidP="00AB772F">
      <w:pPr>
        <w:rPr>
          <w:rFonts w:cs="Arial"/>
          <w:sz w:val="22"/>
        </w:rPr>
      </w:pPr>
    </w:p>
    <w:p w14:paraId="68B94F02" w14:textId="77777777" w:rsidR="00AB772F" w:rsidRDefault="00AB772F" w:rsidP="00AB772F">
      <w:pPr>
        <w:numPr>
          <w:ilvl w:val="0"/>
          <w:numId w:val="142"/>
        </w:numPr>
        <w:rPr>
          <w:rFonts w:cs="Arial"/>
          <w:sz w:val="22"/>
        </w:rPr>
      </w:pPr>
      <w:r w:rsidRPr="00C1517E">
        <w:rPr>
          <w:rFonts w:cs="Arial"/>
          <w:sz w:val="22"/>
        </w:rPr>
        <w:t>Undergraduate initial certification programs require a UK cumulative GPA of 2.50 calculated after the completion of at least twelve semester credit hours.</w:t>
      </w:r>
    </w:p>
    <w:p w14:paraId="2818FE90" w14:textId="77777777" w:rsidR="00AB772F" w:rsidRDefault="00AB772F" w:rsidP="00AB772F">
      <w:pPr>
        <w:rPr>
          <w:rFonts w:cs="Arial"/>
          <w:sz w:val="22"/>
        </w:rPr>
      </w:pPr>
    </w:p>
    <w:p w14:paraId="61EAA983" w14:textId="77777777" w:rsidR="00AB772F" w:rsidRDefault="00AB772F" w:rsidP="00AB772F">
      <w:pPr>
        <w:numPr>
          <w:ilvl w:val="0"/>
          <w:numId w:val="142"/>
        </w:numPr>
        <w:rPr>
          <w:rFonts w:cs="Arial"/>
          <w:sz w:val="22"/>
        </w:rPr>
      </w:pPr>
      <w:r w:rsidRPr="00C1517E">
        <w:rPr>
          <w:rFonts w:cs="Arial"/>
          <w:sz w:val="22"/>
        </w:rPr>
        <w:t xml:space="preserve">All courses used to satisfy subject matter certification requirements are used to calculate subject matter GPAs. Verification of </w:t>
      </w:r>
      <w:r w:rsidRPr="00C1517E">
        <w:rPr>
          <w:rFonts w:cs="Arial"/>
          <w:sz w:val="22"/>
        </w:rPr>
        <w:lastRenderedPageBreak/>
        <w:t>subject matter GPAs require the use of any applicable non-UK transcripts for information about grades, credit hours, and quality points.</w:t>
      </w:r>
    </w:p>
    <w:p w14:paraId="0275E035" w14:textId="77777777" w:rsidR="00AB772F" w:rsidRDefault="00AB772F" w:rsidP="00AB772F">
      <w:pPr>
        <w:rPr>
          <w:rFonts w:cs="Arial"/>
          <w:sz w:val="22"/>
        </w:rPr>
      </w:pPr>
    </w:p>
    <w:p w14:paraId="7F270E04" w14:textId="77777777" w:rsidR="00AB772F" w:rsidRDefault="00AB772F" w:rsidP="00AB772F">
      <w:pPr>
        <w:numPr>
          <w:ilvl w:val="0"/>
          <w:numId w:val="142"/>
        </w:numPr>
        <w:rPr>
          <w:rFonts w:cs="Arial"/>
          <w:sz w:val="22"/>
        </w:rPr>
      </w:pPr>
      <w:r w:rsidRPr="00C1517E">
        <w:rPr>
          <w:rFonts w:cs="Arial"/>
          <w:sz w:val="22"/>
        </w:rPr>
        <w:t>Master’s degree initial certification programs require an undergraduate overall GPA of 2.50, but do not require a UK cumulative GPA prior to admission.</w:t>
      </w:r>
    </w:p>
    <w:p w14:paraId="1851BB93" w14:textId="77777777" w:rsidR="00AB772F" w:rsidRDefault="00AB772F" w:rsidP="00AB772F">
      <w:pPr>
        <w:rPr>
          <w:rFonts w:cs="Arial"/>
          <w:sz w:val="22"/>
        </w:rPr>
      </w:pPr>
    </w:p>
    <w:p w14:paraId="1295B439" w14:textId="77777777" w:rsidR="00AB772F" w:rsidRPr="00C1517E" w:rsidRDefault="00AB772F" w:rsidP="00AB772F">
      <w:pPr>
        <w:numPr>
          <w:ilvl w:val="0"/>
          <w:numId w:val="142"/>
        </w:numPr>
        <w:rPr>
          <w:rFonts w:cs="Arial"/>
          <w:sz w:val="22"/>
        </w:rPr>
      </w:pPr>
      <w:r w:rsidRPr="00C1517E">
        <w:rPr>
          <w:rFonts w:cs="Arial"/>
          <w:sz w:val="22"/>
        </w:rPr>
        <w:t>Post bachelor’s degree initial certification programs require an undergraduate overall GPA of 2.50, but do not require a UK cumulative GPA prior to admission.</w:t>
      </w:r>
    </w:p>
    <w:p w14:paraId="142F9C91" w14:textId="77777777" w:rsidR="00AB772F" w:rsidRPr="00C1517E" w:rsidRDefault="00AB772F" w:rsidP="00AB772F">
      <w:pPr>
        <w:ind w:left="720" w:hanging="720"/>
        <w:rPr>
          <w:rFonts w:cs="Arial"/>
          <w:sz w:val="22"/>
        </w:rPr>
      </w:pPr>
    </w:p>
    <w:p w14:paraId="01962073" w14:textId="77777777" w:rsidR="00AB772F" w:rsidRDefault="00AB772F" w:rsidP="00AB772F">
      <w:pPr>
        <w:numPr>
          <w:ilvl w:val="1"/>
          <w:numId w:val="142"/>
        </w:numPr>
        <w:rPr>
          <w:rFonts w:cs="Arial"/>
          <w:b/>
          <w:sz w:val="22"/>
        </w:rPr>
      </w:pPr>
      <w:r w:rsidRPr="00DC5EE4">
        <w:rPr>
          <w:rFonts w:cs="Arial"/>
          <w:b/>
          <w:sz w:val="22"/>
        </w:rPr>
        <w:t>Determination of GPAs for Admission to Initial Certification Programs</w:t>
      </w:r>
    </w:p>
    <w:p w14:paraId="776790F9" w14:textId="77777777" w:rsidR="00AB772F" w:rsidRDefault="00AB772F" w:rsidP="00AB772F">
      <w:pPr>
        <w:ind w:left="720"/>
        <w:rPr>
          <w:rFonts w:cs="Arial"/>
          <w:b/>
          <w:sz w:val="22"/>
        </w:rPr>
      </w:pPr>
    </w:p>
    <w:p w14:paraId="5B319F4F" w14:textId="77777777" w:rsidR="00AB772F" w:rsidRPr="00DC5EE4" w:rsidRDefault="00AB772F" w:rsidP="00AB772F">
      <w:pPr>
        <w:numPr>
          <w:ilvl w:val="2"/>
          <w:numId w:val="142"/>
        </w:numPr>
        <w:rPr>
          <w:rFonts w:cs="Arial"/>
          <w:b/>
          <w:sz w:val="22"/>
        </w:rPr>
      </w:pPr>
      <w:r w:rsidRPr="00C1517E">
        <w:rPr>
          <w:rFonts w:cs="Arial"/>
          <w:sz w:val="22"/>
        </w:rPr>
        <w:t xml:space="preserve">If the initial certification program requires a UK GPA, the GPA would be calculated using the rules of the UK Registrar. </w:t>
      </w:r>
    </w:p>
    <w:p w14:paraId="19B99303" w14:textId="77777777" w:rsidR="00AB772F" w:rsidRPr="00DC5EE4" w:rsidRDefault="00AB772F" w:rsidP="00AB772F">
      <w:pPr>
        <w:ind w:left="1440"/>
        <w:rPr>
          <w:rFonts w:cs="Arial"/>
          <w:b/>
          <w:sz w:val="22"/>
        </w:rPr>
      </w:pPr>
    </w:p>
    <w:p w14:paraId="7F49907C" w14:textId="77777777" w:rsidR="00AB772F" w:rsidRPr="00DC5EE4" w:rsidRDefault="00AB772F" w:rsidP="00AB772F">
      <w:pPr>
        <w:numPr>
          <w:ilvl w:val="2"/>
          <w:numId w:val="142"/>
        </w:numPr>
        <w:rPr>
          <w:rFonts w:cs="Arial"/>
          <w:b/>
          <w:sz w:val="22"/>
        </w:rPr>
      </w:pPr>
      <w:r w:rsidRPr="00C1517E">
        <w:rPr>
          <w:rFonts w:cs="Arial"/>
          <w:sz w:val="22"/>
        </w:rPr>
        <w:t>If the initial certification program does not require a UK GPA, the required cumulative GPA of at least 2.50 is taken directly from the transcript that shows the award of the Bachelor’s degree.</w:t>
      </w:r>
    </w:p>
    <w:p w14:paraId="4438E04E" w14:textId="77777777" w:rsidR="00AB772F" w:rsidRDefault="00AB772F" w:rsidP="00AB772F">
      <w:pPr>
        <w:rPr>
          <w:rFonts w:cs="Arial"/>
          <w:b/>
          <w:sz w:val="22"/>
        </w:rPr>
      </w:pPr>
    </w:p>
    <w:p w14:paraId="5501E288" w14:textId="77777777" w:rsidR="00AB772F" w:rsidRPr="00DC5EE4" w:rsidRDefault="00AB772F" w:rsidP="00AB772F">
      <w:pPr>
        <w:numPr>
          <w:ilvl w:val="2"/>
          <w:numId w:val="142"/>
        </w:numPr>
        <w:rPr>
          <w:rFonts w:cs="Arial"/>
          <w:b/>
          <w:sz w:val="22"/>
        </w:rPr>
      </w:pPr>
      <w:r w:rsidRPr="00C1517E">
        <w:rPr>
          <w:rFonts w:cs="Arial"/>
          <w:sz w:val="22"/>
        </w:rPr>
        <w:t>If an initial program requires review of the graduate GPA, all graduate courses taken on all transcripts are used to calculate the graduate GPA of at least 3.0.</w:t>
      </w:r>
    </w:p>
    <w:p w14:paraId="445C5F36" w14:textId="77777777" w:rsidR="00AB772F" w:rsidRDefault="00AB772F" w:rsidP="00AB772F">
      <w:pPr>
        <w:rPr>
          <w:rFonts w:cs="Arial"/>
          <w:b/>
          <w:sz w:val="22"/>
        </w:rPr>
      </w:pPr>
    </w:p>
    <w:p w14:paraId="26BD725C" w14:textId="77777777" w:rsidR="00AB772F" w:rsidRPr="00DC5EE4" w:rsidRDefault="00AB772F" w:rsidP="00AB772F">
      <w:pPr>
        <w:numPr>
          <w:ilvl w:val="2"/>
          <w:numId w:val="142"/>
        </w:numPr>
        <w:rPr>
          <w:rFonts w:cs="Arial"/>
          <w:b/>
          <w:sz w:val="22"/>
        </w:rPr>
      </w:pPr>
      <w:r w:rsidRPr="00C1517E">
        <w:rPr>
          <w:rFonts w:cs="Arial"/>
          <w:sz w:val="22"/>
        </w:rPr>
        <w:t>Candidates for admission to a postbaccalaureate graduate initial certification program with less than a 2.50 cumulative GPA may establish a UK undergraduate GPA for the purposes of admission to the program. The UK GPA calculated for this purpose must include at least 12 semester hours taken from four sections of the UK University Studies categories and approved course lists.</w:t>
      </w:r>
    </w:p>
    <w:p w14:paraId="4CD901CC" w14:textId="77777777" w:rsidR="00AB772F" w:rsidRDefault="00AB772F" w:rsidP="00AB772F">
      <w:pPr>
        <w:rPr>
          <w:rFonts w:cs="Arial"/>
          <w:b/>
          <w:sz w:val="22"/>
        </w:rPr>
      </w:pPr>
    </w:p>
    <w:p w14:paraId="3C26C8CD" w14:textId="77777777" w:rsidR="00AB772F" w:rsidRPr="00DC5EE4" w:rsidRDefault="00AB772F" w:rsidP="00AB772F">
      <w:pPr>
        <w:numPr>
          <w:ilvl w:val="2"/>
          <w:numId w:val="142"/>
        </w:numPr>
        <w:rPr>
          <w:rFonts w:cs="Arial"/>
          <w:b/>
          <w:sz w:val="22"/>
        </w:rPr>
      </w:pPr>
      <w:r w:rsidRPr="00C1517E">
        <w:rPr>
          <w:rFonts w:cs="Arial"/>
          <w:sz w:val="22"/>
        </w:rPr>
        <w:t>Subject area GPAs are calculated using all courses included on the candidate’s approved subject area course listing form.</w:t>
      </w:r>
    </w:p>
    <w:p w14:paraId="36F22435" w14:textId="77777777" w:rsidR="00AB772F" w:rsidRPr="00C1517E" w:rsidRDefault="00AB772F" w:rsidP="00AB772F">
      <w:pPr>
        <w:ind w:left="720" w:hanging="720"/>
        <w:rPr>
          <w:rFonts w:cs="Arial"/>
          <w:sz w:val="22"/>
        </w:rPr>
      </w:pPr>
    </w:p>
    <w:p w14:paraId="0263E6E4" w14:textId="77777777" w:rsidR="00A74DC4" w:rsidRDefault="00AB772F">
      <w:pPr>
        <w:pStyle w:val="ListParagraph"/>
        <w:numPr>
          <w:ilvl w:val="3"/>
          <w:numId w:val="236"/>
        </w:numPr>
        <w:rPr>
          <w:rFonts w:cs="Arial"/>
          <w:b/>
          <w:sz w:val="22"/>
          <w:szCs w:val="22"/>
        </w:rPr>
      </w:pPr>
      <w:r>
        <w:rPr>
          <w:rStyle w:val="Heading3Char"/>
        </w:rPr>
        <w:tab/>
      </w:r>
      <w:bookmarkStart w:id="124" w:name="_Toc490123179"/>
      <w:r w:rsidR="00D70C13">
        <w:rPr>
          <w:rStyle w:val="Heading3Char"/>
        </w:rPr>
        <w:t>School</w:t>
      </w:r>
      <w:r w:rsidRPr="00A92BBD">
        <w:rPr>
          <w:rStyle w:val="Heading3Char"/>
        </w:rPr>
        <w:t xml:space="preserve"> of Human Environmental Sciences</w:t>
      </w:r>
      <w:bookmarkEnd w:id="124"/>
      <w:r w:rsidR="00225F30" w:rsidRPr="00225F30">
        <w:rPr>
          <w:rFonts w:cs="Arial"/>
          <w:b/>
          <w:sz w:val="22"/>
        </w:rPr>
        <w:t xml:space="preserve"> </w:t>
      </w:r>
    </w:p>
    <w:p w14:paraId="4D9D5FF1" w14:textId="77777777" w:rsidR="00AB772F" w:rsidRPr="005E3BA6" w:rsidRDefault="00AB772F" w:rsidP="00AB772F">
      <w:pPr>
        <w:rPr>
          <w:rFonts w:cs="Arial"/>
          <w:b/>
          <w:sz w:val="22"/>
          <w:szCs w:val="22"/>
        </w:rPr>
      </w:pPr>
    </w:p>
    <w:p w14:paraId="2976735A" w14:textId="77777777" w:rsidR="00A74DC4" w:rsidRDefault="007D1043">
      <w:pPr>
        <w:pStyle w:val="ListParagraph"/>
        <w:numPr>
          <w:ilvl w:val="1"/>
          <w:numId w:val="123"/>
        </w:numPr>
        <w:rPr>
          <w:rFonts w:cs="Arial"/>
          <w:b/>
          <w:sz w:val="22"/>
          <w:szCs w:val="22"/>
        </w:rPr>
      </w:pPr>
      <w:r w:rsidRPr="007D1043">
        <w:rPr>
          <w:rFonts w:cs="Arial"/>
          <w:b/>
          <w:sz w:val="22"/>
          <w:szCs w:val="22"/>
        </w:rPr>
        <w:t>Human Nutrition and Dietetics Majors</w:t>
      </w:r>
      <w:r w:rsidR="00225F30" w:rsidRPr="00225F30">
        <w:rPr>
          <w:rFonts w:cs="Arial"/>
          <w:sz w:val="22"/>
          <w:szCs w:val="22"/>
        </w:rPr>
        <w:t xml:space="preserve"> [US: 2/11</w:t>
      </w:r>
      <w:r w:rsidR="00681448">
        <w:rPr>
          <w:rFonts w:cs="Arial"/>
          <w:sz w:val="22"/>
          <w:szCs w:val="22"/>
        </w:rPr>
        <w:t>/2013]</w:t>
      </w:r>
    </w:p>
    <w:p w14:paraId="40340329" w14:textId="77777777" w:rsidR="00A71CB7" w:rsidRPr="005E3BA6" w:rsidRDefault="00A71CB7" w:rsidP="00A71CB7">
      <w:pPr>
        <w:pStyle w:val="ListParagraph"/>
        <w:ind w:left="0"/>
        <w:rPr>
          <w:rFonts w:cs="Arial"/>
          <w:b/>
          <w:sz w:val="22"/>
          <w:szCs w:val="22"/>
        </w:rPr>
      </w:pPr>
    </w:p>
    <w:p w14:paraId="266A0FF7" w14:textId="77777777" w:rsidR="00A74DC4" w:rsidRDefault="00225F30">
      <w:pPr>
        <w:pStyle w:val="ListParagraph"/>
        <w:ind w:left="0"/>
        <w:rPr>
          <w:rFonts w:cs="Arial"/>
          <w:sz w:val="22"/>
          <w:szCs w:val="22"/>
        </w:rPr>
      </w:pPr>
      <w:r w:rsidRPr="00225F30">
        <w:rPr>
          <w:rFonts w:cs="Arial"/>
          <w:sz w:val="22"/>
          <w:szCs w:val="22"/>
        </w:rPr>
        <w:t xml:space="preserve"> Admission to the University is sufficient for lower-division admission to the human nutrition &amp; dietetics majors. However, lower-level admission to the majors or any admission to the University does not guarantee upper-division admission to either of the degree programs in the Department of Dietetics &amp; Human Nutrition. In general, admission depends upon the qualifications and preparation of applicants, as well as the availability of resources for maintaining quality instruction. </w:t>
      </w:r>
    </w:p>
    <w:p w14:paraId="4DF348ED" w14:textId="77777777" w:rsidR="00A74DC4" w:rsidRDefault="00A74DC4">
      <w:pPr>
        <w:pStyle w:val="ListParagraph"/>
        <w:ind w:left="0"/>
        <w:rPr>
          <w:rFonts w:cs="Arial"/>
          <w:sz w:val="22"/>
          <w:szCs w:val="22"/>
        </w:rPr>
      </w:pPr>
    </w:p>
    <w:p w14:paraId="09418FE8" w14:textId="77777777" w:rsidR="00A74DC4" w:rsidRDefault="00225F30">
      <w:pPr>
        <w:pStyle w:val="ListParagraph"/>
        <w:ind w:left="0"/>
        <w:rPr>
          <w:rFonts w:cs="Arial"/>
          <w:sz w:val="22"/>
          <w:szCs w:val="22"/>
        </w:rPr>
      </w:pPr>
      <w:r w:rsidRPr="00225F30">
        <w:rPr>
          <w:rFonts w:cs="Arial"/>
          <w:sz w:val="22"/>
          <w:szCs w:val="22"/>
        </w:rPr>
        <w:t xml:space="preserve">Upper-division admission into the human nutrition or dietetics degree programs is necessary in order to be granted a baccalaureate degree from the Department of </w:t>
      </w:r>
      <w:r w:rsidRPr="00225F30">
        <w:rPr>
          <w:rFonts w:cs="Arial"/>
          <w:sz w:val="22"/>
          <w:szCs w:val="22"/>
        </w:rPr>
        <w:lastRenderedPageBreak/>
        <w:t xml:space="preserve">Dietetics &amp; Human Nutrition. Students who have attained a 2.8 or higher grade-point average in the pre-major component required for all students in the Department of Dietetics &amp; Human Nutrition will be assured admission. </w:t>
      </w:r>
    </w:p>
    <w:p w14:paraId="333A68A9" w14:textId="77777777" w:rsidR="00A74DC4" w:rsidRDefault="00A74DC4">
      <w:pPr>
        <w:autoSpaceDE w:val="0"/>
        <w:autoSpaceDN w:val="0"/>
        <w:adjustRightInd w:val="0"/>
        <w:rPr>
          <w:rFonts w:cs="Arial"/>
          <w:sz w:val="22"/>
          <w:szCs w:val="22"/>
        </w:rPr>
      </w:pPr>
    </w:p>
    <w:p w14:paraId="62CDE9C5" w14:textId="77777777" w:rsidR="00A74DC4" w:rsidRDefault="00225F30">
      <w:pPr>
        <w:autoSpaceDE w:val="0"/>
        <w:autoSpaceDN w:val="0"/>
        <w:adjustRightInd w:val="0"/>
        <w:rPr>
          <w:rFonts w:cs="Arial"/>
          <w:sz w:val="22"/>
          <w:szCs w:val="22"/>
        </w:rPr>
      </w:pPr>
      <w:r w:rsidRPr="00225F30">
        <w:rPr>
          <w:rFonts w:cs="Arial"/>
          <w:sz w:val="22"/>
          <w:szCs w:val="22"/>
        </w:rPr>
        <w:t xml:space="preserve">To be considered for upper-division admission to either the human nutrition or dietetics undergraduate degree programs, an applicant must fulfill the following requirements: </w:t>
      </w:r>
    </w:p>
    <w:p w14:paraId="108E0442" w14:textId="77777777" w:rsidR="00A74DC4" w:rsidRDefault="00E94567">
      <w:pPr>
        <w:pStyle w:val="ListParagraph"/>
        <w:numPr>
          <w:ilvl w:val="2"/>
          <w:numId w:val="134"/>
        </w:numPr>
        <w:autoSpaceDE w:val="0"/>
        <w:autoSpaceDN w:val="0"/>
        <w:adjustRightInd w:val="0"/>
        <w:rPr>
          <w:rFonts w:cs="Arial"/>
          <w:sz w:val="22"/>
          <w:szCs w:val="22"/>
        </w:rPr>
      </w:pPr>
      <w:r w:rsidRPr="005E3BA6">
        <w:rPr>
          <w:rFonts w:cs="Arial"/>
          <w:sz w:val="22"/>
          <w:szCs w:val="22"/>
        </w:rPr>
        <w:t xml:space="preserve">Enrollment in the University of Kentucky. (Students are considered for acceptance by the Department only after acceptance by the University of Kentucky.); </w:t>
      </w:r>
    </w:p>
    <w:p w14:paraId="33461BB6" w14:textId="1F19818A" w:rsidR="00A74DC4" w:rsidRDefault="00225F30">
      <w:pPr>
        <w:pStyle w:val="ListParagraph"/>
        <w:numPr>
          <w:ilvl w:val="2"/>
          <w:numId w:val="134"/>
        </w:numPr>
        <w:autoSpaceDE w:val="0"/>
        <w:autoSpaceDN w:val="0"/>
        <w:adjustRightInd w:val="0"/>
        <w:rPr>
          <w:rFonts w:cs="Arial"/>
          <w:sz w:val="22"/>
          <w:szCs w:val="22"/>
        </w:rPr>
      </w:pPr>
      <w:r w:rsidRPr="00225F30">
        <w:rPr>
          <w:rFonts w:cs="Arial"/>
          <w:sz w:val="22"/>
          <w:szCs w:val="22"/>
        </w:rPr>
        <w:t xml:space="preserve">Completion of the pre-major component (Pre-major courses include: CHE 105, CHE 107, CHE 111, CHE 113, </w:t>
      </w:r>
      <w:r w:rsidR="00CE7464">
        <w:rPr>
          <w:rFonts w:cs="Arial"/>
          <w:sz w:val="22"/>
          <w:szCs w:val="22"/>
        </w:rPr>
        <w:t>BIO 148</w:t>
      </w:r>
      <w:r w:rsidRPr="00225F30">
        <w:rPr>
          <w:rFonts w:cs="Arial"/>
          <w:sz w:val="22"/>
          <w:szCs w:val="22"/>
        </w:rPr>
        <w:t>, DHN 212, and DHN 241) required for all students within the Department of Dietetics &amp; Human Nutrition with a minimum pre-major coursework grade-point average of 2.8.*</w:t>
      </w:r>
    </w:p>
    <w:p w14:paraId="23A1F6C0" w14:textId="77777777" w:rsidR="00A74DC4" w:rsidRDefault="00225F30">
      <w:pPr>
        <w:pStyle w:val="ListParagraph"/>
        <w:numPr>
          <w:ilvl w:val="2"/>
          <w:numId w:val="134"/>
        </w:numPr>
        <w:autoSpaceDE w:val="0"/>
        <w:autoSpaceDN w:val="0"/>
        <w:adjustRightInd w:val="0"/>
        <w:rPr>
          <w:rFonts w:cs="Arial"/>
          <w:sz w:val="22"/>
          <w:szCs w:val="22"/>
        </w:rPr>
      </w:pPr>
      <w:r w:rsidRPr="00225F30">
        <w:rPr>
          <w:rFonts w:cs="Arial"/>
          <w:sz w:val="22"/>
          <w:szCs w:val="22"/>
        </w:rPr>
        <w:t xml:space="preserve"> Submission of an application form to the Department of Dietetics &amp; Human Nutrition Academic Coordinator. </w:t>
      </w:r>
    </w:p>
    <w:p w14:paraId="1783F13B" w14:textId="77777777" w:rsidR="00A74DC4" w:rsidRDefault="00A74DC4">
      <w:pPr>
        <w:pStyle w:val="ListParagraph"/>
        <w:autoSpaceDE w:val="0"/>
        <w:autoSpaceDN w:val="0"/>
        <w:adjustRightInd w:val="0"/>
        <w:ind w:left="0"/>
        <w:rPr>
          <w:rFonts w:cs="Arial"/>
          <w:sz w:val="22"/>
          <w:szCs w:val="22"/>
        </w:rPr>
      </w:pPr>
    </w:p>
    <w:p w14:paraId="3BCA10DE" w14:textId="77777777" w:rsidR="00A74DC4" w:rsidRDefault="00D356A0">
      <w:pPr>
        <w:autoSpaceDE w:val="0"/>
        <w:autoSpaceDN w:val="0"/>
        <w:adjustRightInd w:val="0"/>
        <w:rPr>
          <w:rFonts w:cs="Arial"/>
          <w:sz w:val="22"/>
          <w:szCs w:val="22"/>
        </w:rPr>
      </w:pPr>
      <w:r>
        <w:rPr>
          <w:rFonts w:cs="Arial"/>
          <w:sz w:val="22"/>
          <w:szCs w:val="22"/>
        </w:rPr>
        <w:t xml:space="preserve">NOTE: </w:t>
      </w:r>
      <w:r w:rsidR="00254B91" w:rsidRPr="00D356A0">
        <w:rPr>
          <w:rFonts w:cs="Arial"/>
          <w:sz w:val="22"/>
          <w:szCs w:val="22"/>
        </w:rPr>
        <w:t>A student</w:t>
      </w:r>
      <w:r w:rsidR="005468BE" w:rsidRPr="00D356A0">
        <w:rPr>
          <w:rFonts w:cs="Arial"/>
          <w:sz w:val="22"/>
          <w:szCs w:val="22"/>
        </w:rPr>
        <w:t xml:space="preserve"> can</w:t>
      </w:r>
      <w:r w:rsidR="005468BE" w:rsidRPr="005468BE">
        <w:rPr>
          <w:rFonts w:cs="Arial"/>
          <w:sz w:val="22"/>
          <w:szCs w:val="22"/>
        </w:rPr>
        <w:t xml:space="preserve"> repeat a pre-major course to meet this GPA requirement. If a student repeats the course as one of their three University-accepted repeat options only the repeat grade will be factored into the pre-major coursework GPA. If a student repeats the course outside of the University-accepted repeat options then the course grades will be averaged and then factored into the pre-major coursework GPA.</w:t>
      </w:r>
    </w:p>
    <w:p w14:paraId="51F5E379" w14:textId="77777777" w:rsidR="00A74DC4" w:rsidRDefault="00A74DC4">
      <w:pPr>
        <w:autoSpaceDE w:val="0"/>
        <w:autoSpaceDN w:val="0"/>
        <w:adjustRightInd w:val="0"/>
        <w:rPr>
          <w:rFonts w:cs="Arial"/>
          <w:sz w:val="22"/>
          <w:szCs w:val="22"/>
        </w:rPr>
      </w:pPr>
    </w:p>
    <w:p w14:paraId="61247617" w14:textId="77777777" w:rsidR="00A74DC4" w:rsidRDefault="00225F30">
      <w:pPr>
        <w:autoSpaceDE w:val="0"/>
        <w:autoSpaceDN w:val="0"/>
        <w:adjustRightInd w:val="0"/>
        <w:rPr>
          <w:rFonts w:cs="Arial"/>
          <w:sz w:val="22"/>
          <w:szCs w:val="22"/>
        </w:rPr>
      </w:pPr>
      <w:r w:rsidRPr="00225F30">
        <w:rPr>
          <w:rFonts w:cs="Arial"/>
          <w:sz w:val="22"/>
          <w:szCs w:val="22"/>
        </w:rPr>
        <w:t xml:space="preserve">Applications from students outside the University of Kentucky seeking admission to the Human Nutrition or Dietetics degree programs, whether for upper-division or lower-division status, must be received by the University Admissions Office no later than April 15 (first summer session); May 15 (second summer session); August 1 (fall semester); and December 1 (spring semester). </w:t>
      </w:r>
    </w:p>
    <w:p w14:paraId="4ED34817" w14:textId="77777777" w:rsidR="00A74DC4" w:rsidRDefault="00A74DC4">
      <w:pPr>
        <w:autoSpaceDE w:val="0"/>
        <w:autoSpaceDN w:val="0"/>
        <w:adjustRightInd w:val="0"/>
        <w:rPr>
          <w:rFonts w:cs="Arial"/>
          <w:sz w:val="22"/>
          <w:szCs w:val="22"/>
        </w:rPr>
      </w:pPr>
    </w:p>
    <w:p w14:paraId="1A817E3D" w14:textId="77777777" w:rsidR="00A74DC4" w:rsidRDefault="00225F30">
      <w:pPr>
        <w:autoSpaceDE w:val="0"/>
        <w:autoSpaceDN w:val="0"/>
        <w:adjustRightInd w:val="0"/>
        <w:rPr>
          <w:rFonts w:cs="Arial"/>
          <w:sz w:val="22"/>
          <w:szCs w:val="22"/>
        </w:rPr>
      </w:pPr>
      <w:r w:rsidRPr="00225F30">
        <w:rPr>
          <w:rFonts w:cs="Arial"/>
          <w:sz w:val="22"/>
          <w:szCs w:val="22"/>
        </w:rPr>
        <w:t xml:space="preserve">Students enrolled in other UK programs on campus should apply for admission prior to the priority registration period. (The appropriate deadlines are listed in the University calendar for approved times to change major.) </w:t>
      </w:r>
    </w:p>
    <w:p w14:paraId="74D4A281" w14:textId="77777777" w:rsidR="00A74DC4" w:rsidRDefault="00A74DC4">
      <w:pPr>
        <w:autoSpaceDE w:val="0"/>
        <w:autoSpaceDN w:val="0"/>
        <w:adjustRightInd w:val="0"/>
        <w:rPr>
          <w:rFonts w:cs="Arial"/>
          <w:sz w:val="22"/>
          <w:szCs w:val="22"/>
        </w:rPr>
      </w:pPr>
    </w:p>
    <w:p w14:paraId="1C6B1F7C" w14:textId="77777777" w:rsidR="00A74DC4" w:rsidRDefault="00225F30">
      <w:pPr>
        <w:autoSpaceDE w:val="0"/>
        <w:autoSpaceDN w:val="0"/>
        <w:adjustRightInd w:val="0"/>
        <w:rPr>
          <w:rFonts w:cs="Arial"/>
          <w:sz w:val="22"/>
          <w:szCs w:val="22"/>
        </w:rPr>
      </w:pPr>
      <w:r w:rsidRPr="00225F30">
        <w:rPr>
          <w:rFonts w:cs="Arial"/>
          <w:sz w:val="22"/>
          <w:szCs w:val="22"/>
        </w:rPr>
        <w:t xml:space="preserve">Lower-division students enrolled in the Department of Dietetics &amp; Human Nutrition should apply for upper-division admission to the Human Nutrition Program or Didactic Program in Dietetics during the semester they are completing the pre-major course work. The application for upper-division admission should be made before the priority registration period for the upcoming semester. </w:t>
      </w:r>
    </w:p>
    <w:p w14:paraId="54A38BD2" w14:textId="77777777" w:rsidR="005468BE" w:rsidRPr="005E3BA6" w:rsidRDefault="005468BE" w:rsidP="005468BE">
      <w:pPr>
        <w:autoSpaceDE w:val="0"/>
        <w:autoSpaceDN w:val="0"/>
        <w:adjustRightInd w:val="0"/>
        <w:rPr>
          <w:rFonts w:cs="Arial"/>
          <w:sz w:val="22"/>
          <w:szCs w:val="22"/>
        </w:rPr>
      </w:pPr>
    </w:p>
    <w:p w14:paraId="2137E4D6" w14:textId="77777777" w:rsidR="00A74DC4" w:rsidRDefault="00225F30">
      <w:pPr>
        <w:autoSpaceDE w:val="0"/>
        <w:autoSpaceDN w:val="0"/>
        <w:adjustRightInd w:val="0"/>
        <w:rPr>
          <w:rFonts w:cs="Arial"/>
          <w:sz w:val="22"/>
          <w:szCs w:val="22"/>
        </w:rPr>
      </w:pPr>
      <w:r w:rsidRPr="00225F30">
        <w:rPr>
          <w:rFonts w:cs="Arial"/>
          <w:sz w:val="22"/>
          <w:szCs w:val="22"/>
        </w:rPr>
        <w:t xml:space="preserve">Appeal Process </w:t>
      </w:r>
    </w:p>
    <w:p w14:paraId="7852AEA5" w14:textId="77777777" w:rsidR="005468BE" w:rsidRDefault="005468BE" w:rsidP="005468BE">
      <w:pPr>
        <w:autoSpaceDE w:val="0"/>
        <w:autoSpaceDN w:val="0"/>
        <w:adjustRightInd w:val="0"/>
        <w:rPr>
          <w:rFonts w:cs="Arial"/>
          <w:sz w:val="22"/>
          <w:szCs w:val="22"/>
        </w:rPr>
      </w:pPr>
    </w:p>
    <w:p w14:paraId="1702E608" w14:textId="77777777" w:rsidR="00A74DC4" w:rsidRDefault="00225F30">
      <w:pPr>
        <w:autoSpaceDE w:val="0"/>
        <w:autoSpaceDN w:val="0"/>
        <w:adjustRightInd w:val="0"/>
        <w:rPr>
          <w:rFonts w:cs="Arial"/>
          <w:sz w:val="22"/>
          <w:szCs w:val="22"/>
        </w:rPr>
      </w:pPr>
      <w:r w:rsidRPr="00225F30">
        <w:rPr>
          <w:rFonts w:cs="Arial"/>
          <w:sz w:val="22"/>
          <w:szCs w:val="22"/>
        </w:rPr>
        <w:t xml:space="preserve">Students with a GPA below 2.8 and who have completed all pre-major requirements may appeal for admission into the human nutrition or dietetic programs. If the Appeals Committee feels that there is persuasive evidence that personal, academic or professional circumstances have affected a student’s grades and the student shows promise for successful completion of a degree in the Department of Dietetics &amp; Human Nutrition, acceptance may be granted. Materials and information necessary for the appeals process will be available in the School of Human Environmental Science </w:t>
      </w:r>
      <w:r w:rsidRPr="00225F30">
        <w:rPr>
          <w:rFonts w:cs="Arial"/>
          <w:sz w:val="22"/>
          <w:szCs w:val="22"/>
        </w:rPr>
        <w:lastRenderedPageBreak/>
        <w:t>Advising Resource Center. The deadline for submission of the appeals is generally 45 days prior to the beginning of the semester; however, appeals materials are not accepted for the first summer session.</w:t>
      </w:r>
    </w:p>
    <w:p w14:paraId="653F7E92" w14:textId="77777777" w:rsidR="00A74DC4" w:rsidRDefault="00A74DC4">
      <w:pPr>
        <w:pStyle w:val="ListParagraph"/>
        <w:ind w:left="0"/>
        <w:rPr>
          <w:rFonts w:cs="Arial"/>
          <w:sz w:val="22"/>
          <w:szCs w:val="22"/>
        </w:rPr>
      </w:pPr>
    </w:p>
    <w:p w14:paraId="4FE793AF" w14:textId="77777777" w:rsidR="00284062" w:rsidRDefault="00453EFD">
      <w:pPr>
        <w:pStyle w:val="ListParagraph"/>
        <w:numPr>
          <w:ilvl w:val="1"/>
          <w:numId w:val="123"/>
        </w:numPr>
        <w:rPr>
          <w:rFonts w:cs="Arial"/>
          <w:sz w:val="22"/>
        </w:rPr>
      </w:pPr>
      <w:r w:rsidRPr="00453EFD">
        <w:rPr>
          <w:rFonts w:cs="Arial"/>
          <w:b/>
          <w:sz w:val="22"/>
        </w:rPr>
        <w:t>Dietetics Program (</w:t>
      </w:r>
      <w:r w:rsidRPr="00453EFD">
        <w:rPr>
          <w:rFonts w:cs="Arial"/>
          <w:sz w:val="22"/>
        </w:rPr>
        <w:t>HES Coordinated Undergraduate Program in Dietetics, Option B of the Professional Dietetics Program)</w:t>
      </w:r>
    </w:p>
    <w:p w14:paraId="021988F4" w14:textId="77777777" w:rsidR="00284062" w:rsidRDefault="00284062">
      <w:pPr>
        <w:pStyle w:val="ListParagraph"/>
        <w:ind w:left="0"/>
        <w:rPr>
          <w:rFonts w:cs="Arial"/>
          <w:sz w:val="22"/>
        </w:rPr>
      </w:pPr>
    </w:p>
    <w:p w14:paraId="28A7AD18" w14:textId="77777777" w:rsidR="00AB772F" w:rsidRPr="00C1517E" w:rsidRDefault="00AB772F" w:rsidP="00AB772F">
      <w:pPr>
        <w:rPr>
          <w:rFonts w:cs="Arial"/>
          <w:sz w:val="22"/>
        </w:rPr>
      </w:pPr>
      <w:r w:rsidRPr="00C1517E">
        <w:rPr>
          <w:rFonts w:cs="Arial"/>
          <w:sz w:val="22"/>
        </w:rPr>
        <w:t>Admission to the University of Kentucky of transfer students or completion of the sophomore year by continuing students does not guarantee admission to the Coordinated Undergraduate Program. Admission to the program is dependent upon the availability of resources for implementation of quality instruction and the number of students admitted will be limited by these considerations. Students who have completed the required preprofessional courses will be admitted on the basis of their cumulative collegiate grade point average and other criteria indicating potential for becoming successful dietitians (e.g., physical acceptability, references and personal interview). To be admitted into the program, a student must have a GPA of 2.4 or above and a grade of C or better on all coursework des</w:t>
      </w:r>
      <w:r>
        <w:rPr>
          <w:rFonts w:cs="Arial"/>
          <w:sz w:val="22"/>
        </w:rPr>
        <w:t>ignated as major requirements. [US</w:t>
      </w:r>
      <w:r w:rsidR="00E94567">
        <w:rPr>
          <w:rFonts w:cs="Arial"/>
          <w:sz w:val="22"/>
        </w:rPr>
        <w:t>:</w:t>
      </w:r>
      <w:r>
        <w:rPr>
          <w:rFonts w:cs="Arial"/>
          <w:sz w:val="22"/>
        </w:rPr>
        <w:t xml:space="preserve"> 12/13/99]</w:t>
      </w:r>
    </w:p>
    <w:p w14:paraId="43A82AE4" w14:textId="77777777" w:rsidR="00AB772F" w:rsidRPr="00C1517E" w:rsidRDefault="00AB772F" w:rsidP="00AB772F">
      <w:pPr>
        <w:rPr>
          <w:rFonts w:cs="Arial"/>
          <w:sz w:val="22"/>
        </w:rPr>
      </w:pPr>
    </w:p>
    <w:p w14:paraId="25824E03" w14:textId="77777777" w:rsidR="00AB772F" w:rsidRDefault="00AB772F" w:rsidP="00AB772F">
      <w:pPr>
        <w:rPr>
          <w:rFonts w:cs="Arial"/>
          <w:sz w:val="22"/>
        </w:rPr>
      </w:pPr>
      <w:r w:rsidRPr="00C1517E">
        <w:rPr>
          <w:rFonts w:cs="Arial"/>
          <w:sz w:val="22"/>
        </w:rPr>
        <w:t xml:space="preserve">The deadline for application for admission in the </w:t>
      </w:r>
      <w:r>
        <w:rPr>
          <w:rFonts w:cs="Arial"/>
          <w:sz w:val="22"/>
        </w:rPr>
        <w:t>fall semester is February 1st. [SC</w:t>
      </w:r>
      <w:r w:rsidR="00F6732E">
        <w:rPr>
          <w:rFonts w:cs="Arial"/>
          <w:sz w:val="22"/>
        </w:rPr>
        <w:t xml:space="preserve">: </w:t>
      </w:r>
      <w:r>
        <w:rPr>
          <w:rFonts w:cs="Arial"/>
          <w:sz w:val="22"/>
        </w:rPr>
        <w:t>4/24/95]</w:t>
      </w:r>
    </w:p>
    <w:p w14:paraId="12F7931F" w14:textId="77777777" w:rsidR="003C7F37" w:rsidRPr="00C1517E" w:rsidRDefault="003C7F37" w:rsidP="00AB772F">
      <w:pPr>
        <w:rPr>
          <w:rFonts w:cs="Arial"/>
          <w:sz w:val="22"/>
        </w:rPr>
      </w:pPr>
    </w:p>
    <w:p w14:paraId="3ED3D16C" w14:textId="77777777" w:rsidR="00A74DC4" w:rsidRDefault="003C7F37">
      <w:pPr>
        <w:numPr>
          <w:ilvl w:val="0"/>
          <w:numId w:val="237"/>
        </w:numPr>
        <w:ind w:left="720" w:hanging="720"/>
        <w:rPr>
          <w:rFonts w:cs="Arial"/>
          <w:sz w:val="22"/>
        </w:rPr>
      </w:pPr>
      <w:r w:rsidRPr="00C1517E">
        <w:rPr>
          <w:rFonts w:cs="Arial"/>
          <w:b/>
          <w:sz w:val="22"/>
        </w:rPr>
        <w:t xml:space="preserve">Hospitality and Tourism Program </w:t>
      </w:r>
      <w:r>
        <w:rPr>
          <w:rFonts w:cs="Arial"/>
          <w:sz w:val="22"/>
        </w:rPr>
        <w:t>[</w:t>
      </w:r>
      <w:r w:rsidRPr="00C1517E">
        <w:rPr>
          <w:rFonts w:cs="Arial"/>
          <w:sz w:val="22"/>
        </w:rPr>
        <w:t>US: 12/14/98</w:t>
      </w:r>
      <w:r w:rsidR="00225F30" w:rsidRPr="00225F30">
        <w:rPr>
          <w:rFonts w:cs="Arial"/>
          <w:sz w:val="22"/>
        </w:rPr>
        <w:t>]</w:t>
      </w:r>
    </w:p>
    <w:p w14:paraId="5F15E8CF" w14:textId="77777777" w:rsidR="003C7F37" w:rsidRPr="00C1517E" w:rsidRDefault="003C7F37" w:rsidP="003C7F37">
      <w:pPr>
        <w:rPr>
          <w:rFonts w:cs="Arial"/>
          <w:sz w:val="22"/>
        </w:rPr>
      </w:pPr>
    </w:p>
    <w:p w14:paraId="66913F76" w14:textId="77777777" w:rsidR="003C7F37" w:rsidRDefault="003C7F37" w:rsidP="003C7F37">
      <w:pPr>
        <w:numPr>
          <w:ilvl w:val="3"/>
          <w:numId w:val="144"/>
        </w:numPr>
        <w:rPr>
          <w:rFonts w:cs="Arial"/>
          <w:sz w:val="22"/>
        </w:rPr>
      </w:pPr>
      <w:r w:rsidRPr="00C1517E">
        <w:rPr>
          <w:rFonts w:cs="Arial"/>
          <w:b/>
          <w:sz w:val="22"/>
        </w:rPr>
        <w:t>Admission Requirement</w:t>
      </w:r>
      <w:r w:rsidRPr="00C1517E">
        <w:rPr>
          <w:rFonts w:cs="Arial"/>
          <w:sz w:val="22"/>
        </w:rPr>
        <w:t>. The minimum grade point for entrance of all students into the Hospitality Management and Tourism Program is 2.30.</w:t>
      </w:r>
    </w:p>
    <w:p w14:paraId="6D3C9224" w14:textId="77777777" w:rsidR="003C7F37" w:rsidRDefault="003C7F37" w:rsidP="003C7F37">
      <w:pPr>
        <w:ind w:left="720"/>
        <w:rPr>
          <w:rFonts w:cs="Arial"/>
          <w:sz w:val="22"/>
        </w:rPr>
      </w:pPr>
    </w:p>
    <w:p w14:paraId="47BF6E15" w14:textId="77777777" w:rsidR="003C7F37" w:rsidRDefault="003C7F37" w:rsidP="003C7F37">
      <w:pPr>
        <w:numPr>
          <w:ilvl w:val="3"/>
          <w:numId w:val="144"/>
        </w:numPr>
        <w:rPr>
          <w:rFonts w:cs="Arial"/>
          <w:sz w:val="22"/>
        </w:rPr>
      </w:pPr>
      <w:r w:rsidRPr="00C1517E">
        <w:rPr>
          <w:rFonts w:cs="Arial"/>
          <w:b/>
          <w:sz w:val="22"/>
        </w:rPr>
        <w:t xml:space="preserve"> Progression Requirement.</w:t>
      </w:r>
      <w:r>
        <w:rPr>
          <w:rFonts w:cs="Arial"/>
          <w:sz w:val="22"/>
        </w:rPr>
        <w:t xml:space="preserve"> S</w:t>
      </w:r>
      <w:r w:rsidRPr="00C1517E">
        <w:rPr>
          <w:rFonts w:cs="Arial"/>
          <w:sz w:val="22"/>
        </w:rPr>
        <w:t>tudents must have completed the following pre-major courses with a “C” grade or better in order to progress to courses which are major requirements</w:t>
      </w:r>
      <w:r w:rsidR="00F6732E">
        <w:rPr>
          <w:rFonts w:cs="Arial"/>
          <w:sz w:val="22"/>
        </w:rPr>
        <w:t xml:space="preserve">: </w:t>
      </w:r>
      <w:r w:rsidRPr="00C1517E">
        <w:rPr>
          <w:rFonts w:cs="Arial"/>
          <w:sz w:val="22"/>
        </w:rPr>
        <w:t>CS 101, ACC 201, ACC 202, ECO 201, ECO 202, HMT 120, HMT 270, HMT 208, NFS 204, NFS 241</w:t>
      </w:r>
      <w:r>
        <w:rPr>
          <w:rFonts w:cs="Arial"/>
          <w:sz w:val="22"/>
        </w:rPr>
        <w:t>.</w:t>
      </w:r>
    </w:p>
    <w:p w14:paraId="15EEF0FA" w14:textId="77777777" w:rsidR="003C7F37" w:rsidRDefault="003C7F37" w:rsidP="003C7F37">
      <w:pPr>
        <w:rPr>
          <w:rFonts w:cs="Arial"/>
          <w:sz w:val="22"/>
        </w:rPr>
      </w:pPr>
    </w:p>
    <w:p w14:paraId="0A9F5607" w14:textId="77777777" w:rsidR="003C7F37" w:rsidRDefault="003C7F37" w:rsidP="003C7F37">
      <w:pPr>
        <w:numPr>
          <w:ilvl w:val="3"/>
          <w:numId w:val="144"/>
        </w:numPr>
        <w:rPr>
          <w:rFonts w:cs="Arial"/>
          <w:sz w:val="22"/>
        </w:rPr>
      </w:pPr>
      <w:r w:rsidRPr="00C1517E">
        <w:rPr>
          <w:rFonts w:cs="Arial"/>
          <w:b/>
          <w:sz w:val="22"/>
        </w:rPr>
        <w:t>Graduation Requirement.</w:t>
      </w:r>
      <w:r>
        <w:rPr>
          <w:rFonts w:cs="Arial"/>
          <w:sz w:val="22"/>
        </w:rPr>
        <w:t xml:space="preserve"> </w:t>
      </w:r>
      <w:r w:rsidRPr="00C1517E">
        <w:rPr>
          <w:rFonts w:cs="Arial"/>
          <w:sz w:val="22"/>
        </w:rPr>
        <w:t>Students must fulfill all prerequisites and achieve a “C” grade or better in all NFS and HMT courses which are major requirements.</w:t>
      </w:r>
    </w:p>
    <w:p w14:paraId="1DB40EA8" w14:textId="77777777" w:rsidR="002A6CE8" w:rsidRPr="00C1517E" w:rsidRDefault="002A6CE8" w:rsidP="002A6CE8">
      <w:pPr>
        <w:rPr>
          <w:rFonts w:cs="Arial"/>
          <w:sz w:val="22"/>
        </w:rPr>
      </w:pPr>
    </w:p>
    <w:p w14:paraId="1FA2FAC8" w14:textId="77777777" w:rsidR="00AB772F" w:rsidRPr="00C1517E" w:rsidRDefault="00AB772F" w:rsidP="00AB772F">
      <w:pPr>
        <w:rPr>
          <w:rFonts w:cs="Arial"/>
          <w:sz w:val="22"/>
        </w:rPr>
      </w:pPr>
    </w:p>
    <w:p w14:paraId="4A7B8387" w14:textId="77777777" w:rsidR="00AB772F" w:rsidRDefault="000F3F93" w:rsidP="00AB772F">
      <w:pPr>
        <w:rPr>
          <w:rFonts w:cs="Arial"/>
          <w:sz w:val="22"/>
        </w:rPr>
      </w:pPr>
      <w:bookmarkStart w:id="125" w:name="_Toc490123180"/>
      <w:r w:rsidRPr="007B54DA">
        <w:rPr>
          <w:rStyle w:val="Heading3Char"/>
        </w:rPr>
        <w:t>4.2.2.5</w:t>
      </w:r>
      <w:r w:rsidR="00AB772F">
        <w:rPr>
          <w:rStyle w:val="Heading3Char"/>
        </w:rPr>
        <w:tab/>
      </w:r>
      <w:r w:rsidR="00AB772F">
        <w:rPr>
          <w:rStyle w:val="Heading3Char"/>
        </w:rPr>
        <w:tab/>
      </w:r>
      <w:r w:rsidR="00AB772F" w:rsidRPr="00A92BBD">
        <w:rPr>
          <w:rStyle w:val="Heading3Char"/>
        </w:rPr>
        <w:t>College of Social Work</w:t>
      </w:r>
      <w:bookmarkEnd w:id="125"/>
      <w:r w:rsidR="00AB772F">
        <w:rPr>
          <w:rFonts w:cs="Arial"/>
          <w:sz w:val="22"/>
        </w:rPr>
        <w:t xml:space="preserve"> [</w:t>
      </w:r>
      <w:r w:rsidR="00AB772F" w:rsidRPr="00C1517E">
        <w:rPr>
          <w:rFonts w:cs="Arial"/>
          <w:sz w:val="22"/>
        </w:rPr>
        <w:t>US: 4/12/99</w:t>
      </w:r>
      <w:r w:rsidR="00AB772F">
        <w:rPr>
          <w:rFonts w:cs="Arial"/>
          <w:sz w:val="22"/>
        </w:rPr>
        <w:t>]</w:t>
      </w:r>
    </w:p>
    <w:p w14:paraId="7F71A6B5" w14:textId="77777777" w:rsidR="00AB772F" w:rsidRPr="00C1517E" w:rsidRDefault="00AB772F" w:rsidP="00AB772F">
      <w:pPr>
        <w:rPr>
          <w:rFonts w:cs="Arial"/>
          <w:sz w:val="22"/>
        </w:rPr>
      </w:pPr>
      <w:r w:rsidRPr="00C1517E">
        <w:rPr>
          <w:rFonts w:cs="Arial"/>
          <w:sz w:val="22"/>
        </w:rPr>
        <w:t xml:space="preserve">Admission to the University of Kentucky is sufficient for admission to the College of Social Work as a premajor. Social work students receive academic advising from the College of Social Work faculty and must successfully complete the premajor course requirements before applying to the BASW degree program. The premajor course requirements are: SW124 and SW222 or SW322; an introductory psychology course; an introductory sociology course; and Bio102 and Bio103 or Bio110. </w:t>
      </w:r>
    </w:p>
    <w:p w14:paraId="461577B2" w14:textId="77777777" w:rsidR="00AB772F" w:rsidRPr="00C1517E" w:rsidRDefault="00AB772F" w:rsidP="00AB772F">
      <w:pPr>
        <w:ind w:left="720"/>
        <w:rPr>
          <w:rFonts w:cs="Arial"/>
          <w:sz w:val="22"/>
        </w:rPr>
      </w:pPr>
    </w:p>
    <w:p w14:paraId="409DD0F0" w14:textId="77777777" w:rsidR="00AB772F" w:rsidRPr="00C1517E" w:rsidRDefault="00AB772F" w:rsidP="00AB772F">
      <w:pPr>
        <w:rPr>
          <w:rFonts w:cs="Arial"/>
          <w:sz w:val="22"/>
        </w:rPr>
      </w:pPr>
      <w:r w:rsidRPr="00C1517E">
        <w:rPr>
          <w:rFonts w:cs="Arial"/>
          <w:sz w:val="22"/>
        </w:rPr>
        <w:t>An application must be filed with the College of Social Work in order for a student to be considered for admission as a major. In general, admission as a major depends upon the qualifications and preparation of the applicant, as well as the availability of resources for maintaining quality instruction.</w:t>
      </w:r>
    </w:p>
    <w:p w14:paraId="016568E6" w14:textId="77777777" w:rsidR="00AB772F" w:rsidRPr="00C1517E" w:rsidRDefault="00AB772F" w:rsidP="00AB772F">
      <w:pPr>
        <w:ind w:left="720"/>
        <w:rPr>
          <w:rFonts w:cs="Arial"/>
          <w:sz w:val="22"/>
        </w:rPr>
      </w:pPr>
    </w:p>
    <w:p w14:paraId="2A75EDA3" w14:textId="77777777" w:rsidR="00AB772F" w:rsidRPr="00C1517E" w:rsidRDefault="00AB772F" w:rsidP="00AB772F">
      <w:pPr>
        <w:numPr>
          <w:ilvl w:val="0"/>
          <w:numId w:val="166"/>
        </w:numPr>
        <w:rPr>
          <w:rFonts w:cs="Arial"/>
          <w:sz w:val="22"/>
        </w:rPr>
      </w:pPr>
      <w:r w:rsidRPr="00DC5EE4">
        <w:rPr>
          <w:rFonts w:cs="Arial"/>
          <w:b/>
          <w:sz w:val="22"/>
        </w:rPr>
        <w:t xml:space="preserve">Admission Criteria to the Bachelor of Arts in Social Work </w:t>
      </w:r>
      <w:r>
        <w:rPr>
          <w:rFonts w:cs="Arial"/>
          <w:b/>
          <w:sz w:val="22"/>
        </w:rPr>
        <w:t>D</w:t>
      </w:r>
      <w:r w:rsidRPr="00DC5EE4">
        <w:rPr>
          <w:rFonts w:cs="Arial"/>
          <w:b/>
          <w:sz w:val="22"/>
        </w:rPr>
        <w:t xml:space="preserve">egree </w:t>
      </w:r>
      <w:r>
        <w:rPr>
          <w:rFonts w:cs="Arial"/>
          <w:b/>
          <w:sz w:val="22"/>
        </w:rPr>
        <w:t>P</w:t>
      </w:r>
      <w:r w:rsidRPr="00DC5EE4">
        <w:rPr>
          <w:rFonts w:cs="Arial"/>
          <w:b/>
          <w:sz w:val="22"/>
        </w:rPr>
        <w:t>rogram</w:t>
      </w:r>
    </w:p>
    <w:p w14:paraId="092A54E5" w14:textId="77777777" w:rsidR="00AB772F" w:rsidRDefault="00AB772F" w:rsidP="00AB772F">
      <w:pPr>
        <w:rPr>
          <w:rFonts w:cs="Arial"/>
          <w:sz w:val="22"/>
        </w:rPr>
      </w:pPr>
      <w:r w:rsidRPr="00C1517E">
        <w:rPr>
          <w:rFonts w:cs="Arial"/>
          <w:sz w:val="22"/>
        </w:rPr>
        <w:t>In order to be admitted to the BASW degree program as a major, applicants must fulfill the following requirements:</w:t>
      </w:r>
    </w:p>
    <w:p w14:paraId="38078988" w14:textId="77777777" w:rsidR="00AB772F" w:rsidRDefault="00AB772F" w:rsidP="00AB772F">
      <w:pPr>
        <w:rPr>
          <w:rFonts w:cs="Arial"/>
          <w:sz w:val="22"/>
        </w:rPr>
      </w:pPr>
    </w:p>
    <w:p w14:paraId="1433E84F" w14:textId="77777777" w:rsidR="00AB772F" w:rsidRDefault="00AB772F" w:rsidP="00AB772F">
      <w:pPr>
        <w:numPr>
          <w:ilvl w:val="0"/>
          <w:numId w:val="167"/>
        </w:numPr>
        <w:rPr>
          <w:rFonts w:cs="Arial"/>
          <w:sz w:val="22"/>
        </w:rPr>
      </w:pPr>
      <w:r w:rsidRPr="00C1517E">
        <w:rPr>
          <w:rFonts w:cs="Arial"/>
          <w:sz w:val="22"/>
        </w:rPr>
        <w:t>Admission to the University of Kentucky (Students are considered for admission by the College only after</w:t>
      </w:r>
      <w:r>
        <w:rPr>
          <w:rFonts w:cs="Arial"/>
          <w:sz w:val="22"/>
        </w:rPr>
        <w:t xml:space="preserve"> acceptance by the University);</w:t>
      </w:r>
    </w:p>
    <w:p w14:paraId="2663DBD8" w14:textId="77777777" w:rsidR="00AB772F" w:rsidRDefault="00AB772F" w:rsidP="00AB772F">
      <w:pPr>
        <w:ind w:left="720"/>
        <w:rPr>
          <w:rFonts w:cs="Arial"/>
          <w:sz w:val="22"/>
        </w:rPr>
      </w:pPr>
    </w:p>
    <w:p w14:paraId="5FF5A956" w14:textId="77777777" w:rsidR="00AB772F" w:rsidRDefault="00AB772F" w:rsidP="00AB772F">
      <w:pPr>
        <w:numPr>
          <w:ilvl w:val="0"/>
          <w:numId w:val="167"/>
        </w:numPr>
        <w:rPr>
          <w:rFonts w:cs="Arial"/>
          <w:sz w:val="22"/>
        </w:rPr>
      </w:pPr>
      <w:r w:rsidRPr="00C1517E">
        <w:rPr>
          <w:rFonts w:cs="Arial"/>
          <w:sz w:val="22"/>
        </w:rPr>
        <w:t xml:space="preserve">A grade of B or better in SW124 and SW222, or a grade of B or better in SW322, or equivalent; </w:t>
      </w:r>
    </w:p>
    <w:p w14:paraId="6E6E2719" w14:textId="77777777" w:rsidR="00AB772F" w:rsidRDefault="00AB772F" w:rsidP="00AB772F">
      <w:pPr>
        <w:rPr>
          <w:rFonts w:cs="Arial"/>
          <w:sz w:val="22"/>
        </w:rPr>
      </w:pPr>
    </w:p>
    <w:p w14:paraId="12DEE8A4" w14:textId="77777777" w:rsidR="00AB772F" w:rsidRDefault="00AB772F" w:rsidP="00AB772F">
      <w:pPr>
        <w:numPr>
          <w:ilvl w:val="0"/>
          <w:numId w:val="167"/>
        </w:numPr>
        <w:rPr>
          <w:rFonts w:cs="Arial"/>
          <w:sz w:val="22"/>
        </w:rPr>
      </w:pPr>
      <w:r w:rsidRPr="00C1517E">
        <w:rPr>
          <w:rFonts w:cs="Arial"/>
          <w:sz w:val="22"/>
        </w:rPr>
        <w:t xml:space="preserve">Submission of an application form; </w:t>
      </w:r>
    </w:p>
    <w:p w14:paraId="0C8F871D" w14:textId="77777777" w:rsidR="00AB772F" w:rsidRDefault="00AB772F" w:rsidP="00AB772F">
      <w:pPr>
        <w:rPr>
          <w:rFonts w:cs="Arial"/>
          <w:sz w:val="22"/>
        </w:rPr>
      </w:pPr>
    </w:p>
    <w:p w14:paraId="793F2B77" w14:textId="77777777" w:rsidR="00AB772F" w:rsidRDefault="00AB772F" w:rsidP="00AB772F">
      <w:pPr>
        <w:numPr>
          <w:ilvl w:val="0"/>
          <w:numId w:val="167"/>
        </w:numPr>
        <w:rPr>
          <w:rFonts w:cs="Arial"/>
          <w:sz w:val="22"/>
        </w:rPr>
      </w:pPr>
      <w:r w:rsidRPr="00C1517E">
        <w:rPr>
          <w:rFonts w:cs="Arial"/>
          <w:sz w:val="22"/>
        </w:rPr>
        <w:t xml:space="preserve">Minimum of a 2.5 cumulative grade-point average on all college work attempted as computed by the Registrar’s Office; </w:t>
      </w:r>
    </w:p>
    <w:p w14:paraId="07735C76" w14:textId="77777777" w:rsidR="00AB772F" w:rsidRDefault="00AB772F" w:rsidP="00AB772F">
      <w:pPr>
        <w:rPr>
          <w:rFonts w:cs="Arial"/>
          <w:sz w:val="22"/>
        </w:rPr>
      </w:pPr>
    </w:p>
    <w:p w14:paraId="6FAEC174" w14:textId="77777777" w:rsidR="00AB772F" w:rsidRDefault="00AB772F" w:rsidP="00AB772F">
      <w:pPr>
        <w:numPr>
          <w:ilvl w:val="0"/>
          <w:numId w:val="167"/>
        </w:numPr>
        <w:rPr>
          <w:rFonts w:cs="Arial"/>
          <w:sz w:val="22"/>
        </w:rPr>
      </w:pPr>
      <w:r w:rsidRPr="00C1517E">
        <w:rPr>
          <w:rFonts w:cs="Arial"/>
          <w:sz w:val="22"/>
        </w:rPr>
        <w:t xml:space="preserve">Ability to articulate reasons for choosing social work as a career, as evidenced in an essay. </w:t>
      </w:r>
    </w:p>
    <w:p w14:paraId="1E406DE3" w14:textId="77777777" w:rsidR="00AB772F" w:rsidRDefault="00AB772F" w:rsidP="00AB772F">
      <w:pPr>
        <w:rPr>
          <w:rFonts w:cs="Arial"/>
          <w:sz w:val="22"/>
        </w:rPr>
      </w:pPr>
    </w:p>
    <w:p w14:paraId="28C462ED" w14:textId="77777777" w:rsidR="00AB772F" w:rsidRPr="00C1517E" w:rsidRDefault="00AB772F" w:rsidP="00AB772F">
      <w:pPr>
        <w:numPr>
          <w:ilvl w:val="0"/>
          <w:numId w:val="167"/>
        </w:numPr>
        <w:rPr>
          <w:rFonts w:cs="Arial"/>
          <w:sz w:val="22"/>
        </w:rPr>
      </w:pPr>
      <w:r w:rsidRPr="00C1517E">
        <w:rPr>
          <w:rFonts w:cs="Arial"/>
          <w:sz w:val="22"/>
        </w:rPr>
        <w:t>A passing grade in the introductory psychology course, sociology course, and in the required biology courses.</w:t>
      </w:r>
    </w:p>
    <w:p w14:paraId="1113E030" w14:textId="77777777" w:rsidR="00AB772F" w:rsidRPr="00C1517E" w:rsidRDefault="00AB772F" w:rsidP="00AB772F">
      <w:pPr>
        <w:ind w:left="720"/>
        <w:rPr>
          <w:rFonts w:cs="Arial"/>
          <w:sz w:val="22"/>
        </w:rPr>
      </w:pPr>
    </w:p>
    <w:p w14:paraId="428C4CDB" w14:textId="77777777" w:rsidR="00AB772F" w:rsidRPr="00C1517E" w:rsidRDefault="00AB772F" w:rsidP="00AB772F">
      <w:pPr>
        <w:rPr>
          <w:rFonts w:cs="Arial"/>
          <w:sz w:val="22"/>
        </w:rPr>
      </w:pPr>
      <w:r w:rsidRPr="00C1517E">
        <w:rPr>
          <w:rFonts w:cs="Arial"/>
          <w:sz w:val="22"/>
        </w:rPr>
        <w:t>Applications for admission to the College of Social Work must be received by the Records Office of the College of Social Work no later than May 1 for summer sessions, August 1 for the fall semester, and December 1 for the spring semester.</w:t>
      </w:r>
    </w:p>
    <w:p w14:paraId="1B6D48F9" w14:textId="77777777" w:rsidR="00AB772F" w:rsidRPr="00C1517E" w:rsidRDefault="00AB772F" w:rsidP="00AB772F">
      <w:pPr>
        <w:rPr>
          <w:rFonts w:cs="Arial"/>
          <w:sz w:val="22"/>
        </w:rPr>
      </w:pPr>
    </w:p>
    <w:p w14:paraId="4A954303" w14:textId="77777777" w:rsidR="00AB772F" w:rsidRPr="00C1517E" w:rsidRDefault="00AB772F" w:rsidP="00AB772F">
      <w:pPr>
        <w:rPr>
          <w:rFonts w:cs="Arial"/>
          <w:sz w:val="22"/>
        </w:rPr>
      </w:pPr>
      <w:r w:rsidRPr="00C1517E">
        <w:rPr>
          <w:rFonts w:cs="Arial"/>
          <w:sz w:val="22"/>
        </w:rPr>
        <w:t>Individuals who do not meet the admissions criteria may submit additional materials to the College’s Admissions Exceptions Committee. Admission may be granted if there is persuasive evidence of both the capability and motivation to undertake successfully the BASW degree program.</w:t>
      </w:r>
    </w:p>
    <w:p w14:paraId="5B3899AA" w14:textId="77777777" w:rsidR="00AB772F" w:rsidRPr="00C1517E" w:rsidRDefault="00AB772F" w:rsidP="00AB772F">
      <w:pPr>
        <w:spacing w:line="218" w:lineRule="auto"/>
        <w:ind w:right="504"/>
        <w:rPr>
          <w:rFonts w:cs="Arial"/>
          <w:sz w:val="22"/>
        </w:rPr>
      </w:pPr>
    </w:p>
    <w:p w14:paraId="256BE4DA" w14:textId="77777777" w:rsidR="00AB772F" w:rsidRDefault="000F3F93" w:rsidP="00AB772F">
      <w:pPr>
        <w:rPr>
          <w:rStyle w:val="Heading3Char"/>
        </w:rPr>
      </w:pPr>
      <w:bookmarkStart w:id="126" w:name="_Toc490123181"/>
      <w:r w:rsidRPr="007B54DA">
        <w:rPr>
          <w:rStyle w:val="Heading3Char"/>
        </w:rPr>
        <w:t>4.2.2.6</w:t>
      </w:r>
      <w:r w:rsidR="00AB772F" w:rsidRPr="00A92BBD">
        <w:rPr>
          <w:rStyle w:val="Heading3Char"/>
        </w:rPr>
        <w:t xml:space="preserve"> </w:t>
      </w:r>
      <w:r w:rsidR="00AB772F">
        <w:rPr>
          <w:rStyle w:val="Heading3Char"/>
        </w:rPr>
        <w:tab/>
      </w:r>
      <w:r w:rsidR="00AB772F" w:rsidRPr="00A92BBD">
        <w:rPr>
          <w:rStyle w:val="Heading3Char"/>
        </w:rPr>
        <w:t>Honors Program</w:t>
      </w:r>
      <w:bookmarkEnd w:id="126"/>
    </w:p>
    <w:p w14:paraId="37374DB9" w14:textId="77777777" w:rsidR="00AB772F" w:rsidRPr="00C1517E" w:rsidRDefault="00AB772F" w:rsidP="00AB772F">
      <w:pPr>
        <w:rPr>
          <w:rFonts w:cs="Arial"/>
          <w:sz w:val="22"/>
        </w:rPr>
      </w:pPr>
      <w:r w:rsidRPr="00C1517E">
        <w:rPr>
          <w:rFonts w:cs="Arial"/>
          <w:sz w:val="22"/>
        </w:rPr>
        <w:t>To be admitted to the Honors Program, entering freshmen should generally have a high school grade point average of 3.5 or better and a composite ACT score of 28 or better. Students entering the program after the freshman year must have a cumulative University grade point average of 3.0 or better.</w:t>
      </w:r>
      <w:r>
        <w:rPr>
          <w:rFonts w:cs="Arial"/>
          <w:sz w:val="22"/>
        </w:rPr>
        <w:t xml:space="preserve"> [</w:t>
      </w:r>
      <w:r w:rsidRPr="00C1517E">
        <w:rPr>
          <w:rFonts w:cs="Arial"/>
          <w:sz w:val="22"/>
        </w:rPr>
        <w:t>US:</w:t>
      </w:r>
      <w:r>
        <w:rPr>
          <w:rFonts w:cs="Arial"/>
          <w:sz w:val="22"/>
        </w:rPr>
        <w:t xml:space="preserve"> </w:t>
      </w:r>
      <w:r w:rsidRPr="00C1517E">
        <w:rPr>
          <w:rFonts w:cs="Arial"/>
          <w:sz w:val="22"/>
        </w:rPr>
        <w:t>2/10/79</w:t>
      </w:r>
      <w:r>
        <w:rPr>
          <w:rFonts w:cs="Arial"/>
          <w:sz w:val="22"/>
        </w:rPr>
        <w:t xml:space="preserve">; </w:t>
      </w:r>
      <w:r w:rsidRPr="00C1517E">
        <w:rPr>
          <w:rFonts w:cs="Arial"/>
          <w:sz w:val="22"/>
        </w:rPr>
        <w:t>US: 3/7/88</w:t>
      </w:r>
      <w:r>
        <w:rPr>
          <w:rFonts w:cs="Arial"/>
          <w:sz w:val="22"/>
        </w:rPr>
        <w:t>; US: 4/8/91]</w:t>
      </w:r>
    </w:p>
    <w:p w14:paraId="5FAD7378" w14:textId="77777777" w:rsidR="00AB772F" w:rsidRDefault="00AB772F" w:rsidP="00AB772F">
      <w:pPr>
        <w:pStyle w:val="Heading3"/>
        <w:spacing w:before="0" w:after="0"/>
      </w:pPr>
    </w:p>
    <w:p w14:paraId="1C33A474" w14:textId="77777777" w:rsidR="00AB772F" w:rsidRPr="00C1517E" w:rsidRDefault="00225F30" w:rsidP="00AB772F">
      <w:pPr>
        <w:pStyle w:val="Heading3"/>
        <w:spacing w:before="0" w:after="0"/>
      </w:pPr>
      <w:bookmarkStart w:id="127" w:name="_Toc490123182"/>
      <w:r w:rsidRPr="00225F30">
        <w:t>4.2.2.7</w:t>
      </w:r>
      <w:r w:rsidR="00212182">
        <w:tab/>
      </w:r>
      <w:r w:rsidR="00AB772F">
        <w:tab/>
      </w:r>
      <w:r w:rsidR="00AB772F" w:rsidRPr="00C1517E">
        <w:t>Landscape Architecture Program</w:t>
      </w:r>
      <w:bookmarkEnd w:id="127"/>
    </w:p>
    <w:p w14:paraId="0438B22A" w14:textId="77777777" w:rsidR="00AB772F" w:rsidRPr="00C1517E" w:rsidRDefault="00AB772F" w:rsidP="00AB772F">
      <w:pPr>
        <w:rPr>
          <w:rFonts w:cs="Arial"/>
          <w:sz w:val="22"/>
        </w:rPr>
      </w:pPr>
      <w:r w:rsidRPr="00C1517E">
        <w:rPr>
          <w:rFonts w:cs="Arial"/>
          <w:sz w:val="22"/>
        </w:rPr>
        <w:t>Admission to the University and the College of Agriculture</w:t>
      </w:r>
      <w:r w:rsidR="00F8132B">
        <w:rPr>
          <w:rFonts w:cs="Arial"/>
          <w:sz w:val="22"/>
        </w:rPr>
        <w:t>, Food and Environment</w:t>
      </w:r>
      <w:r w:rsidRPr="00C1517E">
        <w:rPr>
          <w:rFonts w:cs="Arial"/>
          <w:sz w:val="22"/>
        </w:rPr>
        <w:t xml:space="preserve"> does not guarantee admission to the Landscape Architecture Program. All applicants must apply to the Landscape Architecture Program Chair. The number of applicants ultimately admitted is determined by the resources available to provide high quality instruction. Applicants will be reviewed on a comparative basis. Determination of acceptability into the Program is based on the following:</w:t>
      </w:r>
    </w:p>
    <w:p w14:paraId="0E179555" w14:textId="77777777" w:rsidR="00AB772F" w:rsidRDefault="00AB772F" w:rsidP="00AB772F">
      <w:pPr>
        <w:rPr>
          <w:rFonts w:cs="Arial"/>
          <w:sz w:val="22"/>
        </w:rPr>
      </w:pPr>
    </w:p>
    <w:p w14:paraId="39C88777" w14:textId="77777777" w:rsidR="00AB772F" w:rsidRPr="00C1517E" w:rsidRDefault="00AB772F" w:rsidP="00AB772F">
      <w:pPr>
        <w:numPr>
          <w:ilvl w:val="0"/>
          <w:numId w:val="156"/>
        </w:numPr>
        <w:rPr>
          <w:rFonts w:cs="Arial"/>
          <w:sz w:val="22"/>
        </w:rPr>
      </w:pPr>
      <w:r w:rsidRPr="00C1517E">
        <w:rPr>
          <w:rFonts w:cs="Arial"/>
          <w:b/>
          <w:sz w:val="22"/>
        </w:rPr>
        <w:t xml:space="preserve">Entering Freshmen </w:t>
      </w:r>
      <w:r w:rsidRPr="00C1517E">
        <w:rPr>
          <w:rFonts w:cs="Arial"/>
          <w:sz w:val="22"/>
        </w:rPr>
        <w:t>[US: 4/10/95]</w:t>
      </w:r>
    </w:p>
    <w:p w14:paraId="5D01B2CD" w14:textId="77777777" w:rsidR="00AB772F" w:rsidRPr="00C1517E" w:rsidRDefault="00AB772F" w:rsidP="00AB772F">
      <w:pPr>
        <w:rPr>
          <w:rFonts w:cs="Arial"/>
          <w:sz w:val="22"/>
        </w:rPr>
      </w:pPr>
      <w:r w:rsidRPr="00C1517E">
        <w:rPr>
          <w:rFonts w:cs="Arial"/>
          <w:sz w:val="22"/>
        </w:rPr>
        <w:t>Entering freshmen must meet the minimum criteria for admission to the University as specified by the University Senate.</w:t>
      </w:r>
    </w:p>
    <w:p w14:paraId="253542C2" w14:textId="77777777" w:rsidR="00AB772F" w:rsidRPr="00C1517E" w:rsidRDefault="00AB772F" w:rsidP="00AB772F">
      <w:pPr>
        <w:rPr>
          <w:rFonts w:cs="Arial"/>
          <w:sz w:val="22"/>
        </w:rPr>
      </w:pPr>
    </w:p>
    <w:p w14:paraId="074ECF9E" w14:textId="77777777" w:rsidR="00AB772F" w:rsidRPr="00C1517E" w:rsidRDefault="00AB772F" w:rsidP="00AB772F">
      <w:pPr>
        <w:rPr>
          <w:rFonts w:cs="Arial"/>
          <w:sz w:val="22"/>
        </w:rPr>
      </w:pPr>
      <w:r w:rsidRPr="00C1517E">
        <w:rPr>
          <w:rFonts w:cs="Arial"/>
          <w:sz w:val="22"/>
        </w:rPr>
        <w:t>The probability of their success in a professional program in Landscape Architecture shall be predicted b</w:t>
      </w:r>
      <w:r>
        <w:rPr>
          <w:rFonts w:cs="Arial"/>
          <w:sz w:val="22"/>
        </w:rPr>
        <w:t xml:space="preserve">y aptitude testing mechanisms. </w:t>
      </w:r>
      <w:r w:rsidRPr="00C1517E">
        <w:rPr>
          <w:rFonts w:cs="Arial"/>
          <w:sz w:val="22"/>
        </w:rPr>
        <w:t>The following are informative tools with reliable forecasts of potential student success: (1)"The Architectural School Aptitude Test"</w:t>
      </w:r>
      <w:r>
        <w:rPr>
          <w:rFonts w:cs="Arial"/>
          <w:sz w:val="22"/>
        </w:rPr>
        <w:t xml:space="preserve"> </w:t>
      </w:r>
      <w:r w:rsidRPr="00C1517E">
        <w:rPr>
          <w:rFonts w:cs="Arial"/>
          <w:sz w:val="22"/>
        </w:rPr>
        <w:t>(section II, III, IV, V, and VII); (2) Watson Glaser "Critical Thinking Appraisal"; (3) Differential Aptitude Test "Spatial Relations" and "Abstract Reasoning." The faculty continually appraises reliability of these tests and may substitute others as necessary.</w:t>
      </w:r>
    </w:p>
    <w:p w14:paraId="757F8A48" w14:textId="77777777" w:rsidR="00AB772F" w:rsidRPr="00C1517E" w:rsidRDefault="00AB772F" w:rsidP="00AB772F">
      <w:pPr>
        <w:rPr>
          <w:rFonts w:cs="Arial"/>
          <w:sz w:val="22"/>
        </w:rPr>
      </w:pPr>
    </w:p>
    <w:p w14:paraId="38E8DA9A" w14:textId="77777777" w:rsidR="00AB772F" w:rsidRPr="00C1517E" w:rsidRDefault="00AB772F" w:rsidP="00AB772F">
      <w:pPr>
        <w:rPr>
          <w:rFonts w:cs="Arial"/>
          <w:sz w:val="22"/>
        </w:rPr>
      </w:pPr>
      <w:r w:rsidRPr="00C1517E">
        <w:rPr>
          <w:rFonts w:cs="Arial"/>
          <w:sz w:val="22"/>
        </w:rPr>
        <w:t>Students are required to submit statements as to their understanding of the profession of Landscape Architecture and reasons for pursuing this career. In cases of tied or very close scores on the above testing, these statements may be used to determine the greater level of potential success or an interview may be required.</w:t>
      </w:r>
    </w:p>
    <w:p w14:paraId="581715E5" w14:textId="77777777" w:rsidR="00AB772F" w:rsidRPr="00C1517E" w:rsidRDefault="00AB772F" w:rsidP="00AB772F">
      <w:pPr>
        <w:ind w:left="720" w:hanging="720"/>
        <w:rPr>
          <w:rFonts w:cs="Arial"/>
          <w:sz w:val="22"/>
        </w:rPr>
      </w:pPr>
    </w:p>
    <w:p w14:paraId="08AFC4C4" w14:textId="77777777" w:rsidR="00AB772F" w:rsidRPr="00C1517E" w:rsidRDefault="00AB772F" w:rsidP="00AB772F">
      <w:pPr>
        <w:numPr>
          <w:ilvl w:val="0"/>
          <w:numId w:val="156"/>
        </w:numPr>
        <w:rPr>
          <w:rFonts w:cs="Arial"/>
          <w:b/>
          <w:sz w:val="22"/>
        </w:rPr>
      </w:pPr>
      <w:r w:rsidRPr="00C1517E">
        <w:rPr>
          <w:rFonts w:cs="Arial"/>
          <w:b/>
          <w:sz w:val="22"/>
        </w:rPr>
        <w:t xml:space="preserve">Transfers: Other Degree Programs </w:t>
      </w:r>
      <w:r>
        <w:rPr>
          <w:rFonts w:cs="Arial"/>
          <w:sz w:val="22"/>
        </w:rPr>
        <w:t>[</w:t>
      </w:r>
      <w:r w:rsidRPr="00C1517E">
        <w:rPr>
          <w:rFonts w:cs="Arial"/>
          <w:sz w:val="22"/>
        </w:rPr>
        <w:t>US: 4/10/95</w:t>
      </w:r>
      <w:r>
        <w:rPr>
          <w:rFonts w:cs="Arial"/>
          <w:sz w:val="22"/>
        </w:rPr>
        <w:t>]</w:t>
      </w:r>
    </w:p>
    <w:p w14:paraId="5A1C4D1F" w14:textId="77777777" w:rsidR="00AB772F" w:rsidRPr="00C1517E" w:rsidRDefault="00AB772F" w:rsidP="00AB772F">
      <w:pPr>
        <w:rPr>
          <w:rFonts w:cs="Arial"/>
          <w:sz w:val="22"/>
        </w:rPr>
      </w:pPr>
      <w:r w:rsidRPr="00C1517E">
        <w:rPr>
          <w:rFonts w:cs="Arial"/>
          <w:sz w:val="22"/>
        </w:rPr>
        <w:t>Applicants from other programs will be evaluated in order of priority on the following criteria:</w:t>
      </w:r>
    </w:p>
    <w:p w14:paraId="0AC787C4" w14:textId="77777777" w:rsidR="00AB772F" w:rsidRPr="00C1517E" w:rsidRDefault="00AB772F" w:rsidP="00AB772F">
      <w:pPr>
        <w:rPr>
          <w:rFonts w:cs="Arial"/>
          <w:sz w:val="22"/>
        </w:rPr>
      </w:pPr>
    </w:p>
    <w:p w14:paraId="23B01417" w14:textId="77777777" w:rsidR="00AB772F" w:rsidRPr="00C1517E" w:rsidRDefault="00AB772F" w:rsidP="00AB772F">
      <w:pPr>
        <w:rPr>
          <w:rFonts w:cs="Arial"/>
          <w:sz w:val="22"/>
        </w:rPr>
      </w:pPr>
      <w:r w:rsidRPr="00C1517E">
        <w:rPr>
          <w:rFonts w:cs="Arial"/>
          <w:sz w:val="22"/>
        </w:rPr>
        <w:t>Candidates must be eligible for admission or readmission to the University according to the specified standards set forth by the University Senate. The Landscape Architecture program will require a minimum of 2.0 grade point average (on a 4.0 scale) for eligibility to transfer into the programs. The probability of their success in a professional program in Landscape Architecture shall be predicted by aptitude testing mechanisms. The following are informative tools with reliable forecasts of potential student success: (1) "The Architectural School Aptitude Test" (s</w:t>
      </w:r>
      <w:r>
        <w:rPr>
          <w:rFonts w:cs="Arial"/>
          <w:sz w:val="22"/>
        </w:rPr>
        <w:t xml:space="preserve">ections II, </w:t>
      </w:r>
      <w:r w:rsidRPr="00C1517E">
        <w:rPr>
          <w:rFonts w:cs="Arial"/>
          <w:sz w:val="22"/>
        </w:rPr>
        <w:t>III, IV, V, and VII); (2) Watson Glaser "Critical Thinking Appraisal"; (3) Differential Aptitude Test "Spatial Relations" and "Abstract Reasoning." The faculty continually appraises reliability and validity of these tests and may substitute others as necessary.</w:t>
      </w:r>
    </w:p>
    <w:p w14:paraId="34FF7E70" w14:textId="77777777" w:rsidR="00AB772F" w:rsidRPr="00C1517E" w:rsidRDefault="00AB772F" w:rsidP="00AB772F">
      <w:pPr>
        <w:rPr>
          <w:rFonts w:cs="Arial"/>
          <w:sz w:val="22"/>
        </w:rPr>
      </w:pPr>
    </w:p>
    <w:p w14:paraId="48A25E7C" w14:textId="77777777" w:rsidR="00AB772F" w:rsidRPr="00C1517E" w:rsidRDefault="00AB772F" w:rsidP="00AB772F">
      <w:pPr>
        <w:rPr>
          <w:rFonts w:cs="Arial"/>
          <w:sz w:val="22"/>
        </w:rPr>
      </w:pPr>
      <w:r w:rsidRPr="00C1517E">
        <w:rPr>
          <w:rFonts w:cs="Arial"/>
          <w:sz w:val="22"/>
        </w:rPr>
        <w:t>Students with a background in related design fields may submit available work such as a portfolio or other work examples as an indication of potential success.</w:t>
      </w:r>
    </w:p>
    <w:p w14:paraId="180FA60C" w14:textId="77777777" w:rsidR="00AB772F" w:rsidRPr="00C1517E" w:rsidRDefault="00AB772F" w:rsidP="00AB772F">
      <w:pPr>
        <w:rPr>
          <w:rFonts w:cs="Arial"/>
          <w:sz w:val="22"/>
        </w:rPr>
      </w:pPr>
    </w:p>
    <w:p w14:paraId="2B61DC86" w14:textId="77777777" w:rsidR="00AB772F" w:rsidRPr="00C1517E" w:rsidRDefault="00AB772F" w:rsidP="00AB772F">
      <w:pPr>
        <w:rPr>
          <w:rFonts w:cs="Arial"/>
          <w:sz w:val="22"/>
        </w:rPr>
      </w:pPr>
      <w:r w:rsidRPr="00C1517E">
        <w:rPr>
          <w:rFonts w:cs="Arial"/>
          <w:sz w:val="22"/>
        </w:rPr>
        <w:t>Students are required to submit statements as to their understanding of the profession of Landscape Architecture and reasons for pursuing this career. In cases of tied or very close scores on the above testing, these statements may be used to determine the greater level of potential success.</w:t>
      </w:r>
    </w:p>
    <w:p w14:paraId="6455C310" w14:textId="77777777" w:rsidR="00AB772F" w:rsidRPr="00C1517E" w:rsidRDefault="00AB772F" w:rsidP="00AB772F">
      <w:pPr>
        <w:rPr>
          <w:rFonts w:cs="Arial"/>
          <w:sz w:val="22"/>
        </w:rPr>
      </w:pPr>
    </w:p>
    <w:p w14:paraId="49293A78" w14:textId="77777777" w:rsidR="00AB772F" w:rsidRPr="00C1517E" w:rsidRDefault="00AB772F" w:rsidP="00AB772F">
      <w:pPr>
        <w:numPr>
          <w:ilvl w:val="0"/>
          <w:numId w:val="156"/>
        </w:numPr>
        <w:rPr>
          <w:rFonts w:cs="Arial"/>
          <w:sz w:val="22"/>
        </w:rPr>
      </w:pPr>
      <w:r w:rsidRPr="00C1517E">
        <w:rPr>
          <w:rFonts w:cs="Arial"/>
          <w:b/>
          <w:sz w:val="22"/>
        </w:rPr>
        <w:t xml:space="preserve">Transfers: Other Landscape Architecture Programs </w:t>
      </w:r>
      <w:r w:rsidRPr="00C1517E">
        <w:rPr>
          <w:rFonts w:cs="Arial"/>
          <w:sz w:val="22"/>
        </w:rPr>
        <w:t>[US: 4/10/95]</w:t>
      </w:r>
    </w:p>
    <w:p w14:paraId="4DB4D886" w14:textId="77777777" w:rsidR="00AB772F" w:rsidRPr="00C1517E" w:rsidRDefault="00AB772F" w:rsidP="00AB772F">
      <w:pPr>
        <w:rPr>
          <w:rFonts w:cs="Arial"/>
          <w:sz w:val="22"/>
        </w:rPr>
      </w:pPr>
      <w:r w:rsidRPr="00C1517E">
        <w:rPr>
          <w:rFonts w:cs="Arial"/>
          <w:sz w:val="22"/>
        </w:rPr>
        <w:t>Students in this category will be considered, in order of priority, on the basis of the following criteria:</w:t>
      </w:r>
    </w:p>
    <w:p w14:paraId="2DE358BC" w14:textId="77777777" w:rsidR="00AB772F" w:rsidRPr="00C1517E" w:rsidRDefault="00AB772F" w:rsidP="00AB772F">
      <w:pPr>
        <w:rPr>
          <w:rFonts w:cs="Arial"/>
          <w:sz w:val="22"/>
        </w:rPr>
      </w:pPr>
    </w:p>
    <w:p w14:paraId="05CFE5CA" w14:textId="77777777" w:rsidR="00AB772F" w:rsidRPr="00C1517E" w:rsidRDefault="00AB772F" w:rsidP="00AB772F">
      <w:pPr>
        <w:rPr>
          <w:rFonts w:cs="Arial"/>
          <w:sz w:val="22"/>
        </w:rPr>
      </w:pPr>
      <w:r w:rsidRPr="00C1517E">
        <w:rPr>
          <w:rFonts w:cs="Arial"/>
          <w:sz w:val="22"/>
        </w:rPr>
        <w:t>The student must be eligible for admission into the University according to the standards specified by the University Senate. The Landscape Architecture Program requires a minimum of a 2.0 grade point average (on a 4.0 scale) for eligibility to transfer into the program.</w:t>
      </w:r>
    </w:p>
    <w:p w14:paraId="13AF206C" w14:textId="77777777" w:rsidR="00AB772F" w:rsidRPr="00C1517E" w:rsidRDefault="00AB772F" w:rsidP="00AB772F">
      <w:pPr>
        <w:rPr>
          <w:rFonts w:cs="Arial"/>
          <w:sz w:val="22"/>
        </w:rPr>
      </w:pPr>
    </w:p>
    <w:p w14:paraId="407B7EE4" w14:textId="77777777" w:rsidR="00AB772F" w:rsidRPr="00C1517E" w:rsidRDefault="00AB772F" w:rsidP="00AB772F">
      <w:pPr>
        <w:rPr>
          <w:rFonts w:cs="Arial"/>
          <w:sz w:val="22"/>
        </w:rPr>
      </w:pPr>
      <w:r w:rsidRPr="00C1517E">
        <w:rPr>
          <w:rFonts w:cs="Arial"/>
          <w:sz w:val="22"/>
        </w:rPr>
        <w:t>A review of the students' portfolios will determine acceptance into the program as well as the level to which they will be accepted.</w:t>
      </w:r>
    </w:p>
    <w:p w14:paraId="5CBFB862" w14:textId="77777777" w:rsidR="00AB772F" w:rsidRPr="00C1517E" w:rsidRDefault="00AB772F" w:rsidP="00AB772F">
      <w:pPr>
        <w:rPr>
          <w:rFonts w:cs="Arial"/>
          <w:sz w:val="22"/>
        </w:rPr>
      </w:pPr>
    </w:p>
    <w:p w14:paraId="42117359" w14:textId="77777777" w:rsidR="00AB772F" w:rsidRPr="00C1517E" w:rsidRDefault="00AB772F" w:rsidP="00AB772F">
      <w:pPr>
        <w:rPr>
          <w:rFonts w:cs="Arial"/>
          <w:sz w:val="22"/>
        </w:rPr>
      </w:pPr>
      <w:r w:rsidRPr="00C1517E">
        <w:rPr>
          <w:rFonts w:cs="Arial"/>
          <w:sz w:val="22"/>
        </w:rPr>
        <w:t>The combined review of courses completed and the portfolio will determine acceptance into the program as well as the level to which they will be accepted.</w:t>
      </w:r>
    </w:p>
    <w:p w14:paraId="3282FED1" w14:textId="77777777" w:rsidR="00AB772F" w:rsidRPr="00C1517E" w:rsidRDefault="00AB772F" w:rsidP="00AB772F">
      <w:pPr>
        <w:rPr>
          <w:rFonts w:cs="Arial"/>
          <w:sz w:val="22"/>
        </w:rPr>
      </w:pPr>
    </w:p>
    <w:p w14:paraId="66765777" w14:textId="77777777" w:rsidR="00AB772F" w:rsidRDefault="000F3F93" w:rsidP="00AB772F">
      <w:pPr>
        <w:rPr>
          <w:rFonts w:cs="Arial"/>
          <w:sz w:val="22"/>
        </w:rPr>
      </w:pPr>
      <w:bookmarkStart w:id="128" w:name="_Toc490123183"/>
      <w:r w:rsidRPr="007B54DA">
        <w:rPr>
          <w:rStyle w:val="Heading3Char"/>
        </w:rPr>
        <w:t>4.2.2.8</w:t>
      </w:r>
      <w:r w:rsidR="00AB772F" w:rsidRPr="00A92BBD">
        <w:rPr>
          <w:rStyle w:val="Heading3Char"/>
        </w:rPr>
        <w:t xml:space="preserve"> </w:t>
      </w:r>
      <w:r w:rsidR="00AB772F">
        <w:rPr>
          <w:rStyle w:val="Heading3Char"/>
        </w:rPr>
        <w:tab/>
      </w:r>
      <w:r w:rsidR="00AB772F" w:rsidRPr="00A92BBD">
        <w:rPr>
          <w:rStyle w:val="Heading3Char"/>
        </w:rPr>
        <w:t xml:space="preserve">College of </w:t>
      </w:r>
      <w:r w:rsidR="00490E96">
        <w:rPr>
          <w:rStyle w:val="Heading3Char"/>
        </w:rPr>
        <w:t>Design</w:t>
      </w:r>
      <w:bookmarkEnd w:id="128"/>
      <w:r w:rsidR="00490E96">
        <w:rPr>
          <w:rFonts w:cs="Arial"/>
          <w:sz w:val="22"/>
        </w:rPr>
        <w:t xml:space="preserve"> </w:t>
      </w:r>
    </w:p>
    <w:p w14:paraId="65064B44" w14:textId="77777777" w:rsidR="00821A88" w:rsidRDefault="00821A88" w:rsidP="00AB772F">
      <w:pPr>
        <w:rPr>
          <w:rFonts w:cs="Arial"/>
          <w:sz w:val="22"/>
        </w:rPr>
      </w:pPr>
    </w:p>
    <w:p w14:paraId="3D826424" w14:textId="77777777" w:rsidR="00821A88" w:rsidRPr="00996BF7" w:rsidRDefault="000F3F93" w:rsidP="00AB772F">
      <w:pPr>
        <w:rPr>
          <w:rFonts w:cs="Arial"/>
          <w:b/>
          <w:sz w:val="22"/>
        </w:rPr>
      </w:pPr>
      <w:r w:rsidRPr="007B54DA">
        <w:rPr>
          <w:rFonts w:cs="Arial"/>
          <w:b/>
          <w:sz w:val="22"/>
        </w:rPr>
        <w:t>4.2.2.8.1</w:t>
      </w:r>
      <w:r w:rsidR="007D1043" w:rsidRPr="007D1043">
        <w:rPr>
          <w:rFonts w:cs="Arial"/>
          <w:b/>
          <w:sz w:val="22"/>
        </w:rPr>
        <w:tab/>
        <w:t>School of Architecture</w:t>
      </w:r>
      <w:r w:rsidR="00490E96">
        <w:rPr>
          <w:rFonts w:cs="Arial"/>
          <w:b/>
          <w:sz w:val="22"/>
        </w:rPr>
        <w:t xml:space="preserve"> [US: 11/11/91]</w:t>
      </w:r>
    </w:p>
    <w:p w14:paraId="4E489D42" w14:textId="77777777" w:rsidR="00821A88" w:rsidRDefault="00821A88" w:rsidP="00AB772F">
      <w:pPr>
        <w:rPr>
          <w:rFonts w:cs="Arial"/>
          <w:sz w:val="22"/>
        </w:rPr>
      </w:pPr>
    </w:p>
    <w:p w14:paraId="52C5C132" w14:textId="77777777" w:rsidR="00821A88" w:rsidRDefault="00AB772F" w:rsidP="00AB772F">
      <w:pPr>
        <w:rPr>
          <w:rFonts w:cs="Arial"/>
          <w:sz w:val="22"/>
        </w:rPr>
      </w:pPr>
      <w:r w:rsidRPr="00C1517E">
        <w:rPr>
          <w:rFonts w:cs="Arial"/>
          <w:sz w:val="22"/>
        </w:rPr>
        <w:t xml:space="preserve">Admission to the University does not guarantee admission to the </w:t>
      </w:r>
      <w:r w:rsidR="00821A88">
        <w:rPr>
          <w:rFonts w:cs="Arial"/>
          <w:sz w:val="22"/>
        </w:rPr>
        <w:t>School</w:t>
      </w:r>
      <w:r w:rsidR="00821A88" w:rsidRPr="00C1517E">
        <w:rPr>
          <w:rFonts w:cs="Arial"/>
          <w:sz w:val="22"/>
        </w:rPr>
        <w:t xml:space="preserve"> </w:t>
      </w:r>
      <w:r w:rsidRPr="00C1517E">
        <w:rPr>
          <w:rFonts w:cs="Arial"/>
          <w:sz w:val="22"/>
        </w:rPr>
        <w:t xml:space="preserve">of </w:t>
      </w:r>
    </w:p>
    <w:p w14:paraId="07917B4D" w14:textId="77777777" w:rsidR="00AB772F" w:rsidRPr="00C1517E" w:rsidRDefault="00AB772F" w:rsidP="00AB772F">
      <w:pPr>
        <w:rPr>
          <w:rFonts w:cs="Arial"/>
          <w:sz w:val="22"/>
        </w:rPr>
      </w:pPr>
      <w:r w:rsidRPr="00C1517E">
        <w:rPr>
          <w:rFonts w:cs="Arial"/>
          <w:sz w:val="22"/>
        </w:rPr>
        <w:t xml:space="preserve">Architecture. All applicants seeking admission to the </w:t>
      </w:r>
      <w:r w:rsidR="00821A88">
        <w:rPr>
          <w:rFonts w:cs="Arial"/>
          <w:sz w:val="22"/>
        </w:rPr>
        <w:t>School</w:t>
      </w:r>
      <w:r w:rsidR="00821A88" w:rsidRPr="00C1517E">
        <w:rPr>
          <w:rFonts w:cs="Arial"/>
          <w:sz w:val="22"/>
        </w:rPr>
        <w:t xml:space="preserve"> </w:t>
      </w:r>
      <w:r w:rsidRPr="00C1517E">
        <w:rPr>
          <w:rFonts w:cs="Arial"/>
          <w:sz w:val="22"/>
        </w:rPr>
        <w:t xml:space="preserve">must make application to the </w:t>
      </w:r>
      <w:r w:rsidR="00821A88">
        <w:rPr>
          <w:rFonts w:cs="Arial"/>
          <w:sz w:val="22"/>
        </w:rPr>
        <w:t>School</w:t>
      </w:r>
      <w:r w:rsidR="00821A88" w:rsidRPr="00C1517E">
        <w:rPr>
          <w:rFonts w:cs="Arial"/>
          <w:sz w:val="22"/>
        </w:rPr>
        <w:t xml:space="preserve"> </w:t>
      </w:r>
      <w:r w:rsidRPr="00C1517E">
        <w:rPr>
          <w:rFonts w:cs="Arial"/>
          <w:sz w:val="22"/>
        </w:rPr>
        <w:t>of Architecture Admissions Committee. Admission is dependent upon the availability of resources for the implementation of adequate instruction; the number of applicants admitted will be limited by this consideration. Applicants will be examined on a comparative and competitive basis.</w:t>
      </w:r>
    </w:p>
    <w:p w14:paraId="7333EE2B" w14:textId="77777777" w:rsidR="00AB772F" w:rsidRPr="00C1517E" w:rsidRDefault="00AB772F" w:rsidP="00AB772F">
      <w:pPr>
        <w:rPr>
          <w:rFonts w:cs="Arial"/>
          <w:sz w:val="22"/>
        </w:rPr>
      </w:pPr>
    </w:p>
    <w:p w14:paraId="2A44E67A" w14:textId="77777777" w:rsidR="00AB772F" w:rsidRPr="00C1517E" w:rsidRDefault="00AB772F" w:rsidP="00AB772F">
      <w:pPr>
        <w:numPr>
          <w:ilvl w:val="0"/>
          <w:numId w:val="157"/>
        </w:numPr>
        <w:rPr>
          <w:rFonts w:cs="Arial"/>
          <w:b/>
          <w:sz w:val="22"/>
        </w:rPr>
      </w:pPr>
      <w:r w:rsidRPr="00C1517E">
        <w:rPr>
          <w:rFonts w:cs="Arial"/>
          <w:b/>
          <w:sz w:val="22"/>
        </w:rPr>
        <w:t>Beginning Freshmen</w:t>
      </w:r>
    </w:p>
    <w:p w14:paraId="304A9DBA" w14:textId="77777777" w:rsidR="00AB772F" w:rsidRDefault="00AB772F" w:rsidP="00AB772F">
      <w:pPr>
        <w:rPr>
          <w:rFonts w:cs="Arial"/>
          <w:sz w:val="22"/>
        </w:rPr>
      </w:pPr>
      <w:r w:rsidRPr="00C1517E">
        <w:rPr>
          <w:rFonts w:cs="Arial"/>
          <w:sz w:val="22"/>
        </w:rPr>
        <w:t>Freshman candidates will be admitted in order of priorit</w:t>
      </w:r>
      <w:r>
        <w:rPr>
          <w:rFonts w:cs="Arial"/>
          <w:sz w:val="22"/>
        </w:rPr>
        <w:t xml:space="preserve">y on the basis of the following </w:t>
      </w:r>
      <w:r w:rsidRPr="00C1517E">
        <w:rPr>
          <w:rFonts w:cs="Arial"/>
          <w:sz w:val="22"/>
        </w:rPr>
        <w:t>criteria, employed together in combination:</w:t>
      </w:r>
    </w:p>
    <w:p w14:paraId="3991C662" w14:textId="77777777" w:rsidR="00AB772F" w:rsidRPr="00C1517E" w:rsidRDefault="00AB772F" w:rsidP="00AB772F">
      <w:pPr>
        <w:rPr>
          <w:rFonts w:cs="Arial"/>
          <w:sz w:val="22"/>
        </w:rPr>
      </w:pPr>
    </w:p>
    <w:p w14:paraId="287460F7" w14:textId="77777777" w:rsidR="00AB772F" w:rsidRDefault="00AB772F" w:rsidP="00AB772F">
      <w:pPr>
        <w:numPr>
          <w:ilvl w:val="1"/>
          <w:numId w:val="157"/>
        </w:numPr>
        <w:rPr>
          <w:rFonts w:cs="Arial"/>
          <w:sz w:val="22"/>
        </w:rPr>
      </w:pPr>
      <w:r w:rsidRPr="00C1517E">
        <w:rPr>
          <w:rFonts w:cs="Arial"/>
          <w:sz w:val="22"/>
        </w:rPr>
        <w:t xml:space="preserve">Their potential for general academic achievement indicated by their high school grade point average and freshman entrance examination scores (ACT/SAT). As a rule, the minimum academic standards acceptable to the </w:t>
      </w:r>
      <w:r w:rsidR="00821A88">
        <w:rPr>
          <w:rFonts w:cs="Arial"/>
          <w:sz w:val="22"/>
        </w:rPr>
        <w:t>School</w:t>
      </w:r>
      <w:r w:rsidR="00821A88" w:rsidRPr="00C1517E">
        <w:rPr>
          <w:rFonts w:cs="Arial"/>
          <w:sz w:val="22"/>
        </w:rPr>
        <w:t xml:space="preserve"> </w:t>
      </w:r>
      <w:r w:rsidRPr="00C1517E">
        <w:rPr>
          <w:rFonts w:cs="Arial"/>
          <w:sz w:val="22"/>
        </w:rPr>
        <w:t xml:space="preserve">of Architecture Admissions Committee will be the same as those determined by the Senate Council to apply to the admission to the University of freshmen students. In the event, however, that the </w:t>
      </w:r>
      <w:r w:rsidR="00821A88">
        <w:rPr>
          <w:rFonts w:cs="Arial"/>
          <w:sz w:val="22"/>
        </w:rPr>
        <w:t>School of Architecture</w:t>
      </w:r>
      <w:r w:rsidR="00821A88" w:rsidRPr="00C1517E">
        <w:rPr>
          <w:rFonts w:cs="Arial"/>
          <w:sz w:val="22"/>
        </w:rPr>
        <w:t xml:space="preserve"> </w:t>
      </w:r>
      <w:r w:rsidRPr="00C1517E">
        <w:rPr>
          <w:rFonts w:cs="Arial"/>
          <w:sz w:val="22"/>
        </w:rPr>
        <w:t>Admissions Committee finds clear indications of probable success in the</w:t>
      </w:r>
      <w:r w:rsidR="00821A88">
        <w:rPr>
          <w:rFonts w:cs="Arial"/>
          <w:sz w:val="22"/>
        </w:rPr>
        <w:t xml:space="preserve"> School of Architecture</w:t>
      </w:r>
      <w:r w:rsidRPr="00C1517E">
        <w:rPr>
          <w:rFonts w:cs="Arial"/>
          <w:sz w:val="22"/>
        </w:rPr>
        <w:t xml:space="preserve"> from its review of the other evidence pertaining to a candidate who would generally be denied admission through failure to meet these minimum criteria, an exception may be made to this rule.</w:t>
      </w:r>
    </w:p>
    <w:p w14:paraId="13B8A286" w14:textId="77777777" w:rsidR="00AB772F" w:rsidRDefault="00AB772F" w:rsidP="00AB772F">
      <w:pPr>
        <w:ind w:left="720"/>
        <w:rPr>
          <w:rFonts w:cs="Arial"/>
          <w:sz w:val="22"/>
        </w:rPr>
      </w:pPr>
    </w:p>
    <w:p w14:paraId="2D3FAA66" w14:textId="77777777" w:rsidR="00AB772F" w:rsidRDefault="00AB772F" w:rsidP="00AB772F">
      <w:pPr>
        <w:numPr>
          <w:ilvl w:val="1"/>
          <w:numId w:val="157"/>
        </w:numPr>
        <w:rPr>
          <w:rFonts w:cs="Arial"/>
          <w:sz w:val="22"/>
        </w:rPr>
      </w:pPr>
      <w:r w:rsidRPr="00C1517E">
        <w:rPr>
          <w:rFonts w:cs="Arial"/>
          <w:sz w:val="22"/>
        </w:rPr>
        <w:t>The probability of their success in a professional program in architecture as predicted by the Architecture Admission Test.</w:t>
      </w:r>
    </w:p>
    <w:p w14:paraId="7E78DBF9" w14:textId="77777777" w:rsidR="00AB772F" w:rsidRDefault="00AB772F" w:rsidP="00AB772F">
      <w:pPr>
        <w:rPr>
          <w:rFonts w:cs="Arial"/>
          <w:sz w:val="22"/>
        </w:rPr>
      </w:pPr>
    </w:p>
    <w:p w14:paraId="7D9BE640" w14:textId="77777777" w:rsidR="00AB772F" w:rsidRPr="00C1517E" w:rsidRDefault="00AB772F" w:rsidP="00AB772F">
      <w:pPr>
        <w:numPr>
          <w:ilvl w:val="1"/>
          <w:numId w:val="157"/>
        </w:numPr>
        <w:rPr>
          <w:rFonts w:cs="Arial"/>
          <w:sz w:val="22"/>
        </w:rPr>
      </w:pPr>
      <w:r w:rsidRPr="00C1517E">
        <w:rPr>
          <w:rFonts w:cs="Arial"/>
          <w:sz w:val="22"/>
        </w:rPr>
        <w:t xml:space="preserve">Comparative measures of their aptitude and motivation derived by the </w:t>
      </w:r>
      <w:r w:rsidR="00821A88">
        <w:rPr>
          <w:rFonts w:cs="Arial"/>
          <w:sz w:val="22"/>
        </w:rPr>
        <w:t>School of Architecture</w:t>
      </w:r>
      <w:r w:rsidR="00821A88" w:rsidRPr="00C1517E">
        <w:rPr>
          <w:rFonts w:cs="Arial"/>
          <w:sz w:val="22"/>
        </w:rPr>
        <w:t xml:space="preserve"> </w:t>
      </w:r>
      <w:r w:rsidRPr="00C1517E">
        <w:rPr>
          <w:rFonts w:cs="Arial"/>
          <w:sz w:val="22"/>
        </w:rPr>
        <w:t>Admissions Committee from supplementary tests (e.g., a home project assignment and/or a controlled test taken by the candidate on the same day and at the same place as test in 2 above) and, in certain cases of indecision and circumstances permitting, personal interviews.</w:t>
      </w:r>
    </w:p>
    <w:p w14:paraId="60DD1CC2" w14:textId="77777777" w:rsidR="00AB772F" w:rsidRPr="00C1517E" w:rsidRDefault="00AB772F" w:rsidP="00AB772F">
      <w:pPr>
        <w:ind w:left="990" w:hanging="990"/>
        <w:rPr>
          <w:rFonts w:cs="Arial"/>
          <w:sz w:val="22"/>
        </w:rPr>
      </w:pPr>
    </w:p>
    <w:p w14:paraId="1DA533E4" w14:textId="77777777" w:rsidR="00AB772F" w:rsidRPr="00C1517E" w:rsidRDefault="00AB772F" w:rsidP="00AB772F">
      <w:pPr>
        <w:rPr>
          <w:rFonts w:cs="Arial"/>
          <w:sz w:val="22"/>
        </w:rPr>
      </w:pPr>
      <w:r w:rsidRPr="00C1517E">
        <w:rPr>
          <w:rFonts w:cs="Arial"/>
          <w:sz w:val="22"/>
        </w:rPr>
        <w:t xml:space="preserve">Freshman candidates must submit a formal application to the </w:t>
      </w:r>
      <w:r w:rsidR="00821A88">
        <w:rPr>
          <w:rFonts w:cs="Arial"/>
          <w:sz w:val="22"/>
        </w:rPr>
        <w:t>School</w:t>
      </w:r>
      <w:r w:rsidR="00821A88" w:rsidRPr="00C1517E">
        <w:rPr>
          <w:rFonts w:cs="Arial"/>
          <w:sz w:val="22"/>
        </w:rPr>
        <w:t xml:space="preserve"> </w:t>
      </w:r>
      <w:r w:rsidRPr="00C1517E">
        <w:rPr>
          <w:rFonts w:cs="Arial"/>
          <w:sz w:val="22"/>
        </w:rPr>
        <w:t xml:space="preserve">of Architecture Admissions Committee not later than March 1 for admission to the </w:t>
      </w:r>
      <w:r w:rsidR="00821A88">
        <w:rPr>
          <w:rFonts w:cs="Arial"/>
          <w:sz w:val="22"/>
        </w:rPr>
        <w:t xml:space="preserve">School </w:t>
      </w:r>
      <w:r w:rsidRPr="00C1517E">
        <w:rPr>
          <w:rFonts w:cs="Arial"/>
          <w:sz w:val="22"/>
        </w:rPr>
        <w:t>in</w:t>
      </w:r>
      <w:r>
        <w:rPr>
          <w:rFonts w:cs="Arial"/>
          <w:sz w:val="22"/>
        </w:rPr>
        <w:t xml:space="preserve"> the following Fall Semester. [US: 4/10/95]</w:t>
      </w:r>
    </w:p>
    <w:p w14:paraId="65C47D81" w14:textId="77777777" w:rsidR="00AB772F" w:rsidRPr="00C1517E" w:rsidRDefault="00AB772F" w:rsidP="00AB772F">
      <w:pPr>
        <w:rPr>
          <w:rFonts w:cs="Arial"/>
          <w:sz w:val="22"/>
        </w:rPr>
      </w:pPr>
    </w:p>
    <w:p w14:paraId="3E0FA93C" w14:textId="77777777" w:rsidR="00AB772F" w:rsidRPr="00C1517E" w:rsidRDefault="00AB772F" w:rsidP="00AB772F">
      <w:pPr>
        <w:numPr>
          <w:ilvl w:val="0"/>
          <w:numId w:val="157"/>
        </w:numPr>
        <w:rPr>
          <w:rFonts w:cs="Arial"/>
          <w:b/>
          <w:sz w:val="22"/>
        </w:rPr>
      </w:pPr>
      <w:r w:rsidRPr="00C1517E">
        <w:rPr>
          <w:rFonts w:cs="Arial"/>
          <w:b/>
          <w:sz w:val="22"/>
        </w:rPr>
        <w:t>Transfer Students: Other Educational Programs</w:t>
      </w:r>
    </w:p>
    <w:p w14:paraId="79DC47CC" w14:textId="77777777" w:rsidR="00AB772F" w:rsidRDefault="00AB772F" w:rsidP="00AB772F">
      <w:pPr>
        <w:rPr>
          <w:rFonts w:cs="Arial"/>
          <w:sz w:val="22"/>
        </w:rPr>
      </w:pPr>
      <w:r w:rsidRPr="00C1517E">
        <w:rPr>
          <w:rFonts w:cs="Arial"/>
          <w:sz w:val="22"/>
        </w:rPr>
        <w:t xml:space="preserve">Applicants seeking to transfer to the </w:t>
      </w:r>
      <w:r w:rsidR="00821A88">
        <w:rPr>
          <w:rFonts w:cs="Arial"/>
          <w:sz w:val="22"/>
        </w:rPr>
        <w:t>School</w:t>
      </w:r>
      <w:r w:rsidR="00821A88" w:rsidRPr="00C1517E">
        <w:rPr>
          <w:rFonts w:cs="Arial"/>
          <w:sz w:val="22"/>
        </w:rPr>
        <w:t xml:space="preserve"> </w:t>
      </w:r>
      <w:r w:rsidRPr="00C1517E">
        <w:rPr>
          <w:rFonts w:cs="Arial"/>
          <w:sz w:val="22"/>
        </w:rPr>
        <w:t xml:space="preserve">of Architecture from another </w:t>
      </w:r>
      <w:r w:rsidR="00821A88">
        <w:rPr>
          <w:rFonts w:cs="Arial"/>
          <w:sz w:val="22"/>
        </w:rPr>
        <w:t xml:space="preserve"> </w:t>
      </w:r>
      <w:r w:rsidRPr="00C1517E">
        <w:rPr>
          <w:rFonts w:cs="Arial"/>
          <w:sz w:val="22"/>
        </w:rPr>
        <w:t xml:space="preserve"> </w:t>
      </w:r>
      <w:r w:rsidR="00821A88">
        <w:rPr>
          <w:rFonts w:cs="Arial"/>
          <w:sz w:val="22"/>
        </w:rPr>
        <w:t xml:space="preserve">UK college </w:t>
      </w:r>
      <w:r w:rsidRPr="00C1517E">
        <w:rPr>
          <w:rFonts w:cs="Arial"/>
          <w:sz w:val="22"/>
        </w:rPr>
        <w:t>or from another institution will be considered in order of priority on the basis of the following criteria employed together in combination:</w:t>
      </w:r>
    </w:p>
    <w:p w14:paraId="12BB579F" w14:textId="77777777" w:rsidR="00AB772F" w:rsidRPr="00C1517E" w:rsidRDefault="00AB772F" w:rsidP="00AB772F">
      <w:pPr>
        <w:rPr>
          <w:rFonts w:cs="Arial"/>
          <w:sz w:val="22"/>
        </w:rPr>
      </w:pPr>
    </w:p>
    <w:p w14:paraId="381D21A4" w14:textId="77777777" w:rsidR="00AB772F" w:rsidRDefault="00AB772F" w:rsidP="00AB772F">
      <w:pPr>
        <w:numPr>
          <w:ilvl w:val="0"/>
          <w:numId w:val="158"/>
        </w:numPr>
        <w:rPr>
          <w:rFonts w:cs="Arial"/>
          <w:sz w:val="22"/>
        </w:rPr>
      </w:pPr>
      <w:r w:rsidRPr="00C1517E">
        <w:rPr>
          <w:rFonts w:cs="Arial"/>
          <w:sz w:val="22"/>
        </w:rPr>
        <w:lastRenderedPageBreak/>
        <w:t xml:space="preserve">The indications of their general academic performance as reflected by their cumulative collegiate grade point average, and the indications of specific interests and aptitudes as reflected by their grades in certain critical disciplines (e.g., biology, foreign languages, freehand drawing, mathematics, philosophy, physics, etc.). As a rule, the minimum academic standard acceptable to the </w:t>
      </w:r>
      <w:r w:rsidR="00821A88">
        <w:rPr>
          <w:rFonts w:cs="Arial"/>
          <w:sz w:val="22"/>
        </w:rPr>
        <w:t>School</w:t>
      </w:r>
      <w:r w:rsidR="00821A88" w:rsidRPr="00C1517E">
        <w:rPr>
          <w:rFonts w:cs="Arial"/>
          <w:sz w:val="22"/>
        </w:rPr>
        <w:t xml:space="preserve"> </w:t>
      </w:r>
      <w:r w:rsidRPr="00C1517E">
        <w:rPr>
          <w:rFonts w:cs="Arial"/>
          <w:sz w:val="22"/>
        </w:rPr>
        <w:t xml:space="preserve">of Architecture Admissions Committee will be a cumulative grade point average of 2.0 on a 4.0 scale, or an average of C, in all previous college work. In the event, however, that the </w:t>
      </w:r>
      <w:r w:rsidR="00821A88">
        <w:rPr>
          <w:rFonts w:cs="Arial"/>
          <w:sz w:val="22"/>
        </w:rPr>
        <w:t>School of Architecture</w:t>
      </w:r>
      <w:r w:rsidR="00821A88" w:rsidRPr="00C1517E">
        <w:rPr>
          <w:rFonts w:cs="Arial"/>
          <w:sz w:val="22"/>
        </w:rPr>
        <w:t xml:space="preserve"> </w:t>
      </w:r>
      <w:r w:rsidRPr="00C1517E">
        <w:rPr>
          <w:rFonts w:cs="Arial"/>
          <w:sz w:val="22"/>
        </w:rPr>
        <w:t xml:space="preserve">Admissions Committee finds clear indications of probable success in the </w:t>
      </w:r>
      <w:r w:rsidR="00821A88">
        <w:rPr>
          <w:rFonts w:cs="Arial"/>
          <w:sz w:val="22"/>
        </w:rPr>
        <w:t>School</w:t>
      </w:r>
      <w:r w:rsidR="00821A88" w:rsidRPr="00C1517E">
        <w:rPr>
          <w:rFonts w:cs="Arial"/>
          <w:sz w:val="22"/>
        </w:rPr>
        <w:t xml:space="preserve"> </w:t>
      </w:r>
      <w:r w:rsidRPr="00C1517E">
        <w:rPr>
          <w:rFonts w:cs="Arial"/>
          <w:sz w:val="22"/>
        </w:rPr>
        <w:t>from its review of the other evidence pertaining to a candidate who would generally be denied admission through failure to meet these minimum criteria, an exception may be made to this rule.</w:t>
      </w:r>
    </w:p>
    <w:p w14:paraId="50A050DE" w14:textId="77777777" w:rsidR="00AB772F" w:rsidRDefault="00AB772F" w:rsidP="00AB772F">
      <w:pPr>
        <w:ind w:left="720"/>
        <w:rPr>
          <w:rFonts w:cs="Arial"/>
          <w:sz w:val="22"/>
        </w:rPr>
      </w:pPr>
    </w:p>
    <w:p w14:paraId="314B28A5" w14:textId="77777777" w:rsidR="00AB772F" w:rsidRPr="00C1517E" w:rsidRDefault="00AB772F" w:rsidP="00AB772F">
      <w:pPr>
        <w:numPr>
          <w:ilvl w:val="0"/>
          <w:numId w:val="158"/>
        </w:numPr>
        <w:rPr>
          <w:rFonts w:cs="Arial"/>
          <w:sz w:val="22"/>
        </w:rPr>
      </w:pPr>
      <w:r w:rsidRPr="00C1517E">
        <w:rPr>
          <w:rFonts w:cs="Arial"/>
          <w:sz w:val="22"/>
        </w:rPr>
        <w:t xml:space="preserve">The probability of their success in </w:t>
      </w:r>
      <w:r w:rsidR="00703C4B" w:rsidRPr="00C1517E">
        <w:rPr>
          <w:rFonts w:cs="Arial"/>
          <w:sz w:val="22"/>
        </w:rPr>
        <w:t>a</w:t>
      </w:r>
      <w:r w:rsidR="00703C4B">
        <w:rPr>
          <w:rFonts w:cs="Arial"/>
          <w:sz w:val="22"/>
        </w:rPr>
        <w:t xml:space="preserve"> </w:t>
      </w:r>
      <w:r w:rsidR="00703C4B" w:rsidRPr="00C1517E">
        <w:rPr>
          <w:rFonts w:cs="Arial"/>
          <w:sz w:val="22"/>
        </w:rPr>
        <w:t>program</w:t>
      </w:r>
      <w:r w:rsidRPr="00C1517E">
        <w:rPr>
          <w:rFonts w:cs="Arial"/>
          <w:sz w:val="22"/>
        </w:rPr>
        <w:t xml:space="preserve"> in Architecture as predicted by the Architecture Admissions Test.</w:t>
      </w:r>
    </w:p>
    <w:p w14:paraId="2B630D2C" w14:textId="77777777" w:rsidR="00AB772F" w:rsidRPr="00C1517E" w:rsidRDefault="00AB772F" w:rsidP="00AB772F">
      <w:pPr>
        <w:rPr>
          <w:rFonts w:cs="Arial"/>
          <w:sz w:val="22"/>
        </w:rPr>
      </w:pPr>
    </w:p>
    <w:p w14:paraId="11FD128D" w14:textId="77777777" w:rsidR="00AB772F" w:rsidRPr="00C1517E" w:rsidRDefault="00AB772F" w:rsidP="00AB772F">
      <w:pPr>
        <w:ind w:left="720" w:hanging="990"/>
        <w:rPr>
          <w:rFonts w:cs="Arial"/>
          <w:sz w:val="22"/>
        </w:rPr>
      </w:pPr>
      <w:r w:rsidRPr="00C1517E">
        <w:rPr>
          <w:rFonts w:cs="Arial"/>
          <w:sz w:val="22"/>
        </w:rPr>
        <w:tab/>
        <w:t xml:space="preserve">Any applicant who is successful in the Architectural School Aptitude Test but who has a University GPA of less than 2.0 will not be accepted to begin work in the </w:t>
      </w:r>
      <w:r w:rsidR="00821A88">
        <w:rPr>
          <w:rFonts w:cs="Arial"/>
          <w:sz w:val="22"/>
        </w:rPr>
        <w:t>School</w:t>
      </w:r>
      <w:r w:rsidR="00821A88" w:rsidRPr="00C1517E">
        <w:rPr>
          <w:rFonts w:cs="Arial"/>
          <w:sz w:val="22"/>
        </w:rPr>
        <w:t xml:space="preserve"> </w:t>
      </w:r>
      <w:r w:rsidRPr="00C1517E">
        <w:rPr>
          <w:rFonts w:cs="Arial"/>
          <w:sz w:val="22"/>
        </w:rPr>
        <w:t xml:space="preserve">of Architecture. However, a one year deferment of admission may be granted pending grade improvement to at least 2.0. This requirement may be waived by the Dean of the College of </w:t>
      </w:r>
      <w:r w:rsidR="00821A88">
        <w:rPr>
          <w:rFonts w:cs="Arial"/>
          <w:sz w:val="22"/>
        </w:rPr>
        <w:t>Design</w:t>
      </w:r>
      <w:r w:rsidR="00821A88" w:rsidRPr="00C1517E">
        <w:rPr>
          <w:rFonts w:cs="Arial"/>
          <w:sz w:val="22"/>
        </w:rPr>
        <w:t xml:space="preserve"> </w:t>
      </w:r>
      <w:r w:rsidRPr="00C1517E">
        <w:rPr>
          <w:rFonts w:cs="Arial"/>
          <w:sz w:val="22"/>
        </w:rPr>
        <w:t>under extraordinary circumstances.</w:t>
      </w:r>
    </w:p>
    <w:p w14:paraId="34BD5C3A" w14:textId="77777777" w:rsidR="00AB772F" w:rsidRPr="00C1517E" w:rsidRDefault="00AB772F" w:rsidP="00AB772F">
      <w:pPr>
        <w:rPr>
          <w:rFonts w:cs="Arial"/>
          <w:sz w:val="22"/>
        </w:rPr>
      </w:pPr>
    </w:p>
    <w:p w14:paraId="5F87EEF7" w14:textId="77777777" w:rsidR="00AB772F" w:rsidRDefault="00AB772F" w:rsidP="00AB772F">
      <w:pPr>
        <w:numPr>
          <w:ilvl w:val="0"/>
          <w:numId w:val="158"/>
        </w:numPr>
        <w:rPr>
          <w:rFonts w:cs="Arial"/>
          <w:sz w:val="22"/>
        </w:rPr>
      </w:pPr>
      <w:r w:rsidRPr="00C1517E">
        <w:rPr>
          <w:rFonts w:cs="Arial"/>
          <w:sz w:val="22"/>
        </w:rPr>
        <w:t>Other indications of their aptitude and motivation as may be available (e.g., a portfolio of work, references, experience in building construction or related fields, etc.).</w:t>
      </w:r>
    </w:p>
    <w:p w14:paraId="7CE76806" w14:textId="77777777" w:rsidR="00AB772F" w:rsidRDefault="00AB772F" w:rsidP="00AB772F">
      <w:pPr>
        <w:ind w:left="720"/>
        <w:rPr>
          <w:rFonts w:cs="Arial"/>
          <w:sz w:val="22"/>
        </w:rPr>
      </w:pPr>
    </w:p>
    <w:p w14:paraId="548E9667" w14:textId="77777777" w:rsidR="00AB772F" w:rsidRDefault="00AB772F" w:rsidP="00AB772F">
      <w:pPr>
        <w:numPr>
          <w:ilvl w:val="0"/>
          <w:numId w:val="158"/>
        </w:numPr>
        <w:rPr>
          <w:rFonts w:cs="Arial"/>
          <w:sz w:val="22"/>
        </w:rPr>
      </w:pPr>
      <w:r w:rsidRPr="00C1517E">
        <w:rPr>
          <w:rFonts w:cs="Arial"/>
          <w:sz w:val="22"/>
        </w:rPr>
        <w:t xml:space="preserve">Comparative measures of their aptitude and motivation derived by the </w:t>
      </w:r>
      <w:r w:rsidR="00821A88">
        <w:rPr>
          <w:rFonts w:cs="Arial"/>
          <w:sz w:val="22"/>
        </w:rPr>
        <w:t>School of Architecture</w:t>
      </w:r>
      <w:r w:rsidR="00821A88" w:rsidRPr="00C1517E">
        <w:rPr>
          <w:rFonts w:cs="Arial"/>
          <w:sz w:val="22"/>
        </w:rPr>
        <w:t xml:space="preserve"> </w:t>
      </w:r>
      <w:r w:rsidRPr="00C1517E">
        <w:rPr>
          <w:rFonts w:cs="Arial"/>
          <w:sz w:val="22"/>
        </w:rPr>
        <w:t>Admissions Committee from supplementary tests (e.g., a home project assignment and/or a controlled test taken by the candidate on the same day and at the same place as test in 2. above) and, in certain cases of indecision, and circumstances permitting, personal interviews.</w:t>
      </w:r>
    </w:p>
    <w:p w14:paraId="7D2CE0BB" w14:textId="77777777" w:rsidR="00AB772F" w:rsidRPr="00C1517E" w:rsidRDefault="00AB772F" w:rsidP="00AB772F">
      <w:pPr>
        <w:rPr>
          <w:rFonts w:cs="Arial"/>
          <w:sz w:val="22"/>
        </w:rPr>
      </w:pPr>
    </w:p>
    <w:p w14:paraId="3DB654AE" w14:textId="77777777" w:rsidR="00AB772F" w:rsidRPr="00C1517E" w:rsidRDefault="00AB772F" w:rsidP="00AB772F">
      <w:pPr>
        <w:ind w:left="720" w:hanging="720"/>
        <w:rPr>
          <w:rFonts w:cs="Arial"/>
          <w:sz w:val="22"/>
        </w:rPr>
      </w:pPr>
      <w:r w:rsidRPr="00C1517E">
        <w:rPr>
          <w:rFonts w:cs="Arial"/>
          <w:sz w:val="22"/>
        </w:rPr>
        <w:tab/>
        <w:t xml:space="preserve">Transfer students in this category must submit a formal application to the </w:t>
      </w:r>
      <w:r w:rsidR="00821A88">
        <w:rPr>
          <w:rFonts w:cs="Arial"/>
          <w:sz w:val="22"/>
        </w:rPr>
        <w:t>School</w:t>
      </w:r>
      <w:r w:rsidR="00821A88" w:rsidRPr="00C1517E">
        <w:rPr>
          <w:rFonts w:cs="Arial"/>
          <w:sz w:val="22"/>
        </w:rPr>
        <w:t xml:space="preserve"> </w:t>
      </w:r>
      <w:r w:rsidRPr="00C1517E">
        <w:rPr>
          <w:rFonts w:cs="Arial"/>
          <w:sz w:val="22"/>
        </w:rPr>
        <w:t xml:space="preserve">of Architecture Admissions Committee not later than April 1 for admission to the </w:t>
      </w:r>
      <w:r w:rsidR="00821A88">
        <w:rPr>
          <w:rFonts w:cs="Arial"/>
          <w:sz w:val="22"/>
        </w:rPr>
        <w:t>School</w:t>
      </w:r>
      <w:r w:rsidR="00821A88" w:rsidRPr="00C1517E">
        <w:rPr>
          <w:rFonts w:cs="Arial"/>
          <w:sz w:val="22"/>
        </w:rPr>
        <w:t xml:space="preserve"> </w:t>
      </w:r>
      <w:r w:rsidRPr="00C1517E">
        <w:rPr>
          <w:rFonts w:cs="Arial"/>
          <w:sz w:val="22"/>
        </w:rPr>
        <w:t>in the following Fall Semester. [US: 4/10/95]</w:t>
      </w:r>
    </w:p>
    <w:p w14:paraId="16DB5CAC" w14:textId="77777777" w:rsidR="00AB772F" w:rsidRPr="00C1517E" w:rsidRDefault="00AB772F" w:rsidP="00AB772F">
      <w:pPr>
        <w:rPr>
          <w:rFonts w:cs="Arial"/>
          <w:sz w:val="22"/>
        </w:rPr>
      </w:pPr>
    </w:p>
    <w:p w14:paraId="787EF491" w14:textId="77777777" w:rsidR="00AB772F" w:rsidRPr="00C1517E" w:rsidRDefault="00AB772F" w:rsidP="00AB772F">
      <w:pPr>
        <w:rPr>
          <w:rFonts w:cs="Arial"/>
          <w:sz w:val="22"/>
        </w:rPr>
      </w:pPr>
      <w:r w:rsidRPr="00C1517E">
        <w:rPr>
          <w:rFonts w:cs="Arial"/>
          <w:sz w:val="22"/>
        </w:rPr>
        <w:t xml:space="preserve">Students who have been admitted to and have completed some </w:t>
      </w:r>
      <w:r w:rsidR="00821A88">
        <w:rPr>
          <w:rFonts w:cs="Arial"/>
          <w:sz w:val="22"/>
        </w:rPr>
        <w:t xml:space="preserve"> </w:t>
      </w:r>
      <w:r w:rsidR="00821A88" w:rsidRPr="00C1517E">
        <w:rPr>
          <w:rFonts w:cs="Arial"/>
          <w:sz w:val="22"/>
        </w:rPr>
        <w:t xml:space="preserve"> </w:t>
      </w:r>
      <w:r w:rsidR="00821A88">
        <w:rPr>
          <w:rFonts w:cs="Arial"/>
          <w:sz w:val="22"/>
        </w:rPr>
        <w:t xml:space="preserve">Architecture </w:t>
      </w:r>
      <w:r w:rsidRPr="00C1517E">
        <w:rPr>
          <w:rFonts w:cs="Arial"/>
          <w:sz w:val="22"/>
        </w:rPr>
        <w:t xml:space="preserve">courses within the </w:t>
      </w:r>
      <w:r w:rsidR="00821A88">
        <w:rPr>
          <w:rFonts w:cs="Arial"/>
          <w:sz w:val="22"/>
        </w:rPr>
        <w:t>School</w:t>
      </w:r>
      <w:r w:rsidR="00821A88" w:rsidRPr="00C1517E">
        <w:rPr>
          <w:rFonts w:cs="Arial"/>
          <w:sz w:val="22"/>
        </w:rPr>
        <w:t xml:space="preserve"> </w:t>
      </w:r>
      <w:r w:rsidRPr="00C1517E">
        <w:rPr>
          <w:rFonts w:cs="Arial"/>
          <w:sz w:val="22"/>
        </w:rPr>
        <w:t xml:space="preserve">of Architecture and have withdrawn from the University for a period of three years or more, or who have not taken </w:t>
      </w:r>
      <w:r w:rsidR="00821A88">
        <w:rPr>
          <w:rFonts w:cs="Arial"/>
          <w:sz w:val="22"/>
        </w:rPr>
        <w:t xml:space="preserve">Architecture </w:t>
      </w:r>
      <w:r w:rsidRPr="00C1517E">
        <w:rPr>
          <w:rFonts w:cs="Arial"/>
          <w:sz w:val="22"/>
        </w:rPr>
        <w:t xml:space="preserve">courses within the </w:t>
      </w:r>
      <w:r w:rsidR="00821A88">
        <w:rPr>
          <w:rFonts w:cs="Arial"/>
          <w:sz w:val="22"/>
        </w:rPr>
        <w:t>School</w:t>
      </w:r>
      <w:r w:rsidR="00821A88" w:rsidRPr="00C1517E">
        <w:rPr>
          <w:rFonts w:cs="Arial"/>
          <w:sz w:val="22"/>
        </w:rPr>
        <w:t xml:space="preserve"> </w:t>
      </w:r>
      <w:r w:rsidRPr="00C1517E">
        <w:rPr>
          <w:rFonts w:cs="Arial"/>
          <w:sz w:val="22"/>
        </w:rPr>
        <w:t xml:space="preserve">of Architecture but remain in the University for a period of two years or more, may not re-enter the program without the consent of the Dean of the College of </w:t>
      </w:r>
      <w:r w:rsidR="00821A88">
        <w:rPr>
          <w:rFonts w:cs="Arial"/>
          <w:sz w:val="22"/>
        </w:rPr>
        <w:t>Design</w:t>
      </w:r>
      <w:r w:rsidRPr="00C1517E">
        <w:rPr>
          <w:rFonts w:cs="Arial"/>
          <w:sz w:val="22"/>
        </w:rPr>
        <w:t>, which would be given only under extraordinary circumstances.</w:t>
      </w:r>
    </w:p>
    <w:p w14:paraId="397966D2" w14:textId="77777777" w:rsidR="00AB772F" w:rsidRPr="00C1517E" w:rsidRDefault="001B230F" w:rsidP="00AB772F">
      <w:pPr>
        <w:rPr>
          <w:rFonts w:cs="Arial"/>
          <w:sz w:val="22"/>
        </w:rPr>
      </w:pPr>
      <w:r>
        <w:rPr>
          <w:rFonts w:cs="Arial"/>
          <w:sz w:val="22"/>
        </w:rPr>
        <w:t xml:space="preserve"> </w:t>
      </w:r>
    </w:p>
    <w:p w14:paraId="016A61C8" w14:textId="77777777" w:rsidR="00AB772F" w:rsidRPr="00C1517E" w:rsidRDefault="00AB772F" w:rsidP="00AB772F">
      <w:pPr>
        <w:numPr>
          <w:ilvl w:val="0"/>
          <w:numId w:val="157"/>
        </w:numPr>
        <w:rPr>
          <w:rFonts w:cs="Arial"/>
          <w:b/>
          <w:sz w:val="22"/>
        </w:rPr>
      </w:pPr>
      <w:r w:rsidRPr="00C1517E">
        <w:rPr>
          <w:rFonts w:cs="Arial"/>
          <w:b/>
          <w:sz w:val="22"/>
        </w:rPr>
        <w:t>Trans</w:t>
      </w:r>
      <w:r>
        <w:rPr>
          <w:rFonts w:cs="Arial"/>
          <w:b/>
          <w:sz w:val="22"/>
        </w:rPr>
        <w:t>fer Students: from O</w:t>
      </w:r>
      <w:r w:rsidRPr="00C1517E">
        <w:rPr>
          <w:rFonts w:cs="Arial"/>
          <w:b/>
          <w:sz w:val="22"/>
        </w:rPr>
        <w:t>ther Architecture Programs</w:t>
      </w:r>
    </w:p>
    <w:p w14:paraId="6935E0D0" w14:textId="77777777" w:rsidR="00AB772F" w:rsidRDefault="00AB772F" w:rsidP="00AB772F">
      <w:pPr>
        <w:rPr>
          <w:rFonts w:cs="Arial"/>
          <w:sz w:val="22"/>
        </w:rPr>
      </w:pPr>
      <w:r w:rsidRPr="00C1517E">
        <w:rPr>
          <w:rFonts w:cs="Arial"/>
          <w:sz w:val="22"/>
        </w:rPr>
        <w:t>Students in this category will be considered in order of priority on the basis of the following criteria employed together in combination:</w:t>
      </w:r>
    </w:p>
    <w:p w14:paraId="52FE7D61" w14:textId="77777777" w:rsidR="00AB772F" w:rsidRDefault="00AB772F" w:rsidP="00AB772F">
      <w:pPr>
        <w:rPr>
          <w:rFonts w:cs="Arial"/>
          <w:sz w:val="22"/>
        </w:rPr>
      </w:pPr>
    </w:p>
    <w:p w14:paraId="081CD42C" w14:textId="77777777" w:rsidR="00AB772F" w:rsidRPr="00C1517E" w:rsidRDefault="00AB772F" w:rsidP="00AB772F">
      <w:pPr>
        <w:numPr>
          <w:ilvl w:val="0"/>
          <w:numId w:val="159"/>
        </w:numPr>
        <w:rPr>
          <w:rFonts w:cs="Arial"/>
          <w:sz w:val="22"/>
        </w:rPr>
      </w:pPr>
      <w:r w:rsidRPr="00C1517E">
        <w:rPr>
          <w:rFonts w:cs="Arial"/>
          <w:sz w:val="22"/>
        </w:rPr>
        <w:lastRenderedPageBreak/>
        <w:t xml:space="preserve">The indications of their general academic success and their success in a professional program in architecture as reflected by their cumulative collegiate grade point average. As a rule, the minimum academic standard acceptable to the </w:t>
      </w:r>
      <w:r w:rsidR="00821A88">
        <w:rPr>
          <w:rFonts w:cs="Arial"/>
          <w:sz w:val="22"/>
        </w:rPr>
        <w:t>School</w:t>
      </w:r>
      <w:r w:rsidR="00821A88" w:rsidRPr="00C1517E">
        <w:rPr>
          <w:rFonts w:cs="Arial"/>
          <w:sz w:val="22"/>
        </w:rPr>
        <w:t xml:space="preserve"> </w:t>
      </w:r>
      <w:r w:rsidRPr="00C1517E">
        <w:rPr>
          <w:rFonts w:cs="Arial"/>
          <w:sz w:val="22"/>
        </w:rPr>
        <w:t xml:space="preserve">of Architecture Admissions Committee will be a cumulative grade point average of 2.0 on a 4.0 scale. In the event, however, that the </w:t>
      </w:r>
      <w:r w:rsidR="00821A88">
        <w:rPr>
          <w:rFonts w:cs="Arial"/>
          <w:sz w:val="22"/>
        </w:rPr>
        <w:t>School of Architecture</w:t>
      </w:r>
      <w:r w:rsidR="00821A88" w:rsidRPr="00C1517E">
        <w:rPr>
          <w:rFonts w:cs="Arial"/>
          <w:sz w:val="22"/>
        </w:rPr>
        <w:t xml:space="preserve"> </w:t>
      </w:r>
      <w:r w:rsidRPr="00C1517E">
        <w:rPr>
          <w:rFonts w:cs="Arial"/>
          <w:sz w:val="22"/>
        </w:rPr>
        <w:t xml:space="preserve">Admissions Committee finds clear indications of probable success in the </w:t>
      </w:r>
      <w:r w:rsidR="00821A88">
        <w:rPr>
          <w:rFonts w:cs="Arial"/>
          <w:sz w:val="22"/>
        </w:rPr>
        <w:t>School</w:t>
      </w:r>
      <w:r w:rsidR="00821A88" w:rsidRPr="00C1517E">
        <w:rPr>
          <w:rFonts w:cs="Arial"/>
          <w:sz w:val="22"/>
        </w:rPr>
        <w:t xml:space="preserve"> </w:t>
      </w:r>
      <w:r w:rsidRPr="00C1517E">
        <w:rPr>
          <w:rFonts w:cs="Arial"/>
          <w:sz w:val="22"/>
        </w:rPr>
        <w:t>from its review of the other evidence pertaining to a candidate who would generally be denied admission through failure to meet these minimum criteria, an exception may be made to this rule.</w:t>
      </w:r>
    </w:p>
    <w:p w14:paraId="55045EF8" w14:textId="77777777" w:rsidR="00AB772F" w:rsidRDefault="00AB772F" w:rsidP="00AB772F">
      <w:pPr>
        <w:ind w:left="994" w:hanging="994"/>
        <w:rPr>
          <w:rFonts w:cs="Arial"/>
          <w:sz w:val="22"/>
        </w:rPr>
      </w:pPr>
      <w:r w:rsidRPr="00C1517E">
        <w:rPr>
          <w:rFonts w:cs="Arial"/>
          <w:sz w:val="22"/>
        </w:rPr>
        <w:tab/>
      </w:r>
    </w:p>
    <w:p w14:paraId="23BC38C5" w14:textId="77777777" w:rsidR="00AB772F" w:rsidRPr="00C1517E" w:rsidRDefault="00AB772F" w:rsidP="00AB772F">
      <w:pPr>
        <w:ind w:left="720"/>
        <w:rPr>
          <w:rFonts w:cs="Arial"/>
          <w:sz w:val="22"/>
        </w:rPr>
      </w:pPr>
      <w:r w:rsidRPr="00C1517E">
        <w:rPr>
          <w:rFonts w:cs="Arial"/>
          <w:sz w:val="22"/>
        </w:rPr>
        <w:t xml:space="preserve">Any applicant who is successful in the Architectural School Aptitude Test but who has a University GPA of less than 2.0 will not be accepted to begin work in the </w:t>
      </w:r>
      <w:r w:rsidR="00821A88">
        <w:rPr>
          <w:rFonts w:cs="Arial"/>
          <w:sz w:val="22"/>
        </w:rPr>
        <w:t>School</w:t>
      </w:r>
      <w:r w:rsidR="00821A88" w:rsidRPr="00C1517E">
        <w:rPr>
          <w:rFonts w:cs="Arial"/>
          <w:sz w:val="22"/>
        </w:rPr>
        <w:t xml:space="preserve"> </w:t>
      </w:r>
      <w:r w:rsidRPr="00C1517E">
        <w:rPr>
          <w:rFonts w:cs="Arial"/>
          <w:sz w:val="22"/>
        </w:rPr>
        <w:t xml:space="preserve">of Architecture. However, a one year deferment of admission may be granted pending grade improvement to at least 2.0. This requirement may be waived by the Dean of the College of </w:t>
      </w:r>
      <w:r w:rsidR="00821A88">
        <w:rPr>
          <w:rFonts w:cs="Arial"/>
          <w:sz w:val="22"/>
        </w:rPr>
        <w:t>Design</w:t>
      </w:r>
      <w:r w:rsidR="00821A88" w:rsidRPr="00C1517E">
        <w:rPr>
          <w:rFonts w:cs="Arial"/>
          <w:sz w:val="22"/>
        </w:rPr>
        <w:t xml:space="preserve"> </w:t>
      </w:r>
      <w:r w:rsidRPr="00C1517E">
        <w:rPr>
          <w:rFonts w:cs="Arial"/>
          <w:sz w:val="22"/>
        </w:rPr>
        <w:t>under extraordinary circumstances.</w:t>
      </w:r>
    </w:p>
    <w:p w14:paraId="06DAADE5" w14:textId="77777777" w:rsidR="00AB772F" w:rsidRPr="00C1517E" w:rsidRDefault="00AB772F" w:rsidP="00AB772F">
      <w:pPr>
        <w:ind w:left="990" w:hanging="990"/>
        <w:rPr>
          <w:rFonts w:cs="Arial"/>
          <w:sz w:val="22"/>
        </w:rPr>
      </w:pPr>
    </w:p>
    <w:p w14:paraId="0E4DD2E1" w14:textId="77777777" w:rsidR="00AB772F" w:rsidRDefault="00AB772F" w:rsidP="00AB772F">
      <w:pPr>
        <w:numPr>
          <w:ilvl w:val="0"/>
          <w:numId w:val="159"/>
        </w:numPr>
        <w:rPr>
          <w:rFonts w:cs="Arial"/>
          <w:sz w:val="22"/>
        </w:rPr>
      </w:pPr>
      <w:r w:rsidRPr="00C1517E">
        <w:rPr>
          <w:rFonts w:cs="Arial"/>
          <w:sz w:val="22"/>
        </w:rPr>
        <w:t>A review of their portfolio of work in architecture.</w:t>
      </w:r>
    </w:p>
    <w:p w14:paraId="5A9FCD6A" w14:textId="77777777" w:rsidR="00AB772F" w:rsidRDefault="00AB772F" w:rsidP="00AB772F">
      <w:pPr>
        <w:ind w:left="720"/>
        <w:rPr>
          <w:rFonts w:cs="Arial"/>
          <w:sz w:val="22"/>
        </w:rPr>
      </w:pPr>
    </w:p>
    <w:p w14:paraId="3F9846E1" w14:textId="77777777" w:rsidR="00AB772F" w:rsidRDefault="00AB772F" w:rsidP="00AB772F">
      <w:pPr>
        <w:numPr>
          <w:ilvl w:val="0"/>
          <w:numId w:val="159"/>
        </w:numPr>
        <w:rPr>
          <w:rFonts w:cs="Arial"/>
          <w:sz w:val="22"/>
        </w:rPr>
      </w:pPr>
      <w:r w:rsidRPr="00C1517E">
        <w:rPr>
          <w:rFonts w:cs="Arial"/>
          <w:sz w:val="22"/>
        </w:rPr>
        <w:t>Letters of reference from four previous instructors in architecture, and others from teachers, practitioners or related professional</w:t>
      </w:r>
      <w:r>
        <w:rPr>
          <w:rFonts w:cs="Arial"/>
          <w:sz w:val="22"/>
        </w:rPr>
        <w:t>s for whom they may have worked.</w:t>
      </w:r>
    </w:p>
    <w:p w14:paraId="4FE40ABE" w14:textId="77777777" w:rsidR="00AB772F" w:rsidRDefault="00AB772F" w:rsidP="00AB772F">
      <w:pPr>
        <w:rPr>
          <w:rFonts w:cs="Arial"/>
          <w:sz w:val="22"/>
        </w:rPr>
      </w:pPr>
    </w:p>
    <w:p w14:paraId="7A7CEF2A" w14:textId="77777777" w:rsidR="00AB772F" w:rsidRPr="00C1517E" w:rsidRDefault="00AB772F" w:rsidP="00AB772F">
      <w:pPr>
        <w:numPr>
          <w:ilvl w:val="0"/>
          <w:numId w:val="159"/>
        </w:numPr>
        <w:rPr>
          <w:rFonts w:cs="Arial"/>
          <w:sz w:val="22"/>
        </w:rPr>
      </w:pPr>
      <w:r w:rsidRPr="00C1517E">
        <w:rPr>
          <w:rFonts w:cs="Arial"/>
          <w:sz w:val="22"/>
        </w:rPr>
        <w:t>In certain cases of indecision, and circumstances permitting, personal interviews.</w:t>
      </w:r>
    </w:p>
    <w:p w14:paraId="25F01DCA" w14:textId="77777777" w:rsidR="00AB772F" w:rsidRPr="00C1517E" w:rsidRDefault="00AB772F" w:rsidP="00AB772F">
      <w:pPr>
        <w:rPr>
          <w:rFonts w:cs="Arial"/>
          <w:sz w:val="22"/>
        </w:rPr>
      </w:pPr>
    </w:p>
    <w:p w14:paraId="07B387DB" w14:textId="77777777" w:rsidR="00AB772F" w:rsidRPr="00C1517E" w:rsidRDefault="00AB772F" w:rsidP="00AB772F">
      <w:pPr>
        <w:rPr>
          <w:rFonts w:cs="Arial"/>
          <w:sz w:val="22"/>
        </w:rPr>
      </w:pPr>
      <w:r w:rsidRPr="00C1517E">
        <w:rPr>
          <w:rFonts w:cs="Arial"/>
          <w:sz w:val="22"/>
        </w:rPr>
        <w:t xml:space="preserve">The </w:t>
      </w:r>
      <w:r w:rsidR="00821A88">
        <w:rPr>
          <w:rFonts w:cs="Arial"/>
          <w:sz w:val="22"/>
        </w:rPr>
        <w:t>School</w:t>
      </w:r>
      <w:r w:rsidR="00821A88" w:rsidRPr="00C1517E">
        <w:rPr>
          <w:rFonts w:cs="Arial"/>
          <w:sz w:val="22"/>
        </w:rPr>
        <w:t xml:space="preserve"> </w:t>
      </w:r>
      <w:r w:rsidRPr="00C1517E">
        <w:rPr>
          <w:rFonts w:cs="Arial"/>
          <w:sz w:val="22"/>
        </w:rPr>
        <w:t>of Architecture Admissions Committee reserves the right to place accepted students in this category in the component or components of the College program best suited to the background and previous development of the students.</w:t>
      </w:r>
    </w:p>
    <w:p w14:paraId="0D6F9C40" w14:textId="77777777" w:rsidR="00AB772F" w:rsidRPr="00C1517E" w:rsidRDefault="00AB772F" w:rsidP="00AB772F">
      <w:pPr>
        <w:rPr>
          <w:rFonts w:cs="Arial"/>
          <w:sz w:val="22"/>
        </w:rPr>
      </w:pPr>
    </w:p>
    <w:p w14:paraId="0DCA05DD" w14:textId="77777777" w:rsidR="00AB772F" w:rsidRPr="00C1517E" w:rsidRDefault="00AB772F" w:rsidP="00AB772F">
      <w:pPr>
        <w:rPr>
          <w:rFonts w:cs="Arial"/>
          <w:sz w:val="22"/>
        </w:rPr>
      </w:pPr>
      <w:r w:rsidRPr="00C1517E">
        <w:rPr>
          <w:rFonts w:cs="Arial"/>
          <w:sz w:val="22"/>
        </w:rPr>
        <w:t xml:space="preserve">Transfer students in this category must make formal application to the </w:t>
      </w:r>
      <w:r w:rsidR="00821A88">
        <w:rPr>
          <w:rFonts w:cs="Arial"/>
          <w:sz w:val="22"/>
        </w:rPr>
        <w:t>School</w:t>
      </w:r>
      <w:r w:rsidR="00821A88" w:rsidRPr="00C1517E">
        <w:rPr>
          <w:rFonts w:cs="Arial"/>
          <w:sz w:val="22"/>
        </w:rPr>
        <w:t xml:space="preserve"> </w:t>
      </w:r>
      <w:r w:rsidRPr="00C1517E">
        <w:rPr>
          <w:rFonts w:cs="Arial"/>
          <w:sz w:val="22"/>
        </w:rPr>
        <w:t xml:space="preserve">of Architecture Admissions Committee not later than April 15 for admission to the </w:t>
      </w:r>
      <w:r w:rsidR="00821A88">
        <w:rPr>
          <w:rFonts w:cs="Arial"/>
          <w:sz w:val="22"/>
        </w:rPr>
        <w:t>School</w:t>
      </w:r>
      <w:r w:rsidR="00821A88" w:rsidRPr="00C1517E">
        <w:rPr>
          <w:rFonts w:cs="Arial"/>
          <w:sz w:val="22"/>
        </w:rPr>
        <w:t xml:space="preserve"> </w:t>
      </w:r>
      <w:r w:rsidRPr="00C1517E">
        <w:rPr>
          <w:rFonts w:cs="Arial"/>
          <w:sz w:val="22"/>
        </w:rPr>
        <w:t>in the following Fall Semester.</w:t>
      </w:r>
    </w:p>
    <w:p w14:paraId="1A4FB51F" w14:textId="77777777" w:rsidR="00A74DC4" w:rsidRDefault="00A74DC4">
      <w:pPr>
        <w:rPr>
          <w:rFonts w:cs="Arial"/>
          <w:b/>
          <w:sz w:val="22"/>
        </w:rPr>
      </w:pPr>
    </w:p>
    <w:p w14:paraId="7EE424D3" w14:textId="77777777" w:rsidR="00A74DC4" w:rsidRDefault="00D13BBF">
      <w:pPr>
        <w:rPr>
          <w:rFonts w:cs="Arial"/>
          <w:b/>
          <w:sz w:val="22"/>
          <w:szCs w:val="22"/>
        </w:rPr>
      </w:pPr>
      <w:r w:rsidRPr="00D13BBF">
        <w:rPr>
          <w:rFonts w:cs="Arial"/>
          <w:b/>
          <w:sz w:val="22"/>
          <w:szCs w:val="22"/>
        </w:rPr>
        <w:t>4.2.2.</w:t>
      </w:r>
      <w:r w:rsidR="00712A9B">
        <w:rPr>
          <w:rFonts w:cs="Arial"/>
          <w:b/>
          <w:sz w:val="22"/>
          <w:szCs w:val="22"/>
        </w:rPr>
        <w:t>8</w:t>
      </w:r>
      <w:r w:rsidRPr="00D13BBF">
        <w:rPr>
          <w:rFonts w:cs="Arial"/>
          <w:b/>
          <w:sz w:val="22"/>
          <w:szCs w:val="22"/>
        </w:rPr>
        <w:t>.2</w:t>
      </w:r>
      <w:r w:rsidRPr="00D13BBF">
        <w:rPr>
          <w:rFonts w:cs="Arial"/>
          <w:b/>
          <w:sz w:val="22"/>
          <w:szCs w:val="22"/>
        </w:rPr>
        <w:tab/>
        <w:t>School of Planning</w:t>
      </w:r>
      <w:r w:rsidR="00712A9B">
        <w:rPr>
          <w:rFonts w:cs="Arial"/>
          <w:b/>
          <w:sz w:val="22"/>
          <w:szCs w:val="22"/>
        </w:rPr>
        <w:t xml:space="preserve"> </w:t>
      </w:r>
      <w:r w:rsidRPr="00D13BBF">
        <w:rPr>
          <w:rFonts w:cs="Arial"/>
          <w:b/>
          <w:sz w:val="22"/>
          <w:szCs w:val="22"/>
        </w:rPr>
        <w:t>/</w:t>
      </w:r>
      <w:r w:rsidR="00712A9B">
        <w:rPr>
          <w:rFonts w:cs="Arial"/>
          <w:b/>
          <w:sz w:val="22"/>
          <w:szCs w:val="22"/>
        </w:rPr>
        <w:t xml:space="preserve"> </w:t>
      </w:r>
      <w:r w:rsidRPr="00D13BBF">
        <w:rPr>
          <w:rFonts w:cs="Arial"/>
          <w:b/>
          <w:sz w:val="22"/>
          <w:szCs w:val="22"/>
        </w:rPr>
        <w:t>Design</w:t>
      </w:r>
      <w:r w:rsidR="00712A9B">
        <w:rPr>
          <w:rFonts w:cs="Arial"/>
          <w:b/>
          <w:sz w:val="22"/>
          <w:szCs w:val="22"/>
        </w:rPr>
        <w:t xml:space="preserve"> </w:t>
      </w:r>
      <w:r w:rsidRPr="00D13BBF">
        <w:rPr>
          <w:rFonts w:cs="Arial"/>
          <w:b/>
          <w:sz w:val="22"/>
          <w:szCs w:val="22"/>
        </w:rPr>
        <w:t>/</w:t>
      </w:r>
      <w:r w:rsidR="00712A9B">
        <w:rPr>
          <w:rFonts w:cs="Arial"/>
          <w:b/>
          <w:sz w:val="22"/>
          <w:szCs w:val="22"/>
        </w:rPr>
        <w:t xml:space="preserve"> </w:t>
      </w:r>
      <w:r w:rsidRPr="00D13BBF">
        <w:rPr>
          <w:rFonts w:cs="Arial"/>
          <w:b/>
          <w:sz w:val="22"/>
          <w:szCs w:val="22"/>
        </w:rPr>
        <w:t>Strategy [US:</w:t>
      </w:r>
      <w:r w:rsidR="005C3A99">
        <w:rPr>
          <w:rFonts w:cs="Arial"/>
          <w:b/>
          <w:sz w:val="22"/>
          <w:szCs w:val="22"/>
        </w:rPr>
        <w:t xml:space="preserve"> </w:t>
      </w:r>
      <w:r w:rsidRPr="00D13BBF">
        <w:rPr>
          <w:rFonts w:cs="Arial"/>
          <w:b/>
          <w:sz w:val="22"/>
          <w:szCs w:val="22"/>
        </w:rPr>
        <w:t>10/8/</w:t>
      </w:r>
      <w:r w:rsidRPr="005C3A99">
        <w:rPr>
          <w:rFonts w:cs="Arial"/>
          <w:b/>
          <w:sz w:val="22"/>
          <w:szCs w:val="22"/>
        </w:rPr>
        <w:t>90</w:t>
      </w:r>
      <w:r w:rsidR="00712A9B" w:rsidRPr="005C3A99">
        <w:rPr>
          <w:rFonts w:cs="Arial"/>
          <w:b/>
          <w:sz w:val="22"/>
          <w:szCs w:val="22"/>
        </w:rPr>
        <w:t xml:space="preserve">; </w:t>
      </w:r>
      <w:r w:rsidR="00AF0E79" w:rsidRPr="005C3A99">
        <w:rPr>
          <w:rFonts w:cs="Arial"/>
          <w:b/>
          <w:sz w:val="22"/>
          <w:szCs w:val="22"/>
        </w:rPr>
        <w:t>5/6</w:t>
      </w:r>
      <w:r w:rsidR="00225F30" w:rsidRPr="00225F30">
        <w:rPr>
          <w:rFonts w:cs="Arial"/>
          <w:b/>
          <w:sz w:val="22"/>
          <w:szCs w:val="22"/>
        </w:rPr>
        <w:t>/2013]</w:t>
      </w:r>
    </w:p>
    <w:p w14:paraId="1165A632" w14:textId="77777777" w:rsidR="00D13BBF" w:rsidRPr="00D13BBF" w:rsidRDefault="00D13BBF" w:rsidP="00D13BBF">
      <w:pPr>
        <w:ind w:hanging="270"/>
        <w:rPr>
          <w:rFonts w:cs="Arial"/>
          <w:b/>
          <w:sz w:val="22"/>
          <w:szCs w:val="22"/>
        </w:rPr>
      </w:pPr>
    </w:p>
    <w:p w14:paraId="03A5833E" w14:textId="77777777" w:rsidR="00D13BBF" w:rsidRPr="00D13BBF" w:rsidRDefault="00D13BBF" w:rsidP="00D13BBF">
      <w:pPr>
        <w:ind w:right="-20"/>
        <w:rPr>
          <w:rFonts w:cs="Arial"/>
          <w:color w:val="auto"/>
          <w:sz w:val="22"/>
          <w:szCs w:val="22"/>
        </w:rPr>
      </w:pPr>
      <w:r w:rsidRPr="00D13BBF">
        <w:rPr>
          <w:rFonts w:cs="Arial"/>
          <w:b/>
          <w:bCs/>
          <w:color w:val="auto"/>
          <w:sz w:val="22"/>
          <w:szCs w:val="22"/>
        </w:rPr>
        <w:t xml:space="preserve">A. </w:t>
      </w:r>
      <w:r w:rsidR="00905CDA">
        <w:rPr>
          <w:rFonts w:cs="Arial"/>
          <w:b/>
          <w:bCs/>
          <w:color w:val="auto"/>
          <w:sz w:val="22"/>
          <w:szCs w:val="22"/>
        </w:rPr>
        <w:tab/>
      </w:r>
      <w:r w:rsidRPr="00D13BBF">
        <w:rPr>
          <w:rFonts w:cs="Arial"/>
          <w:b/>
          <w:bCs/>
          <w:color w:val="auto"/>
          <w:sz w:val="22"/>
          <w:szCs w:val="22"/>
        </w:rPr>
        <w:t>A</w:t>
      </w:r>
      <w:r w:rsidRPr="00D13BBF">
        <w:rPr>
          <w:rFonts w:cs="Arial"/>
          <w:b/>
          <w:bCs/>
          <w:color w:val="auto"/>
          <w:spacing w:val="2"/>
          <w:sz w:val="22"/>
          <w:szCs w:val="22"/>
        </w:rPr>
        <w:t>d</w:t>
      </w:r>
      <w:r w:rsidRPr="00D13BBF">
        <w:rPr>
          <w:rFonts w:cs="Arial"/>
          <w:b/>
          <w:bCs/>
          <w:color w:val="auto"/>
          <w:spacing w:val="-3"/>
          <w:sz w:val="22"/>
          <w:szCs w:val="22"/>
        </w:rPr>
        <w:t>m</w:t>
      </w:r>
      <w:r w:rsidRPr="00D13BBF">
        <w:rPr>
          <w:rFonts w:cs="Arial"/>
          <w:b/>
          <w:bCs/>
          <w:color w:val="auto"/>
          <w:spacing w:val="2"/>
          <w:sz w:val="22"/>
          <w:szCs w:val="22"/>
        </w:rPr>
        <w:t>i</w:t>
      </w:r>
      <w:r w:rsidRPr="00D13BBF">
        <w:rPr>
          <w:rFonts w:cs="Arial"/>
          <w:b/>
          <w:bCs/>
          <w:color w:val="auto"/>
          <w:spacing w:val="-1"/>
          <w:sz w:val="22"/>
          <w:szCs w:val="22"/>
        </w:rPr>
        <w:t>ss</w:t>
      </w:r>
      <w:r w:rsidRPr="00D13BBF">
        <w:rPr>
          <w:rFonts w:cs="Arial"/>
          <w:b/>
          <w:bCs/>
          <w:color w:val="auto"/>
          <w:sz w:val="22"/>
          <w:szCs w:val="22"/>
        </w:rPr>
        <w:t>i</w:t>
      </w:r>
      <w:r w:rsidRPr="00D13BBF">
        <w:rPr>
          <w:rFonts w:cs="Arial"/>
          <w:b/>
          <w:bCs/>
          <w:color w:val="auto"/>
          <w:spacing w:val="1"/>
          <w:sz w:val="22"/>
          <w:szCs w:val="22"/>
        </w:rPr>
        <w:t>o</w:t>
      </w:r>
      <w:r w:rsidRPr="00D13BBF">
        <w:rPr>
          <w:rFonts w:cs="Arial"/>
          <w:b/>
          <w:bCs/>
          <w:color w:val="auto"/>
          <w:sz w:val="22"/>
          <w:szCs w:val="22"/>
        </w:rPr>
        <w:t>n</w:t>
      </w:r>
      <w:r w:rsidRPr="00D13BBF">
        <w:rPr>
          <w:rFonts w:cs="Arial"/>
          <w:b/>
          <w:bCs/>
          <w:color w:val="auto"/>
          <w:spacing w:val="-9"/>
          <w:sz w:val="22"/>
          <w:szCs w:val="22"/>
        </w:rPr>
        <w:t xml:space="preserve"> </w:t>
      </w:r>
      <w:r w:rsidRPr="00D13BBF">
        <w:rPr>
          <w:rFonts w:cs="Arial"/>
          <w:b/>
          <w:bCs/>
          <w:color w:val="auto"/>
          <w:sz w:val="22"/>
          <w:szCs w:val="22"/>
        </w:rPr>
        <w:t>into</w:t>
      </w:r>
      <w:r w:rsidRPr="00D13BBF">
        <w:rPr>
          <w:rFonts w:cs="Arial"/>
          <w:b/>
          <w:bCs/>
          <w:color w:val="auto"/>
          <w:spacing w:val="-1"/>
          <w:sz w:val="22"/>
          <w:szCs w:val="22"/>
        </w:rPr>
        <w:t xml:space="preserve"> </w:t>
      </w:r>
      <w:r w:rsidRPr="00D13BBF">
        <w:rPr>
          <w:rFonts w:cs="Arial"/>
          <w:b/>
          <w:bCs/>
          <w:color w:val="auto"/>
          <w:spacing w:val="1"/>
          <w:sz w:val="22"/>
          <w:szCs w:val="22"/>
        </w:rPr>
        <w:t>t</w:t>
      </w:r>
      <w:r w:rsidRPr="00D13BBF">
        <w:rPr>
          <w:rFonts w:cs="Arial"/>
          <w:b/>
          <w:bCs/>
          <w:color w:val="auto"/>
          <w:sz w:val="22"/>
          <w:szCs w:val="22"/>
        </w:rPr>
        <w:t>he</w:t>
      </w:r>
      <w:r w:rsidRPr="00D13BBF">
        <w:rPr>
          <w:rFonts w:cs="Arial"/>
          <w:b/>
          <w:bCs/>
          <w:color w:val="auto"/>
          <w:spacing w:val="-3"/>
          <w:sz w:val="22"/>
          <w:szCs w:val="22"/>
        </w:rPr>
        <w:t xml:space="preserve"> </w:t>
      </w:r>
      <w:r w:rsidRPr="00D13BBF">
        <w:rPr>
          <w:rFonts w:cs="Arial"/>
          <w:b/>
          <w:bCs/>
          <w:color w:val="auto"/>
          <w:spacing w:val="4"/>
          <w:sz w:val="22"/>
          <w:szCs w:val="22"/>
        </w:rPr>
        <w:t>M</w:t>
      </w:r>
      <w:r w:rsidRPr="00D13BBF">
        <w:rPr>
          <w:rFonts w:cs="Arial"/>
          <w:b/>
          <w:bCs/>
          <w:color w:val="auto"/>
          <w:spacing w:val="1"/>
          <w:sz w:val="22"/>
          <w:szCs w:val="22"/>
        </w:rPr>
        <w:t>a</w:t>
      </w:r>
      <w:r w:rsidRPr="00D13BBF">
        <w:rPr>
          <w:rFonts w:cs="Arial"/>
          <w:b/>
          <w:bCs/>
          <w:color w:val="auto"/>
          <w:spacing w:val="-2"/>
          <w:sz w:val="22"/>
          <w:szCs w:val="22"/>
        </w:rPr>
        <w:t>j</w:t>
      </w:r>
      <w:r w:rsidRPr="00D13BBF">
        <w:rPr>
          <w:rFonts w:cs="Arial"/>
          <w:b/>
          <w:bCs/>
          <w:color w:val="auto"/>
          <w:spacing w:val="1"/>
          <w:sz w:val="22"/>
          <w:szCs w:val="22"/>
        </w:rPr>
        <w:t>o</w:t>
      </w:r>
      <w:r w:rsidRPr="00D13BBF">
        <w:rPr>
          <w:rFonts w:cs="Arial"/>
          <w:b/>
          <w:bCs/>
          <w:color w:val="auto"/>
          <w:sz w:val="22"/>
          <w:szCs w:val="22"/>
        </w:rPr>
        <w:t>r</w:t>
      </w:r>
    </w:p>
    <w:p w14:paraId="7FA8820A" w14:textId="77777777" w:rsidR="00905CDA" w:rsidRDefault="00905CDA" w:rsidP="00D13BBF">
      <w:pPr>
        <w:spacing w:line="226" w:lineRule="exact"/>
        <w:ind w:right="-20"/>
        <w:rPr>
          <w:rFonts w:cs="Arial"/>
          <w:color w:val="auto"/>
          <w:sz w:val="22"/>
          <w:szCs w:val="22"/>
        </w:rPr>
      </w:pPr>
    </w:p>
    <w:p w14:paraId="7E91B363" w14:textId="77777777" w:rsidR="00D13BBF" w:rsidRPr="00D13BBF" w:rsidRDefault="00D13BBF" w:rsidP="00D13BBF">
      <w:pPr>
        <w:spacing w:line="226" w:lineRule="exact"/>
        <w:ind w:right="-20"/>
        <w:rPr>
          <w:rFonts w:cs="Arial"/>
          <w:color w:val="auto"/>
          <w:sz w:val="22"/>
          <w:szCs w:val="22"/>
        </w:rPr>
      </w:pPr>
      <w:r w:rsidRPr="00D13BBF">
        <w:rPr>
          <w:rFonts w:cs="Arial"/>
          <w:color w:val="auto"/>
          <w:sz w:val="22"/>
          <w:szCs w:val="22"/>
        </w:rPr>
        <w:t>St</w:t>
      </w:r>
      <w:r w:rsidRPr="00D13BBF">
        <w:rPr>
          <w:rFonts w:cs="Arial"/>
          <w:color w:val="auto"/>
          <w:spacing w:val="-2"/>
          <w:sz w:val="22"/>
          <w:szCs w:val="22"/>
        </w:rPr>
        <w:t>u</w:t>
      </w:r>
      <w:r w:rsidRPr="00D13BBF">
        <w:rPr>
          <w:rFonts w:cs="Arial"/>
          <w:color w:val="auto"/>
          <w:spacing w:val="1"/>
          <w:sz w:val="22"/>
          <w:szCs w:val="22"/>
        </w:rPr>
        <w:t>d</w:t>
      </w:r>
      <w:r w:rsidRPr="00D13BBF">
        <w:rPr>
          <w:rFonts w:cs="Arial"/>
          <w:color w:val="auto"/>
          <w:spacing w:val="3"/>
          <w:sz w:val="22"/>
          <w:szCs w:val="22"/>
        </w:rPr>
        <w:t>e</w:t>
      </w:r>
      <w:r w:rsidRPr="00D13BBF">
        <w:rPr>
          <w:rFonts w:cs="Arial"/>
          <w:color w:val="auto"/>
          <w:spacing w:val="-1"/>
          <w:sz w:val="22"/>
          <w:szCs w:val="22"/>
        </w:rPr>
        <w:t>n</w:t>
      </w:r>
      <w:r w:rsidRPr="00D13BBF">
        <w:rPr>
          <w:rFonts w:cs="Arial"/>
          <w:color w:val="auto"/>
          <w:sz w:val="22"/>
          <w:szCs w:val="22"/>
        </w:rPr>
        <w:t>ts</w:t>
      </w:r>
      <w:r w:rsidRPr="00D13BBF">
        <w:rPr>
          <w:rFonts w:cs="Arial"/>
          <w:color w:val="auto"/>
          <w:spacing w:val="-5"/>
          <w:sz w:val="22"/>
          <w:szCs w:val="22"/>
        </w:rPr>
        <w:t xml:space="preserve"> </w:t>
      </w:r>
      <w:r w:rsidRPr="00D13BBF">
        <w:rPr>
          <w:rFonts w:cs="Arial"/>
          <w:color w:val="auto"/>
          <w:spacing w:val="-2"/>
          <w:sz w:val="22"/>
          <w:szCs w:val="22"/>
        </w:rPr>
        <w:t>w</w:t>
      </w:r>
      <w:r w:rsidRPr="00D13BBF">
        <w:rPr>
          <w:rFonts w:cs="Arial"/>
          <w:color w:val="auto"/>
          <w:spacing w:val="-1"/>
          <w:sz w:val="22"/>
          <w:szCs w:val="22"/>
        </w:rPr>
        <w:t>h</w:t>
      </w:r>
      <w:r w:rsidRPr="00D13BBF">
        <w:rPr>
          <w:rFonts w:cs="Arial"/>
          <w:color w:val="auto"/>
          <w:sz w:val="22"/>
          <w:szCs w:val="22"/>
        </w:rPr>
        <w:t>o</w:t>
      </w:r>
      <w:r w:rsidRPr="00D13BBF">
        <w:rPr>
          <w:rFonts w:cs="Arial"/>
          <w:color w:val="auto"/>
          <w:spacing w:val="1"/>
          <w:sz w:val="22"/>
          <w:szCs w:val="22"/>
        </w:rPr>
        <w:t xml:space="preserve"> </w:t>
      </w:r>
      <w:r w:rsidRPr="00D13BBF">
        <w:rPr>
          <w:rFonts w:cs="Arial"/>
          <w:color w:val="auto"/>
          <w:spacing w:val="-2"/>
          <w:sz w:val="22"/>
          <w:szCs w:val="22"/>
        </w:rPr>
        <w:t>w</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4"/>
          <w:sz w:val="22"/>
          <w:szCs w:val="22"/>
        </w:rPr>
        <w:t xml:space="preserve"> </w:t>
      </w:r>
      <w:r w:rsidRPr="00D13BBF">
        <w:rPr>
          <w:rFonts w:cs="Arial"/>
          <w:color w:val="auto"/>
          <w:sz w:val="22"/>
          <w:szCs w:val="22"/>
        </w:rPr>
        <w:t>to</w:t>
      </w:r>
      <w:r w:rsidRPr="00D13BBF">
        <w:rPr>
          <w:rFonts w:cs="Arial"/>
          <w:color w:val="auto"/>
          <w:spacing w:val="2"/>
          <w:sz w:val="22"/>
          <w:szCs w:val="22"/>
        </w:rPr>
        <w:t xml:space="preserve"> </w:t>
      </w:r>
      <w:r w:rsidRPr="00D13BBF">
        <w:rPr>
          <w:rFonts w:cs="Arial"/>
          <w:color w:val="auto"/>
          <w:spacing w:val="-1"/>
          <w:sz w:val="22"/>
          <w:szCs w:val="22"/>
        </w:rPr>
        <w:t>m</w:t>
      </w:r>
      <w:r w:rsidRPr="00D13BBF">
        <w:rPr>
          <w:rFonts w:cs="Arial"/>
          <w:color w:val="auto"/>
          <w:sz w:val="22"/>
          <w:szCs w:val="22"/>
        </w:rPr>
        <w:t>a</w:t>
      </w:r>
      <w:r w:rsidRPr="00D13BBF">
        <w:rPr>
          <w:rFonts w:cs="Arial"/>
          <w:color w:val="auto"/>
          <w:spacing w:val="2"/>
          <w:sz w:val="22"/>
          <w:szCs w:val="22"/>
        </w:rPr>
        <w:t>j</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4"/>
          <w:sz w:val="22"/>
          <w:szCs w:val="22"/>
        </w:rPr>
        <w:t xml:space="preserve"> </w:t>
      </w:r>
      <w:r w:rsidRPr="00D13BBF">
        <w:rPr>
          <w:rFonts w:cs="Arial"/>
          <w:color w:val="auto"/>
          <w:sz w:val="22"/>
          <w:szCs w:val="22"/>
        </w:rPr>
        <w:t>in</w:t>
      </w:r>
      <w:r w:rsidRPr="00D13BBF">
        <w:rPr>
          <w:rFonts w:cs="Arial"/>
          <w:color w:val="auto"/>
          <w:spacing w:val="-3"/>
          <w:sz w:val="22"/>
          <w:szCs w:val="22"/>
        </w:rPr>
        <w:t xml:space="preserve"> </w:t>
      </w:r>
      <w:r w:rsidRPr="00D13BBF">
        <w:rPr>
          <w:rFonts w:cs="Arial"/>
          <w:color w:val="auto"/>
          <w:spacing w:val="1"/>
          <w:sz w:val="22"/>
          <w:szCs w:val="22"/>
        </w:rPr>
        <w:t>I</w:t>
      </w:r>
      <w:r w:rsidRPr="00D13BBF">
        <w:rPr>
          <w:rFonts w:cs="Arial"/>
          <w:color w:val="auto"/>
          <w:spacing w:val="-1"/>
          <w:sz w:val="22"/>
          <w:szCs w:val="22"/>
        </w:rPr>
        <w:t>n</w:t>
      </w:r>
      <w:r w:rsidRPr="00D13BBF">
        <w:rPr>
          <w:rFonts w:cs="Arial"/>
          <w:color w:val="auto"/>
          <w:sz w:val="22"/>
          <w:szCs w:val="22"/>
        </w:rPr>
        <w:t>te</w:t>
      </w:r>
      <w:r w:rsidRPr="00D13BBF">
        <w:rPr>
          <w:rFonts w:cs="Arial"/>
          <w:color w:val="auto"/>
          <w:spacing w:val="1"/>
          <w:sz w:val="22"/>
          <w:szCs w:val="22"/>
        </w:rPr>
        <w:t>r</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5"/>
          <w:sz w:val="22"/>
          <w:szCs w:val="22"/>
        </w:rPr>
        <w:t xml:space="preserve"> </w:t>
      </w:r>
      <w:r w:rsidRPr="00D13BBF">
        <w:rPr>
          <w:rFonts w:cs="Arial"/>
          <w:color w:val="auto"/>
          <w:sz w:val="22"/>
          <w:szCs w:val="22"/>
        </w:rPr>
        <w:t>Desi</w:t>
      </w:r>
      <w:r w:rsidRPr="00D13BBF">
        <w:rPr>
          <w:rFonts w:cs="Arial"/>
          <w:color w:val="auto"/>
          <w:spacing w:val="1"/>
          <w:sz w:val="22"/>
          <w:szCs w:val="22"/>
        </w:rPr>
        <w:t>g</w:t>
      </w:r>
      <w:r w:rsidRPr="00D13BBF">
        <w:rPr>
          <w:rFonts w:cs="Arial"/>
          <w:color w:val="auto"/>
          <w:sz w:val="22"/>
          <w:szCs w:val="22"/>
        </w:rPr>
        <w:t>n</w:t>
      </w:r>
      <w:r w:rsidRPr="00D13BBF">
        <w:rPr>
          <w:rFonts w:cs="Arial"/>
          <w:color w:val="auto"/>
          <w:spacing w:val="-5"/>
          <w:sz w:val="22"/>
          <w:szCs w:val="22"/>
        </w:rPr>
        <w:t xml:space="preserve"> </w:t>
      </w:r>
      <w:r w:rsidRPr="00D13BBF">
        <w:rPr>
          <w:rFonts w:cs="Arial"/>
          <w:color w:val="auto"/>
          <w:spacing w:val="-1"/>
          <w:sz w:val="22"/>
          <w:szCs w:val="22"/>
        </w:rPr>
        <w:t>mu</w:t>
      </w:r>
      <w:r w:rsidRPr="00D13BBF">
        <w:rPr>
          <w:rFonts w:cs="Arial"/>
          <w:color w:val="auto"/>
          <w:spacing w:val="2"/>
          <w:sz w:val="22"/>
          <w:szCs w:val="22"/>
        </w:rPr>
        <w:t>s</w:t>
      </w:r>
      <w:r w:rsidRPr="00D13BBF">
        <w:rPr>
          <w:rFonts w:cs="Arial"/>
          <w:color w:val="auto"/>
          <w:sz w:val="22"/>
          <w:szCs w:val="22"/>
        </w:rPr>
        <w:t>t</w:t>
      </w:r>
      <w:r w:rsidRPr="00D13BBF">
        <w:rPr>
          <w:rFonts w:cs="Arial"/>
          <w:color w:val="auto"/>
          <w:spacing w:val="-4"/>
          <w:sz w:val="22"/>
          <w:szCs w:val="22"/>
        </w:rPr>
        <w:t xml:space="preserve"> </w:t>
      </w:r>
      <w:r w:rsidRPr="00D13BBF">
        <w:rPr>
          <w:rFonts w:cs="Arial"/>
          <w:color w:val="auto"/>
          <w:spacing w:val="-1"/>
          <w:sz w:val="22"/>
          <w:szCs w:val="22"/>
        </w:rPr>
        <w:t>f</w:t>
      </w:r>
      <w:r w:rsidRPr="00D13BBF">
        <w:rPr>
          <w:rFonts w:cs="Arial"/>
          <w:color w:val="auto"/>
          <w:sz w:val="22"/>
          <w:szCs w:val="22"/>
        </w:rPr>
        <w:t>i</w:t>
      </w:r>
      <w:r w:rsidRPr="00D13BBF">
        <w:rPr>
          <w:rFonts w:cs="Arial"/>
          <w:color w:val="auto"/>
          <w:spacing w:val="3"/>
          <w:sz w:val="22"/>
          <w:szCs w:val="22"/>
        </w:rPr>
        <w:t>r</w:t>
      </w:r>
      <w:r w:rsidRPr="00D13BBF">
        <w:rPr>
          <w:rFonts w:cs="Arial"/>
          <w:color w:val="auto"/>
          <w:spacing w:val="-1"/>
          <w:sz w:val="22"/>
          <w:szCs w:val="22"/>
        </w:rPr>
        <w:t>s</w:t>
      </w:r>
      <w:r w:rsidRPr="00D13BBF">
        <w:rPr>
          <w:rFonts w:cs="Arial"/>
          <w:color w:val="auto"/>
          <w:sz w:val="22"/>
          <w:szCs w:val="22"/>
        </w:rPr>
        <w:t>t</w:t>
      </w:r>
      <w:r w:rsidRPr="00D13BBF">
        <w:rPr>
          <w:rFonts w:cs="Arial"/>
          <w:color w:val="auto"/>
          <w:spacing w:val="-3"/>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z w:val="22"/>
          <w:szCs w:val="22"/>
        </w:rPr>
        <w:t>a</w:t>
      </w:r>
      <w:r w:rsidRPr="00D13BBF">
        <w:rPr>
          <w:rFonts w:cs="Arial"/>
          <w:color w:val="auto"/>
          <w:spacing w:val="1"/>
          <w:sz w:val="22"/>
          <w:szCs w:val="22"/>
        </w:rPr>
        <w:t>d</w:t>
      </w:r>
      <w:r w:rsidRPr="00D13BBF">
        <w:rPr>
          <w:rFonts w:cs="Arial"/>
          <w:color w:val="auto"/>
          <w:spacing w:val="-1"/>
          <w:sz w:val="22"/>
          <w:szCs w:val="22"/>
        </w:rPr>
        <w:t>m</w:t>
      </w:r>
      <w:r w:rsidRPr="00D13BBF">
        <w:rPr>
          <w:rFonts w:cs="Arial"/>
          <w:color w:val="auto"/>
          <w:sz w:val="22"/>
          <w:szCs w:val="22"/>
        </w:rPr>
        <w:t>itted</w:t>
      </w:r>
      <w:r w:rsidRPr="00D13BBF">
        <w:rPr>
          <w:rFonts w:cs="Arial"/>
          <w:color w:val="auto"/>
          <w:spacing w:val="-6"/>
          <w:sz w:val="22"/>
          <w:szCs w:val="22"/>
        </w:rPr>
        <w:t xml:space="preserve"> </w:t>
      </w:r>
      <w:r w:rsidRPr="00D13BBF">
        <w:rPr>
          <w:rFonts w:cs="Arial"/>
          <w:color w:val="auto"/>
          <w:sz w:val="22"/>
          <w:szCs w:val="22"/>
        </w:rPr>
        <w:t>i</w:t>
      </w:r>
      <w:r w:rsidRPr="00D13BBF">
        <w:rPr>
          <w:rFonts w:cs="Arial"/>
          <w:color w:val="auto"/>
          <w:spacing w:val="-1"/>
          <w:sz w:val="22"/>
          <w:szCs w:val="22"/>
        </w:rPr>
        <w:t>n</w:t>
      </w:r>
      <w:r w:rsidRPr="00D13BBF">
        <w:rPr>
          <w:rFonts w:cs="Arial"/>
          <w:color w:val="auto"/>
          <w:sz w:val="22"/>
          <w:szCs w:val="22"/>
        </w:rPr>
        <w:t>to</w:t>
      </w:r>
      <w:r w:rsidRPr="00D13BBF">
        <w:rPr>
          <w:rFonts w:cs="Arial"/>
          <w:color w:val="auto"/>
          <w:spacing w:val="-2"/>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z w:val="22"/>
          <w:szCs w:val="22"/>
        </w:rPr>
        <w:t>S</w:t>
      </w:r>
      <w:r w:rsidRPr="00D13BBF">
        <w:rPr>
          <w:rFonts w:cs="Arial"/>
          <w:color w:val="auto"/>
          <w:spacing w:val="2"/>
          <w:sz w:val="22"/>
          <w:szCs w:val="22"/>
        </w:rPr>
        <w:t>c</w:t>
      </w:r>
      <w:r w:rsidRPr="00D13BBF">
        <w:rPr>
          <w:rFonts w:cs="Arial"/>
          <w:color w:val="auto"/>
          <w:spacing w:val="-1"/>
          <w:sz w:val="22"/>
          <w:szCs w:val="22"/>
        </w:rPr>
        <w:t>h</w:t>
      </w:r>
      <w:r w:rsidRPr="00D13BBF">
        <w:rPr>
          <w:rFonts w:cs="Arial"/>
          <w:color w:val="auto"/>
          <w:spacing w:val="1"/>
          <w:sz w:val="22"/>
          <w:szCs w:val="22"/>
        </w:rPr>
        <w:t>oo</w:t>
      </w:r>
      <w:r w:rsidRPr="00D13BBF">
        <w:rPr>
          <w:rFonts w:cs="Arial"/>
          <w:color w:val="auto"/>
          <w:sz w:val="22"/>
          <w:szCs w:val="22"/>
        </w:rPr>
        <w:t>l</w:t>
      </w:r>
      <w:r w:rsidRPr="00D13BBF">
        <w:rPr>
          <w:rFonts w:cs="Arial"/>
          <w:color w:val="auto"/>
          <w:spacing w:val="-6"/>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3"/>
          <w:sz w:val="22"/>
          <w:szCs w:val="22"/>
        </w:rPr>
        <w:t xml:space="preserve"> </w:t>
      </w:r>
      <w:r w:rsidR="007B54DA">
        <w:rPr>
          <w:rFonts w:cs="Arial"/>
          <w:color w:val="auto"/>
          <w:spacing w:val="-3"/>
          <w:sz w:val="22"/>
          <w:szCs w:val="22"/>
        </w:rPr>
        <w:t xml:space="preserve">Interiors: </w:t>
      </w:r>
      <w:r w:rsidR="00225F30" w:rsidRPr="00225F30">
        <w:rPr>
          <w:rFonts w:cs="Arial"/>
          <w:color w:val="auto"/>
          <w:spacing w:val="1"/>
          <w:sz w:val="22"/>
          <w:szCs w:val="22"/>
        </w:rPr>
        <w:t>Planning /</w:t>
      </w:r>
      <w:r w:rsidR="00225F30" w:rsidRPr="00225F30">
        <w:rPr>
          <w:rFonts w:cs="Arial"/>
          <w:color w:val="auto"/>
          <w:spacing w:val="-5"/>
          <w:sz w:val="22"/>
          <w:szCs w:val="22"/>
        </w:rPr>
        <w:t xml:space="preserve"> </w:t>
      </w:r>
      <w:r w:rsidR="00225F30" w:rsidRPr="00225F30">
        <w:rPr>
          <w:rFonts w:cs="Arial"/>
          <w:color w:val="auto"/>
          <w:sz w:val="22"/>
          <w:szCs w:val="22"/>
        </w:rPr>
        <w:t>Desi</w:t>
      </w:r>
      <w:r w:rsidR="00225F30" w:rsidRPr="00225F30">
        <w:rPr>
          <w:rFonts w:cs="Arial"/>
          <w:color w:val="auto"/>
          <w:spacing w:val="-2"/>
          <w:sz w:val="22"/>
          <w:szCs w:val="22"/>
        </w:rPr>
        <w:t>g</w:t>
      </w:r>
      <w:r w:rsidR="00225F30" w:rsidRPr="00225F30">
        <w:rPr>
          <w:rFonts w:cs="Arial"/>
          <w:color w:val="auto"/>
          <w:sz w:val="22"/>
          <w:szCs w:val="22"/>
        </w:rPr>
        <w:t>n / Strategy</w:t>
      </w:r>
      <w:r w:rsidR="00712A9B">
        <w:rPr>
          <w:rFonts w:cs="Arial"/>
          <w:color w:val="auto"/>
          <w:sz w:val="22"/>
          <w:szCs w:val="22"/>
        </w:rPr>
        <w:t>.</w:t>
      </w:r>
    </w:p>
    <w:p w14:paraId="369BE39D" w14:textId="77777777" w:rsidR="00D13BBF" w:rsidRPr="00D13BBF" w:rsidRDefault="00D13BBF" w:rsidP="00D13BBF">
      <w:pPr>
        <w:spacing w:line="226" w:lineRule="exact"/>
        <w:ind w:right="-20"/>
        <w:rPr>
          <w:rFonts w:cs="Arial"/>
          <w:b/>
          <w:bCs/>
          <w:color w:val="auto"/>
          <w:sz w:val="22"/>
          <w:szCs w:val="22"/>
        </w:rPr>
      </w:pPr>
    </w:p>
    <w:p w14:paraId="1577C140" w14:textId="77777777" w:rsidR="00D13BBF" w:rsidRPr="00D13BBF" w:rsidRDefault="00D13BBF" w:rsidP="00905CDA">
      <w:pPr>
        <w:spacing w:line="226" w:lineRule="exact"/>
        <w:ind w:right="-20" w:firstLine="720"/>
        <w:rPr>
          <w:rFonts w:cs="Arial"/>
          <w:color w:val="auto"/>
          <w:sz w:val="22"/>
          <w:szCs w:val="22"/>
        </w:rPr>
      </w:pPr>
      <w:r w:rsidRPr="00D13BBF">
        <w:rPr>
          <w:rFonts w:cs="Arial"/>
          <w:b/>
          <w:bCs/>
          <w:color w:val="auto"/>
          <w:sz w:val="22"/>
          <w:szCs w:val="22"/>
        </w:rPr>
        <w:t xml:space="preserve">1. </w:t>
      </w:r>
      <w:r w:rsidR="00905CDA">
        <w:rPr>
          <w:rFonts w:cs="Arial"/>
          <w:b/>
          <w:bCs/>
          <w:color w:val="auto"/>
          <w:sz w:val="22"/>
          <w:szCs w:val="22"/>
        </w:rPr>
        <w:tab/>
      </w:r>
      <w:r w:rsidRPr="00D13BBF">
        <w:rPr>
          <w:rFonts w:cs="Arial"/>
          <w:b/>
          <w:bCs/>
          <w:color w:val="auto"/>
          <w:sz w:val="22"/>
          <w:szCs w:val="22"/>
        </w:rPr>
        <w:t>Fr</w:t>
      </w:r>
      <w:r w:rsidRPr="00D13BBF">
        <w:rPr>
          <w:rFonts w:cs="Arial"/>
          <w:b/>
          <w:bCs/>
          <w:color w:val="auto"/>
          <w:spacing w:val="1"/>
          <w:sz w:val="22"/>
          <w:szCs w:val="22"/>
        </w:rPr>
        <w:t>e</w:t>
      </w:r>
      <w:r w:rsidRPr="00D13BBF">
        <w:rPr>
          <w:rFonts w:cs="Arial"/>
          <w:b/>
          <w:bCs/>
          <w:color w:val="auto"/>
          <w:spacing w:val="-1"/>
          <w:sz w:val="22"/>
          <w:szCs w:val="22"/>
        </w:rPr>
        <w:t>s</w:t>
      </w:r>
      <w:r w:rsidRPr="00D13BBF">
        <w:rPr>
          <w:rFonts w:cs="Arial"/>
          <w:b/>
          <w:bCs/>
          <w:color w:val="auto"/>
          <w:spacing w:val="2"/>
          <w:sz w:val="22"/>
          <w:szCs w:val="22"/>
        </w:rPr>
        <w:t>h</w:t>
      </w:r>
      <w:r w:rsidRPr="00D13BBF">
        <w:rPr>
          <w:rFonts w:cs="Arial"/>
          <w:b/>
          <w:bCs/>
          <w:color w:val="auto"/>
          <w:spacing w:val="-3"/>
          <w:sz w:val="22"/>
          <w:szCs w:val="22"/>
        </w:rPr>
        <w:t>m</w:t>
      </w:r>
      <w:r w:rsidRPr="00D13BBF">
        <w:rPr>
          <w:rFonts w:cs="Arial"/>
          <w:b/>
          <w:bCs/>
          <w:color w:val="auto"/>
          <w:spacing w:val="1"/>
          <w:sz w:val="22"/>
          <w:szCs w:val="22"/>
        </w:rPr>
        <w:t>a</w:t>
      </w:r>
      <w:r w:rsidRPr="00D13BBF">
        <w:rPr>
          <w:rFonts w:cs="Arial"/>
          <w:b/>
          <w:bCs/>
          <w:color w:val="auto"/>
          <w:sz w:val="22"/>
          <w:szCs w:val="22"/>
        </w:rPr>
        <w:t>n</w:t>
      </w:r>
      <w:r w:rsidRPr="00D13BBF">
        <w:rPr>
          <w:rFonts w:cs="Arial"/>
          <w:b/>
          <w:bCs/>
          <w:color w:val="auto"/>
          <w:spacing w:val="-9"/>
          <w:sz w:val="22"/>
          <w:szCs w:val="22"/>
        </w:rPr>
        <w:t xml:space="preserve"> </w:t>
      </w:r>
      <w:r w:rsidRPr="00D13BBF">
        <w:rPr>
          <w:rFonts w:cs="Arial"/>
          <w:b/>
          <w:bCs/>
          <w:color w:val="auto"/>
          <w:sz w:val="22"/>
          <w:szCs w:val="22"/>
        </w:rPr>
        <w:t>C</w:t>
      </w:r>
      <w:r w:rsidRPr="00D13BBF">
        <w:rPr>
          <w:rFonts w:cs="Arial"/>
          <w:b/>
          <w:bCs/>
          <w:color w:val="auto"/>
          <w:spacing w:val="1"/>
          <w:sz w:val="22"/>
          <w:szCs w:val="22"/>
        </w:rPr>
        <w:t>a</w:t>
      </w:r>
      <w:r w:rsidRPr="00D13BBF">
        <w:rPr>
          <w:rFonts w:cs="Arial"/>
          <w:b/>
          <w:bCs/>
          <w:color w:val="auto"/>
          <w:spacing w:val="2"/>
          <w:sz w:val="22"/>
          <w:szCs w:val="22"/>
        </w:rPr>
        <w:t>n</w:t>
      </w:r>
      <w:r w:rsidRPr="00D13BBF">
        <w:rPr>
          <w:rFonts w:cs="Arial"/>
          <w:b/>
          <w:bCs/>
          <w:color w:val="auto"/>
          <w:sz w:val="22"/>
          <w:szCs w:val="22"/>
        </w:rPr>
        <w:t>di</w:t>
      </w:r>
      <w:r w:rsidRPr="00D13BBF">
        <w:rPr>
          <w:rFonts w:cs="Arial"/>
          <w:b/>
          <w:bCs/>
          <w:color w:val="auto"/>
          <w:spacing w:val="-1"/>
          <w:sz w:val="22"/>
          <w:szCs w:val="22"/>
        </w:rPr>
        <w:t>d</w:t>
      </w:r>
      <w:r w:rsidRPr="00D13BBF">
        <w:rPr>
          <w:rFonts w:cs="Arial"/>
          <w:b/>
          <w:bCs/>
          <w:color w:val="auto"/>
          <w:spacing w:val="1"/>
          <w:sz w:val="22"/>
          <w:szCs w:val="22"/>
        </w:rPr>
        <w:t>at</w:t>
      </w:r>
      <w:r w:rsidRPr="00D13BBF">
        <w:rPr>
          <w:rFonts w:cs="Arial"/>
          <w:b/>
          <w:bCs/>
          <w:color w:val="auto"/>
          <w:sz w:val="22"/>
          <w:szCs w:val="22"/>
        </w:rPr>
        <w:t>es</w:t>
      </w:r>
    </w:p>
    <w:p w14:paraId="2E3D651B" w14:textId="77777777" w:rsidR="00D13BBF" w:rsidRPr="00D13BBF" w:rsidRDefault="00D13BBF" w:rsidP="00D13BBF">
      <w:pPr>
        <w:spacing w:before="6" w:line="220" w:lineRule="exact"/>
        <w:rPr>
          <w:rFonts w:cs="Arial"/>
          <w:color w:val="auto"/>
          <w:sz w:val="22"/>
          <w:szCs w:val="22"/>
        </w:rPr>
      </w:pPr>
    </w:p>
    <w:p w14:paraId="045C80C6" w14:textId="77777777" w:rsidR="00D13BBF" w:rsidRPr="00D13BBF" w:rsidRDefault="00D13BBF" w:rsidP="00905CDA">
      <w:pPr>
        <w:spacing w:line="239" w:lineRule="auto"/>
        <w:ind w:left="1440" w:right="73"/>
        <w:rPr>
          <w:rFonts w:cs="Arial"/>
          <w:color w:val="auto"/>
          <w:sz w:val="22"/>
          <w:szCs w:val="22"/>
        </w:rPr>
      </w:pPr>
      <w:r w:rsidRPr="00D13BBF">
        <w:rPr>
          <w:rFonts w:cs="Arial"/>
          <w:color w:val="auto"/>
          <w:spacing w:val="1"/>
          <w:sz w:val="22"/>
          <w:szCs w:val="22"/>
        </w:rPr>
        <w:t>a</w:t>
      </w:r>
      <w:r w:rsidRPr="00D13BBF">
        <w:rPr>
          <w:rFonts w:cs="Arial"/>
          <w:color w:val="auto"/>
          <w:sz w:val="22"/>
          <w:szCs w:val="22"/>
        </w:rPr>
        <w:t xml:space="preserve">. </w:t>
      </w:r>
      <w:r w:rsidRPr="00D13BBF">
        <w:rPr>
          <w:rFonts w:cs="Arial"/>
          <w:color w:val="auto"/>
          <w:spacing w:val="27"/>
          <w:sz w:val="22"/>
          <w:szCs w:val="22"/>
        </w:rPr>
        <w:t xml:space="preserve"> </w:t>
      </w:r>
      <w:r w:rsidR="00905CDA">
        <w:rPr>
          <w:rFonts w:cs="Arial"/>
          <w:color w:val="auto"/>
          <w:spacing w:val="27"/>
          <w:sz w:val="22"/>
          <w:szCs w:val="22"/>
        </w:rPr>
        <w:tab/>
      </w:r>
      <w:r w:rsidRPr="00D13BBF">
        <w:rPr>
          <w:rFonts w:cs="Arial"/>
          <w:color w:val="auto"/>
          <w:sz w:val="22"/>
          <w:szCs w:val="22"/>
        </w:rPr>
        <w:t>Fi</w:t>
      </w:r>
      <w:r w:rsidRPr="00D13BBF">
        <w:rPr>
          <w:rFonts w:cs="Arial"/>
          <w:color w:val="auto"/>
          <w:spacing w:val="-1"/>
          <w:sz w:val="22"/>
          <w:szCs w:val="22"/>
        </w:rPr>
        <w:t>l</w:t>
      </w:r>
      <w:r w:rsidRPr="00D13BBF">
        <w:rPr>
          <w:rFonts w:cs="Arial"/>
          <w:color w:val="auto"/>
          <w:sz w:val="22"/>
          <w:szCs w:val="22"/>
        </w:rPr>
        <w:t>e</w:t>
      </w:r>
      <w:r w:rsidRPr="00D13BBF">
        <w:rPr>
          <w:rFonts w:cs="Arial"/>
          <w:color w:val="auto"/>
          <w:spacing w:val="24"/>
          <w:sz w:val="22"/>
          <w:szCs w:val="22"/>
        </w:rPr>
        <w:t xml:space="preserve"> </w:t>
      </w:r>
      <w:r w:rsidRPr="00D13BBF">
        <w:rPr>
          <w:rFonts w:cs="Arial"/>
          <w:color w:val="auto"/>
          <w:sz w:val="22"/>
          <w:szCs w:val="22"/>
        </w:rPr>
        <w:t>a</w:t>
      </w:r>
      <w:r w:rsidRPr="00D13BBF">
        <w:rPr>
          <w:rFonts w:cs="Arial"/>
          <w:color w:val="auto"/>
          <w:spacing w:val="28"/>
          <w:sz w:val="22"/>
          <w:szCs w:val="22"/>
        </w:rPr>
        <w:t xml:space="preserve"> </w:t>
      </w:r>
      <w:r w:rsidRPr="00D13BBF">
        <w:rPr>
          <w:rFonts w:cs="Arial"/>
          <w:color w:val="auto"/>
          <w:sz w:val="22"/>
          <w:szCs w:val="22"/>
        </w:rPr>
        <w:t>U</w:t>
      </w:r>
      <w:r w:rsidRPr="00D13BBF">
        <w:rPr>
          <w:rFonts w:cs="Arial"/>
          <w:color w:val="auto"/>
          <w:spacing w:val="-1"/>
          <w:sz w:val="22"/>
          <w:szCs w:val="22"/>
        </w:rPr>
        <w:t>n</w:t>
      </w:r>
      <w:r w:rsidRPr="00D13BBF">
        <w:rPr>
          <w:rFonts w:cs="Arial"/>
          <w:color w:val="auto"/>
          <w:spacing w:val="2"/>
          <w:sz w:val="22"/>
          <w:szCs w:val="22"/>
        </w:rPr>
        <w:t>i</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1"/>
          <w:sz w:val="22"/>
          <w:szCs w:val="22"/>
        </w:rPr>
        <w:t>r</w:t>
      </w:r>
      <w:r w:rsidRPr="00D13BBF">
        <w:rPr>
          <w:rFonts w:cs="Arial"/>
          <w:color w:val="auto"/>
          <w:spacing w:val="-1"/>
          <w:sz w:val="22"/>
          <w:szCs w:val="22"/>
        </w:rPr>
        <w:t>s</w:t>
      </w:r>
      <w:r w:rsidRPr="00D13BBF">
        <w:rPr>
          <w:rFonts w:cs="Arial"/>
          <w:color w:val="auto"/>
          <w:spacing w:val="2"/>
          <w:sz w:val="22"/>
          <w:szCs w:val="22"/>
        </w:rPr>
        <w:t>it</w:t>
      </w:r>
      <w:r w:rsidRPr="00D13BBF">
        <w:rPr>
          <w:rFonts w:cs="Arial"/>
          <w:color w:val="auto"/>
          <w:sz w:val="22"/>
          <w:szCs w:val="22"/>
        </w:rPr>
        <w:t>y</w:t>
      </w:r>
      <w:r w:rsidRPr="00D13BBF">
        <w:rPr>
          <w:rFonts w:cs="Arial"/>
          <w:color w:val="auto"/>
          <w:spacing w:val="17"/>
          <w:sz w:val="22"/>
          <w:szCs w:val="22"/>
        </w:rPr>
        <w:t xml:space="preserve"> </w:t>
      </w:r>
      <w:r w:rsidRPr="00D13BBF">
        <w:rPr>
          <w:rFonts w:cs="Arial"/>
          <w:color w:val="auto"/>
          <w:sz w:val="22"/>
          <w:szCs w:val="22"/>
        </w:rPr>
        <w:t>a</w:t>
      </w:r>
      <w:r w:rsidRPr="00D13BBF">
        <w:rPr>
          <w:rFonts w:cs="Arial"/>
          <w:color w:val="auto"/>
          <w:spacing w:val="1"/>
          <w:sz w:val="22"/>
          <w:szCs w:val="22"/>
        </w:rPr>
        <w:t>pp</w:t>
      </w:r>
      <w:r w:rsidRPr="00D13BBF">
        <w:rPr>
          <w:rFonts w:cs="Arial"/>
          <w:color w:val="auto"/>
          <w:sz w:val="22"/>
          <w:szCs w:val="22"/>
        </w:rPr>
        <w:t>licati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19"/>
          <w:sz w:val="22"/>
          <w:szCs w:val="22"/>
        </w:rPr>
        <w:t xml:space="preserve"> </w:t>
      </w:r>
      <w:r w:rsidRPr="00D13BBF">
        <w:rPr>
          <w:rFonts w:cs="Arial"/>
          <w:color w:val="auto"/>
          <w:spacing w:val="-2"/>
          <w:sz w:val="22"/>
          <w:szCs w:val="22"/>
        </w:rPr>
        <w:t>w</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h</w:t>
      </w:r>
      <w:r w:rsidRPr="00D13BBF">
        <w:rPr>
          <w:rFonts w:cs="Arial"/>
          <w:color w:val="auto"/>
          <w:spacing w:val="24"/>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27"/>
          <w:sz w:val="22"/>
          <w:szCs w:val="22"/>
        </w:rPr>
        <w:t xml:space="preserve"> </w:t>
      </w:r>
      <w:r w:rsidRPr="00D13BBF">
        <w:rPr>
          <w:rFonts w:cs="Arial"/>
          <w:color w:val="auto"/>
          <w:spacing w:val="2"/>
          <w:sz w:val="22"/>
          <w:szCs w:val="22"/>
        </w:rPr>
        <w:t>O</w:t>
      </w:r>
      <w:r w:rsidRPr="00D13BBF">
        <w:rPr>
          <w:rFonts w:cs="Arial"/>
          <w:color w:val="auto"/>
          <w:spacing w:val="1"/>
          <w:sz w:val="22"/>
          <w:szCs w:val="22"/>
        </w:rPr>
        <w:t>f</w:t>
      </w:r>
      <w:r w:rsidRPr="00D13BBF">
        <w:rPr>
          <w:rFonts w:cs="Arial"/>
          <w:color w:val="auto"/>
          <w:spacing w:val="-2"/>
          <w:sz w:val="22"/>
          <w:szCs w:val="22"/>
        </w:rPr>
        <w:t>f</w:t>
      </w:r>
      <w:r w:rsidRPr="00D13BBF">
        <w:rPr>
          <w:rFonts w:cs="Arial"/>
          <w:color w:val="auto"/>
          <w:sz w:val="22"/>
          <w:szCs w:val="22"/>
        </w:rPr>
        <w:t>ice</w:t>
      </w:r>
      <w:r w:rsidRPr="00D13BBF">
        <w:rPr>
          <w:rFonts w:cs="Arial"/>
          <w:color w:val="auto"/>
          <w:spacing w:val="22"/>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25"/>
          <w:sz w:val="22"/>
          <w:szCs w:val="22"/>
        </w:rPr>
        <w:t xml:space="preserve"> </w:t>
      </w:r>
      <w:r w:rsidRPr="00D13BBF">
        <w:rPr>
          <w:rFonts w:cs="Arial"/>
          <w:color w:val="auto"/>
          <w:spacing w:val="2"/>
          <w:sz w:val="22"/>
          <w:szCs w:val="22"/>
        </w:rPr>
        <w:t>U</w:t>
      </w:r>
      <w:r w:rsidRPr="00D13BBF">
        <w:rPr>
          <w:rFonts w:cs="Arial"/>
          <w:color w:val="auto"/>
          <w:spacing w:val="-1"/>
          <w:sz w:val="22"/>
          <w:szCs w:val="22"/>
        </w:rPr>
        <w:t>n</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r</w:t>
      </w:r>
      <w:r w:rsidRPr="00D13BBF">
        <w:rPr>
          <w:rFonts w:cs="Arial"/>
          <w:color w:val="auto"/>
          <w:spacing w:val="-1"/>
          <w:sz w:val="22"/>
          <w:szCs w:val="22"/>
        </w:rPr>
        <w:t>g</w:t>
      </w:r>
      <w:r w:rsidRPr="00D13BBF">
        <w:rPr>
          <w:rFonts w:cs="Arial"/>
          <w:color w:val="auto"/>
          <w:spacing w:val="1"/>
          <w:sz w:val="22"/>
          <w:szCs w:val="22"/>
        </w:rPr>
        <w:t>r</w:t>
      </w:r>
      <w:r w:rsidRPr="00D13BBF">
        <w:rPr>
          <w:rFonts w:cs="Arial"/>
          <w:color w:val="auto"/>
          <w:sz w:val="22"/>
          <w:szCs w:val="22"/>
        </w:rPr>
        <w:t>a</w:t>
      </w:r>
      <w:r w:rsidRPr="00D13BBF">
        <w:rPr>
          <w:rFonts w:cs="Arial"/>
          <w:color w:val="auto"/>
          <w:spacing w:val="1"/>
          <w:sz w:val="22"/>
          <w:szCs w:val="22"/>
        </w:rPr>
        <w:t>d</w:t>
      </w:r>
      <w:r w:rsidRPr="00D13BBF">
        <w:rPr>
          <w:rFonts w:cs="Arial"/>
          <w:color w:val="auto"/>
          <w:spacing w:val="-1"/>
          <w:sz w:val="22"/>
          <w:szCs w:val="22"/>
        </w:rPr>
        <w:t>u</w:t>
      </w:r>
      <w:r w:rsidRPr="00D13BBF">
        <w:rPr>
          <w:rFonts w:cs="Arial"/>
          <w:color w:val="auto"/>
          <w:sz w:val="22"/>
          <w:szCs w:val="22"/>
        </w:rPr>
        <w:t>ate</w:t>
      </w:r>
      <w:r w:rsidRPr="00D13BBF">
        <w:rPr>
          <w:rFonts w:cs="Arial"/>
          <w:color w:val="auto"/>
          <w:spacing w:val="17"/>
          <w:sz w:val="22"/>
          <w:szCs w:val="22"/>
        </w:rPr>
        <w:t xml:space="preserve"> </w:t>
      </w:r>
      <w:r w:rsidRPr="00D13BBF">
        <w:rPr>
          <w:rFonts w:cs="Arial"/>
          <w:color w:val="auto"/>
          <w:spacing w:val="-2"/>
          <w:sz w:val="22"/>
          <w:szCs w:val="22"/>
        </w:rPr>
        <w:t>A</w:t>
      </w:r>
      <w:r w:rsidRPr="00D13BBF">
        <w:rPr>
          <w:rFonts w:cs="Arial"/>
          <w:color w:val="auto"/>
          <w:spacing w:val="3"/>
          <w:sz w:val="22"/>
          <w:szCs w:val="22"/>
        </w:rPr>
        <w:t>d</w:t>
      </w:r>
      <w:r w:rsidRPr="00D13BBF">
        <w:rPr>
          <w:rFonts w:cs="Arial"/>
          <w:color w:val="auto"/>
          <w:spacing w:val="-1"/>
          <w:sz w:val="22"/>
          <w:szCs w:val="22"/>
        </w:rPr>
        <w:t>m</w:t>
      </w:r>
      <w:r w:rsidRPr="00D13BBF">
        <w:rPr>
          <w:rFonts w:cs="Arial"/>
          <w:color w:val="auto"/>
          <w:sz w:val="22"/>
          <w:szCs w:val="22"/>
        </w:rPr>
        <w:t>i</w:t>
      </w:r>
      <w:r w:rsidRPr="00D13BBF">
        <w:rPr>
          <w:rFonts w:cs="Arial"/>
          <w:color w:val="auto"/>
          <w:spacing w:val="1"/>
          <w:sz w:val="22"/>
          <w:szCs w:val="22"/>
        </w:rPr>
        <w:t>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19"/>
          <w:sz w:val="22"/>
          <w:szCs w:val="22"/>
        </w:rPr>
        <w:t xml:space="preserve"> </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25"/>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27"/>
          <w:sz w:val="22"/>
          <w:szCs w:val="22"/>
        </w:rPr>
        <w:t xml:space="preserve"> </w:t>
      </w:r>
      <w:r w:rsidRPr="00D13BBF">
        <w:rPr>
          <w:rFonts w:cs="Arial"/>
          <w:color w:val="auto"/>
          <w:spacing w:val="2"/>
          <w:sz w:val="22"/>
          <w:szCs w:val="22"/>
        </w:rPr>
        <w:t>U</w:t>
      </w:r>
      <w:r w:rsidRPr="00D13BBF">
        <w:rPr>
          <w:rFonts w:cs="Arial"/>
          <w:color w:val="auto"/>
          <w:spacing w:val="-1"/>
          <w:sz w:val="22"/>
          <w:szCs w:val="22"/>
        </w:rPr>
        <w:t>n</w:t>
      </w:r>
      <w:r w:rsidRPr="00D13BBF">
        <w:rPr>
          <w:rFonts w:cs="Arial"/>
          <w:color w:val="auto"/>
          <w:spacing w:val="2"/>
          <w:sz w:val="22"/>
          <w:szCs w:val="22"/>
        </w:rPr>
        <w:t>i</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1"/>
          <w:sz w:val="22"/>
          <w:szCs w:val="22"/>
        </w:rPr>
        <w:t>r</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y</w:t>
      </w:r>
      <w:r w:rsidRPr="00D13BBF">
        <w:rPr>
          <w:rFonts w:cs="Arial"/>
          <w:color w:val="auto"/>
          <w:spacing w:val="17"/>
          <w:sz w:val="22"/>
          <w:szCs w:val="22"/>
        </w:rPr>
        <w:t xml:space="preserve"> </w:t>
      </w:r>
      <w:r w:rsidRPr="00D13BBF">
        <w:rPr>
          <w:rFonts w:cs="Arial"/>
          <w:color w:val="auto"/>
          <w:spacing w:val="-1"/>
          <w:sz w:val="22"/>
          <w:szCs w:val="22"/>
        </w:rPr>
        <w:t>R</w:t>
      </w:r>
      <w:r w:rsidRPr="00D13BBF">
        <w:rPr>
          <w:rFonts w:cs="Arial"/>
          <w:color w:val="auto"/>
          <w:spacing w:val="3"/>
          <w:sz w:val="22"/>
          <w:szCs w:val="22"/>
        </w:rPr>
        <w:t>e</w:t>
      </w:r>
      <w:r w:rsidRPr="00D13BBF">
        <w:rPr>
          <w:rFonts w:cs="Arial"/>
          <w:color w:val="auto"/>
          <w:spacing w:val="-1"/>
          <w:sz w:val="22"/>
          <w:szCs w:val="22"/>
        </w:rPr>
        <w:t>g</w:t>
      </w:r>
      <w:r w:rsidRPr="00D13BBF">
        <w:rPr>
          <w:rFonts w:cs="Arial"/>
          <w:color w:val="auto"/>
          <w:sz w:val="22"/>
          <w:szCs w:val="22"/>
        </w:rPr>
        <w:t>i</w:t>
      </w:r>
      <w:r w:rsidRPr="00D13BBF">
        <w:rPr>
          <w:rFonts w:cs="Arial"/>
          <w:color w:val="auto"/>
          <w:spacing w:val="1"/>
          <w:sz w:val="22"/>
          <w:szCs w:val="22"/>
        </w:rPr>
        <w:t>s</w:t>
      </w:r>
      <w:r w:rsidRPr="00D13BBF">
        <w:rPr>
          <w:rFonts w:cs="Arial"/>
          <w:color w:val="auto"/>
          <w:sz w:val="22"/>
          <w:szCs w:val="22"/>
        </w:rPr>
        <w:t>trar</w:t>
      </w:r>
      <w:r w:rsidRPr="00D13BBF">
        <w:rPr>
          <w:rFonts w:cs="Arial"/>
          <w:color w:val="auto"/>
          <w:spacing w:val="21"/>
          <w:sz w:val="22"/>
          <w:szCs w:val="22"/>
        </w:rPr>
        <w:t xml:space="preserve"> </w:t>
      </w:r>
      <w:r w:rsidRPr="00D13BBF">
        <w:rPr>
          <w:rFonts w:cs="Arial"/>
          <w:color w:val="auto"/>
          <w:spacing w:val="3"/>
          <w:sz w:val="22"/>
          <w:szCs w:val="22"/>
        </w:rPr>
        <w:t>b</w:t>
      </w:r>
      <w:r w:rsidRPr="00D13BBF">
        <w:rPr>
          <w:rFonts w:cs="Arial"/>
          <w:color w:val="auto"/>
          <w:sz w:val="22"/>
          <w:szCs w:val="22"/>
        </w:rPr>
        <w:t xml:space="preserve">y </w:t>
      </w:r>
      <w:r w:rsidRPr="00D13BBF">
        <w:rPr>
          <w:rFonts w:cs="Arial"/>
          <w:b/>
          <w:bCs/>
          <w:color w:val="auto"/>
          <w:sz w:val="22"/>
          <w:szCs w:val="22"/>
        </w:rPr>
        <w:t>Febru</w:t>
      </w:r>
      <w:r w:rsidRPr="00D13BBF">
        <w:rPr>
          <w:rFonts w:cs="Arial"/>
          <w:b/>
          <w:bCs/>
          <w:color w:val="auto"/>
          <w:spacing w:val="1"/>
          <w:sz w:val="22"/>
          <w:szCs w:val="22"/>
        </w:rPr>
        <w:t>a</w:t>
      </w:r>
      <w:r w:rsidRPr="00D13BBF">
        <w:rPr>
          <w:rFonts w:cs="Arial"/>
          <w:b/>
          <w:bCs/>
          <w:color w:val="auto"/>
          <w:sz w:val="22"/>
          <w:szCs w:val="22"/>
        </w:rPr>
        <w:t>ry</w:t>
      </w:r>
      <w:r w:rsidRPr="00D13BBF">
        <w:rPr>
          <w:rFonts w:cs="Arial"/>
          <w:b/>
          <w:bCs/>
          <w:color w:val="auto"/>
          <w:spacing w:val="2"/>
          <w:sz w:val="22"/>
          <w:szCs w:val="22"/>
        </w:rPr>
        <w:t xml:space="preserve"> </w:t>
      </w:r>
      <w:r w:rsidRPr="00D13BBF">
        <w:rPr>
          <w:rFonts w:cs="Arial"/>
          <w:b/>
          <w:bCs/>
          <w:color w:val="auto"/>
          <w:sz w:val="22"/>
          <w:szCs w:val="22"/>
        </w:rPr>
        <w:t>1</w:t>
      </w:r>
      <w:r w:rsidRPr="00D13BBF">
        <w:rPr>
          <w:rFonts w:cs="Arial"/>
          <w:b/>
          <w:bCs/>
          <w:color w:val="auto"/>
          <w:spacing w:val="10"/>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8"/>
          <w:sz w:val="22"/>
          <w:szCs w:val="22"/>
        </w:rPr>
        <w:t xml:space="preserve"> </w:t>
      </w:r>
      <w:r w:rsidRPr="00D13BBF">
        <w:rPr>
          <w:rFonts w:cs="Arial"/>
          <w:color w:val="auto"/>
          <w:spacing w:val="-2"/>
          <w:sz w:val="22"/>
          <w:szCs w:val="22"/>
        </w:rPr>
        <w:t>f</w:t>
      </w:r>
      <w:r w:rsidRPr="00D13BBF">
        <w:rPr>
          <w:rFonts w:cs="Arial"/>
          <w:color w:val="auto"/>
          <w:sz w:val="22"/>
          <w:szCs w:val="22"/>
        </w:rPr>
        <w:t>all</w:t>
      </w:r>
      <w:r w:rsidRPr="00D13BBF">
        <w:rPr>
          <w:rFonts w:cs="Arial"/>
          <w:color w:val="auto"/>
          <w:spacing w:val="6"/>
          <w:sz w:val="22"/>
          <w:szCs w:val="22"/>
        </w:rPr>
        <w:t xml:space="preserve"> </w:t>
      </w:r>
      <w:r w:rsidRPr="00D13BBF">
        <w:rPr>
          <w:rFonts w:cs="Arial"/>
          <w:color w:val="auto"/>
          <w:sz w:val="22"/>
          <w:szCs w:val="22"/>
        </w:rPr>
        <w:t>a</w:t>
      </w:r>
      <w:r w:rsidRPr="00D13BBF">
        <w:rPr>
          <w:rFonts w:cs="Arial"/>
          <w:color w:val="auto"/>
          <w:spacing w:val="4"/>
          <w:sz w:val="22"/>
          <w:szCs w:val="22"/>
        </w:rPr>
        <w:t>d</w:t>
      </w:r>
      <w:r w:rsidRPr="00D13BBF">
        <w:rPr>
          <w:rFonts w:cs="Arial"/>
          <w:color w:val="auto"/>
          <w:spacing w:val="-4"/>
          <w:sz w:val="22"/>
          <w:szCs w:val="22"/>
        </w:rPr>
        <w:t>m</w:t>
      </w:r>
      <w:r w:rsidRPr="00D13BBF">
        <w:rPr>
          <w:rFonts w:cs="Arial"/>
          <w:color w:val="auto"/>
          <w:spacing w:val="2"/>
          <w:sz w:val="22"/>
          <w:szCs w:val="22"/>
        </w:rPr>
        <w:t>i</w:t>
      </w:r>
      <w:r w:rsidRPr="00D13BBF">
        <w:rPr>
          <w:rFonts w:cs="Arial"/>
          <w:color w:val="auto"/>
          <w:spacing w:val="-1"/>
          <w:sz w:val="22"/>
          <w:szCs w:val="22"/>
        </w:rPr>
        <w:t>ss</w:t>
      </w:r>
      <w:r w:rsidRPr="00D13BBF">
        <w:rPr>
          <w:rFonts w:cs="Arial"/>
          <w:color w:val="auto"/>
          <w:spacing w:val="2"/>
          <w:sz w:val="22"/>
          <w:szCs w:val="22"/>
        </w:rPr>
        <w:t>i</w:t>
      </w:r>
      <w:r w:rsidRPr="00D13BBF">
        <w:rPr>
          <w:rFonts w:cs="Arial"/>
          <w:color w:val="auto"/>
          <w:spacing w:val="1"/>
          <w:sz w:val="22"/>
          <w:szCs w:val="22"/>
        </w:rPr>
        <w:t>o</w:t>
      </w:r>
      <w:r w:rsidRPr="00D13BBF">
        <w:rPr>
          <w:rFonts w:cs="Arial"/>
          <w:color w:val="auto"/>
          <w:sz w:val="22"/>
          <w:szCs w:val="22"/>
        </w:rPr>
        <w:t>n in</w:t>
      </w:r>
      <w:r w:rsidRPr="00D13BBF">
        <w:rPr>
          <w:rFonts w:cs="Arial"/>
          <w:color w:val="auto"/>
          <w:spacing w:val="7"/>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0"/>
          <w:sz w:val="22"/>
          <w:szCs w:val="22"/>
        </w:rPr>
        <w:t xml:space="preserve"> </w:t>
      </w:r>
      <w:r w:rsidRPr="00D13BBF">
        <w:rPr>
          <w:rFonts w:cs="Arial"/>
          <w:color w:val="auto"/>
          <w:spacing w:val="-1"/>
          <w:sz w:val="22"/>
          <w:szCs w:val="22"/>
        </w:rPr>
        <w:t>y</w:t>
      </w:r>
      <w:r w:rsidRPr="00D13BBF">
        <w:rPr>
          <w:rFonts w:cs="Arial"/>
          <w:color w:val="auto"/>
          <w:sz w:val="22"/>
          <w:szCs w:val="22"/>
        </w:rPr>
        <w:t>e</w:t>
      </w:r>
      <w:r w:rsidRPr="00D13BBF">
        <w:rPr>
          <w:rFonts w:cs="Arial"/>
          <w:color w:val="auto"/>
          <w:spacing w:val="1"/>
          <w:sz w:val="22"/>
          <w:szCs w:val="22"/>
        </w:rPr>
        <w:t>a</w:t>
      </w:r>
      <w:r w:rsidRPr="00D13BBF">
        <w:rPr>
          <w:rFonts w:cs="Arial"/>
          <w:color w:val="auto"/>
          <w:sz w:val="22"/>
          <w:szCs w:val="22"/>
        </w:rPr>
        <w:t>r</w:t>
      </w:r>
      <w:r w:rsidRPr="00D13BBF">
        <w:rPr>
          <w:rFonts w:cs="Arial"/>
          <w:color w:val="auto"/>
          <w:spacing w:val="9"/>
          <w:sz w:val="22"/>
          <w:szCs w:val="22"/>
        </w:rPr>
        <w:t xml:space="preserve"> </w:t>
      </w:r>
      <w:r w:rsidRPr="00D13BBF">
        <w:rPr>
          <w:rFonts w:cs="Arial"/>
          <w:color w:val="auto"/>
          <w:spacing w:val="-2"/>
          <w:sz w:val="22"/>
          <w:szCs w:val="22"/>
        </w:rPr>
        <w:t>w</w:t>
      </w:r>
      <w:r w:rsidRPr="00D13BBF">
        <w:rPr>
          <w:rFonts w:cs="Arial"/>
          <w:color w:val="auto"/>
          <w:spacing w:val="-1"/>
          <w:sz w:val="22"/>
          <w:szCs w:val="22"/>
        </w:rPr>
        <w:t>h</w:t>
      </w:r>
      <w:r w:rsidRPr="00D13BBF">
        <w:rPr>
          <w:rFonts w:cs="Arial"/>
          <w:color w:val="auto"/>
          <w:spacing w:val="3"/>
          <w:sz w:val="22"/>
          <w:szCs w:val="22"/>
        </w:rPr>
        <w:t>ic</w:t>
      </w:r>
      <w:r w:rsidRPr="00D13BBF">
        <w:rPr>
          <w:rFonts w:cs="Arial"/>
          <w:color w:val="auto"/>
          <w:sz w:val="22"/>
          <w:szCs w:val="22"/>
        </w:rPr>
        <w:t>h</w:t>
      </w:r>
      <w:r w:rsidRPr="00D13BBF">
        <w:rPr>
          <w:rFonts w:cs="Arial"/>
          <w:color w:val="auto"/>
          <w:spacing w:val="3"/>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7"/>
          <w:sz w:val="22"/>
          <w:szCs w:val="22"/>
        </w:rPr>
        <w:t xml:space="preserve"> </w:t>
      </w:r>
      <w:r w:rsidRPr="00D13BBF">
        <w:rPr>
          <w:rFonts w:cs="Arial"/>
          <w:color w:val="auto"/>
          <w:spacing w:val="-1"/>
          <w:sz w:val="22"/>
          <w:szCs w:val="22"/>
        </w:rPr>
        <w:t>s</w:t>
      </w:r>
      <w:r w:rsidRPr="00D13BBF">
        <w:rPr>
          <w:rFonts w:cs="Arial"/>
          <w:color w:val="auto"/>
          <w:spacing w:val="2"/>
          <w:sz w:val="22"/>
          <w:szCs w:val="22"/>
        </w:rPr>
        <w:t>t</w:t>
      </w:r>
      <w:r w:rsidRPr="00D13BBF">
        <w:rPr>
          <w:rFonts w:cs="Arial"/>
          <w:color w:val="auto"/>
          <w:spacing w:val="-1"/>
          <w:sz w:val="22"/>
          <w:szCs w:val="22"/>
        </w:rPr>
        <w:t>u</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5"/>
          <w:sz w:val="22"/>
          <w:szCs w:val="22"/>
        </w:rPr>
        <w:t xml:space="preserve"> </w:t>
      </w:r>
      <w:r w:rsidRPr="00D13BBF">
        <w:rPr>
          <w:rFonts w:cs="Arial"/>
          <w:color w:val="auto"/>
          <w:spacing w:val="-2"/>
          <w:sz w:val="22"/>
          <w:szCs w:val="22"/>
        </w:rPr>
        <w:t>w</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pacing w:val="2"/>
          <w:sz w:val="22"/>
          <w:szCs w:val="22"/>
        </w:rPr>
        <w:t>t</w:t>
      </w:r>
      <w:r w:rsidRPr="00D13BBF">
        <w:rPr>
          <w:rFonts w:cs="Arial"/>
          <w:color w:val="auto"/>
          <w:sz w:val="22"/>
          <w:szCs w:val="22"/>
        </w:rPr>
        <w:t>s</w:t>
      </w:r>
      <w:r w:rsidRPr="00D13BBF">
        <w:rPr>
          <w:rFonts w:cs="Arial"/>
          <w:color w:val="auto"/>
          <w:spacing w:val="3"/>
          <w:sz w:val="22"/>
          <w:szCs w:val="22"/>
        </w:rPr>
        <w:t xml:space="preserve"> </w:t>
      </w:r>
      <w:r w:rsidRPr="00D13BBF">
        <w:rPr>
          <w:rFonts w:cs="Arial"/>
          <w:color w:val="auto"/>
          <w:sz w:val="22"/>
          <w:szCs w:val="22"/>
        </w:rPr>
        <w:t>to</w:t>
      </w:r>
      <w:r w:rsidRPr="00D13BBF">
        <w:rPr>
          <w:rFonts w:cs="Arial"/>
          <w:color w:val="auto"/>
          <w:spacing w:val="9"/>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
          <w:sz w:val="22"/>
          <w:szCs w:val="22"/>
        </w:rPr>
        <w:t>g</w:t>
      </w:r>
      <w:r w:rsidRPr="00D13BBF">
        <w:rPr>
          <w:rFonts w:cs="Arial"/>
          <w:color w:val="auto"/>
          <w:sz w:val="22"/>
          <w:szCs w:val="22"/>
        </w:rPr>
        <w:t>in</w:t>
      </w:r>
      <w:r w:rsidRPr="00D13BBF">
        <w:rPr>
          <w:rFonts w:cs="Arial"/>
          <w:color w:val="auto"/>
          <w:spacing w:val="6"/>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7"/>
          <w:sz w:val="22"/>
          <w:szCs w:val="22"/>
        </w:rPr>
        <w:t xml:space="preserve"> </w:t>
      </w:r>
      <w:r w:rsidRPr="00D13BBF">
        <w:rPr>
          <w:rFonts w:cs="Arial"/>
          <w:color w:val="auto"/>
          <w:spacing w:val="1"/>
          <w:sz w:val="22"/>
          <w:szCs w:val="22"/>
        </w:rPr>
        <w:t>p</w:t>
      </w:r>
      <w:r w:rsidRPr="00D13BBF">
        <w:rPr>
          <w:rFonts w:cs="Arial"/>
          <w:color w:val="auto"/>
          <w:spacing w:val="3"/>
          <w:sz w:val="22"/>
          <w:szCs w:val="22"/>
        </w:rPr>
        <w:t>r</w:t>
      </w:r>
      <w:r w:rsidRPr="00D13BBF">
        <w:rPr>
          <w:rFonts w:cs="Arial"/>
          <w:color w:val="auto"/>
          <w:spacing w:val="1"/>
          <w:sz w:val="22"/>
          <w:szCs w:val="22"/>
        </w:rPr>
        <w:t>o</w:t>
      </w:r>
      <w:r w:rsidRPr="00D13BBF">
        <w:rPr>
          <w:rFonts w:cs="Arial"/>
          <w:color w:val="auto"/>
          <w:spacing w:val="-1"/>
          <w:sz w:val="22"/>
          <w:szCs w:val="22"/>
        </w:rPr>
        <w:t>g</w:t>
      </w:r>
      <w:r w:rsidRPr="00D13BBF">
        <w:rPr>
          <w:rFonts w:cs="Arial"/>
          <w:color w:val="auto"/>
          <w:spacing w:val="1"/>
          <w:sz w:val="22"/>
          <w:szCs w:val="22"/>
        </w:rPr>
        <w:t>r</w:t>
      </w:r>
      <w:r w:rsidRPr="00D13BBF">
        <w:rPr>
          <w:rFonts w:cs="Arial"/>
          <w:color w:val="auto"/>
          <w:spacing w:val="3"/>
          <w:sz w:val="22"/>
          <w:szCs w:val="22"/>
        </w:rPr>
        <w:t>a</w:t>
      </w:r>
      <w:r w:rsidRPr="00D13BBF">
        <w:rPr>
          <w:rFonts w:cs="Arial"/>
          <w:color w:val="auto"/>
          <w:spacing w:val="-4"/>
          <w:sz w:val="22"/>
          <w:szCs w:val="22"/>
        </w:rPr>
        <w:t>m</w:t>
      </w:r>
      <w:r w:rsidRPr="00D13BBF">
        <w:rPr>
          <w:rFonts w:cs="Arial"/>
          <w:color w:val="auto"/>
          <w:sz w:val="22"/>
          <w:szCs w:val="22"/>
        </w:rPr>
        <w:t>.</w:t>
      </w:r>
      <w:r w:rsidRPr="00D13BBF">
        <w:rPr>
          <w:rFonts w:cs="Arial"/>
          <w:color w:val="auto"/>
          <w:spacing w:val="2"/>
          <w:sz w:val="22"/>
          <w:szCs w:val="22"/>
        </w:rPr>
        <w:t xml:space="preserve"> </w:t>
      </w:r>
      <w:r w:rsidRPr="00D13BBF">
        <w:rPr>
          <w:rFonts w:cs="Arial"/>
          <w:color w:val="auto"/>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7"/>
          <w:sz w:val="22"/>
          <w:szCs w:val="22"/>
        </w:rPr>
        <w:t xml:space="preserve"> </w:t>
      </w:r>
      <w:r w:rsidRPr="00D13BBF">
        <w:rPr>
          <w:rFonts w:cs="Arial"/>
          <w:color w:val="auto"/>
          <w:spacing w:val="-2"/>
          <w:sz w:val="22"/>
          <w:szCs w:val="22"/>
        </w:rPr>
        <w:t>f</w:t>
      </w:r>
      <w:r w:rsidRPr="00D13BBF">
        <w:rPr>
          <w:rFonts w:cs="Arial"/>
          <w:color w:val="auto"/>
          <w:sz w:val="22"/>
          <w:szCs w:val="22"/>
        </w:rPr>
        <w:t>all</w:t>
      </w:r>
      <w:r w:rsidRPr="00D13BBF">
        <w:rPr>
          <w:rFonts w:cs="Arial"/>
          <w:color w:val="auto"/>
          <w:spacing w:val="6"/>
          <w:sz w:val="22"/>
          <w:szCs w:val="22"/>
        </w:rPr>
        <w:t xml:space="preserve"> </w:t>
      </w:r>
      <w:r w:rsidRPr="00D13BBF">
        <w:rPr>
          <w:rFonts w:cs="Arial"/>
          <w:color w:val="auto"/>
          <w:sz w:val="22"/>
          <w:szCs w:val="22"/>
        </w:rPr>
        <w:t>a</w:t>
      </w:r>
      <w:r w:rsidRPr="00D13BBF">
        <w:rPr>
          <w:rFonts w:cs="Arial"/>
          <w:color w:val="auto"/>
          <w:spacing w:val="4"/>
          <w:sz w:val="22"/>
          <w:szCs w:val="22"/>
        </w:rPr>
        <w:t>d</w:t>
      </w:r>
      <w:r w:rsidRPr="00D13BBF">
        <w:rPr>
          <w:rFonts w:cs="Arial"/>
          <w:color w:val="auto"/>
          <w:spacing w:val="-1"/>
          <w:sz w:val="22"/>
          <w:szCs w:val="22"/>
        </w:rPr>
        <w:t>m</w:t>
      </w:r>
      <w:r w:rsidRPr="00D13BBF">
        <w:rPr>
          <w:rFonts w:cs="Arial"/>
          <w:color w:val="auto"/>
          <w:sz w:val="22"/>
          <w:szCs w:val="22"/>
        </w:rPr>
        <w:t>i</w:t>
      </w:r>
      <w:r w:rsidRPr="00D13BBF">
        <w:rPr>
          <w:rFonts w:cs="Arial"/>
          <w:color w:val="auto"/>
          <w:spacing w:val="1"/>
          <w:sz w:val="22"/>
          <w:szCs w:val="22"/>
        </w:rPr>
        <w:t>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pacing w:val="-1"/>
          <w:sz w:val="22"/>
          <w:szCs w:val="22"/>
        </w:rPr>
        <w:t>n</w:t>
      </w:r>
      <w:r w:rsidRPr="00D13BBF">
        <w:rPr>
          <w:rFonts w:cs="Arial"/>
          <w:color w:val="auto"/>
          <w:sz w:val="22"/>
          <w:szCs w:val="22"/>
        </w:rPr>
        <w:t>, a</w:t>
      </w:r>
      <w:r w:rsidRPr="00D13BBF">
        <w:rPr>
          <w:rFonts w:cs="Arial"/>
          <w:color w:val="auto"/>
          <w:spacing w:val="1"/>
          <w:sz w:val="22"/>
          <w:szCs w:val="22"/>
        </w:rPr>
        <w:t>pp</w:t>
      </w:r>
      <w:r w:rsidRPr="00D13BBF">
        <w:rPr>
          <w:rFonts w:cs="Arial"/>
          <w:color w:val="auto"/>
          <w:sz w:val="22"/>
          <w:szCs w:val="22"/>
        </w:rPr>
        <w:t>lica</w:t>
      </w:r>
      <w:r w:rsidRPr="00D13BBF">
        <w:rPr>
          <w:rFonts w:cs="Arial"/>
          <w:color w:val="auto"/>
          <w:spacing w:val="-1"/>
          <w:sz w:val="22"/>
          <w:szCs w:val="22"/>
        </w:rPr>
        <w:t>n</w:t>
      </w:r>
      <w:r w:rsidRPr="00D13BBF">
        <w:rPr>
          <w:rFonts w:cs="Arial"/>
          <w:color w:val="auto"/>
          <w:sz w:val="22"/>
          <w:szCs w:val="22"/>
        </w:rPr>
        <w:t>ts</w:t>
      </w:r>
      <w:r w:rsidRPr="00D13BBF">
        <w:rPr>
          <w:rFonts w:cs="Arial"/>
          <w:color w:val="auto"/>
          <w:spacing w:val="2"/>
          <w:sz w:val="22"/>
          <w:szCs w:val="22"/>
        </w:rPr>
        <w:t xml:space="preserve"> </w:t>
      </w:r>
      <w:r w:rsidRPr="00D13BBF">
        <w:rPr>
          <w:rFonts w:cs="Arial"/>
          <w:color w:val="auto"/>
          <w:spacing w:val="-1"/>
          <w:sz w:val="22"/>
          <w:szCs w:val="22"/>
        </w:rPr>
        <w:t>m</w:t>
      </w:r>
      <w:r w:rsidRPr="00D13BBF">
        <w:rPr>
          <w:rFonts w:cs="Arial"/>
          <w:color w:val="auto"/>
          <w:spacing w:val="1"/>
          <w:sz w:val="22"/>
          <w:szCs w:val="22"/>
        </w:rPr>
        <w:t>u</w:t>
      </w:r>
      <w:r w:rsidRPr="00D13BBF">
        <w:rPr>
          <w:rFonts w:cs="Arial"/>
          <w:color w:val="auto"/>
          <w:spacing w:val="-1"/>
          <w:sz w:val="22"/>
          <w:szCs w:val="22"/>
        </w:rPr>
        <w:t>s</w:t>
      </w:r>
      <w:r w:rsidRPr="00D13BBF">
        <w:rPr>
          <w:rFonts w:cs="Arial"/>
          <w:color w:val="auto"/>
          <w:sz w:val="22"/>
          <w:szCs w:val="22"/>
        </w:rPr>
        <w:t>t</w:t>
      </w:r>
      <w:r w:rsidRPr="00D13BBF">
        <w:rPr>
          <w:rFonts w:cs="Arial"/>
          <w:color w:val="auto"/>
          <w:spacing w:val="4"/>
          <w:sz w:val="22"/>
          <w:szCs w:val="22"/>
        </w:rPr>
        <w:t xml:space="preserve">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g</w:t>
      </w:r>
      <w:r w:rsidRPr="00D13BBF">
        <w:rPr>
          <w:rFonts w:cs="Arial"/>
          <w:color w:val="auto"/>
          <w:spacing w:val="2"/>
          <w:sz w:val="22"/>
          <w:szCs w:val="22"/>
        </w:rPr>
        <w:t>i</w:t>
      </w:r>
      <w:r w:rsidRPr="00D13BBF">
        <w:rPr>
          <w:rFonts w:cs="Arial"/>
          <w:color w:val="auto"/>
          <w:spacing w:val="-1"/>
          <w:sz w:val="22"/>
          <w:szCs w:val="22"/>
        </w:rPr>
        <w:t>s</w:t>
      </w:r>
      <w:r w:rsidRPr="00D13BBF">
        <w:rPr>
          <w:rFonts w:cs="Arial"/>
          <w:color w:val="auto"/>
          <w:sz w:val="22"/>
          <w:szCs w:val="22"/>
        </w:rPr>
        <w:t>ter</w:t>
      </w:r>
      <w:r w:rsidRPr="00D13BBF">
        <w:rPr>
          <w:rFonts w:cs="Arial"/>
          <w:color w:val="auto"/>
          <w:spacing w:val="3"/>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7"/>
          <w:sz w:val="22"/>
          <w:szCs w:val="22"/>
        </w:rPr>
        <w:t xml:space="preserve"> </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6"/>
          <w:sz w:val="22"/>
          <w:szCs w:val="22"/>
        </w:rPr>
        <w:t xml:space="preserve"> </w:t>
      </w:r>
      <w:r w:rsidRPr="00D13BBF">
        <w:rPr>
          <w:rFonts w:cs="Arial"/>
          <w:color w:val="auto"/>
          <w:sz w:val="22"/>
          <w:szCs w:val="22"/>
        </w:rPr>
        <w:t>ta</w:t>
      </w:r>
      <w:r w:rsidRPr="00D13BBF">
        <w:rPr>
          <w:rFonts w:cs="Arial"/>
          <w:color w:val="auto"/>
          <w:spacing w:val="-1"/>
          <w:sz w:val="22"/>
          <w:szCs w:val="22"/>
        </w:rPr>
        <w:t>k</w:t>
      </w:r>
      <w:r w:rsidRPr="00D13BBF">
        <w:rPr>
          <w:rFonts w:cs="Arial"/>
          <w:color w:val="auto"/>
          <w:sz w:val="22"/>
          <w:szCs w:val="22"/>
        </w:rPr>
        <w:t>e</w:t>
      </w:r>
      <w:r w:rsidRPr="00D13BBF">
        <w:rPr>
          <w:rFonts w:cs="Arial"/>
          <w:color w:val="auto"/>
          <w:spacing w:val="6"/>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9"/>
          <w:sz w:val="22"/>
          <w:szCs w:val="22"/>
        </w:rPr>
        <w:t xml:space="preserve"> </w:t>
      </w:r>
      <w:r w:rsidRPr="00D13BBF">
        <w:rPr>
          <w:rFonts w:cs="Arial"/>
          <w:color w:val="auto"/>
          <w:sz w:val="22"/>
          <w:szCs w:val="22"/>
        </w:rPr>
        <w:t>A</w:t>
      </w:r>
      <w:r w:rsidRPr="00D13BBF">
        <w:rPr>
          <w:rFonts w:cs="Arial"/>
          <w:color w:val="auto"/>
          <w:spacing w:val="-1"/>
          <w:sz w:val="22"/>
          <w:szCs w:val="22"/>
        </w:rPr>
        <w:t>m</w:t>
      </w:r>
      <w:r w:rsidRPr="00D13BBF">
        <w:rPr>
          <w:rFonts w:cs="Arial"/>
          <w:color w:val="auto"/>
          <w:sz w:val="22"/>
          <w:szCs w:val="22"/>
        </w:rPr>
        <w:t>e</w:t>
      </w:r>
      <w:r w:rsidRPr="00D13BBF">
        <w:rPr>
          <w:rFonts w:cs="Arial"/>
          <w:color w:val="auto"/>
          <w:spacing w:val="1"/>
          <w:sz w:val="22"/>
          <w:szCs w:val="22"/>
        </w:rPr>
        <w:t>r</w:t>
      </w:r>
      <w:r w:rsidRPr="00D13BBF">
        <w:rPr>
          <w:rFonts w:cs="Arial"/>
          <w:color w:val="auto"/>
          <w:sz w:val="22"/>
          <w:szCs w:val="22"/>
        </w:rPr>
        <w:t>ican</w:t>
      </w:r>
      <w:r w:rsidRPr="00D13BBF">
        <w:rPr>
          <w:rFonts w:cs="Arial"/>
          <w:color w:val="auto"/>
          <w:spacing w:val="2"/>
          <w:sz w:val="22"/>
          <w:szCs w:val="22"/>
        </w:rPr>
        <w:t xml:space="preserve"> </w:t>
      </w:r>
      <w:r w:rsidRPr="00D13BBF">
        <w:rPr>
          <w:rFonts w:cs="Arial"/>
          <w:color w:val="auto"/>
          <w:spacing w:val="-1"/>
          <w:sz w:val="22"/>
          <w:szCs w:val="22"/>
        </w:rPr>
        <w:t>C</w:t>
      </w:r>
      <w:r w:rsidRPr="00D13BBF">
        <w:rPr>
          <w:rFonts w:cs="Arial"/>
          <w:color w:val="auto"/>
          <w:spacing w:val="1"/>
          <w:sz w:val="22"/>
          <w:szCs w:val="22"/>
        </w:rPr>
        <w:t>o</w:t>
      </w:r>
      <w:r w:rsidRPr="00D13BBF">
        <w:rPr>
          <w:rFonts w:cs="Arial"/>
          <w:color w:val="auto"/>
          <w:sz w:val="22"/>
          <w:szCs w:val="22"/>
        </w:rPr>
        <w:t>ll</w:t>
      </w:r>
      <w:r w:rsidRPr="00D13BBF">
        <w:rPr>
          <w:rFonts w:cs="Arial"/>
          <w:color w:val="auto"/>
          <w:spacing w:val="2"/>
          <w:sz w:val="22"/>
          <w:szCs w:val="22"/>
        </w:rPr>
        <w:t>e</w:t>
      </w:r>
      <w:r w:rsidRPr="00D13BBF">
        <w:rPr>
          <w:rFonts w:cs="Arial"/>
          <w:color w:val="auto"/>
          <w:spacing w:val="1"/>
          <w:sz w:val="22"/>
          <w:szCs w:val="22"/>
        </w:rPr>
        <w:t>g</w:t>
      </w:r>
      <w:r w:rsidRPr="00D13BBF">
        <w:rPr>
          <w:rFonts w:cs="Arial"/>
          <w:color w:val="auto"/>
          <w:sz w:val="22"/>
          <w:szCs w:val="22"/>
        </w:rPr>
        <w:t>e</w:t>
      </w:r>
      <w:r w:rsidRPr="00D13BBF">
        <w:rPr>
          <w:rFonts w:cs="Arial"/>
          <w:color w:val="auto"/>
          <w:spacing w:val="3"/>
          <w:sz w:val="22"/>
          <w:szCs w:val="22"/>
        </w:rPr>
        <w:t xml:space="preserve"> T</w:t>
      </w:r>
      <w:r w:rsidRPr="00D13BBF">
        <w:rPr>
          <w:rFonts w:cs="Arial"/>
          <w:color w:val="auto"/>
          <w:sz w:val="22"/>
          <w:szCs w:val="22"/>
        </w:rPr>
        <w:t>est</w:t>
      </w:r>
      <w:r w:rsidRPr="00D13BBF">
        <w:rPr>
          <w:rFonts w:cs="Arial"/>
          <w:color w:val="auto"/>
          <w:spacing w:val="5"/>
          <w:sz w:val="22"/>
          <w:szCs w:val="22"/>
        </w:rPr>
        <w:t xml:space="preserve"> </w:t>
      </w:r>
      <w:r w:rsidRPr="00D13BBF">
        <w:rPr>
          <w:rFonts w:cs="Arial"/>
          <w:color w:val="auto"/>
          <w:spacing w:val="1"/>
          <w:sz w:val="22"/>
          <w:szCs w:val="22"/>
        </w:rPr>
        <w:t>(</w:t>
      </w:r>
      <w:r w:rsidRPr="00D13BBF">
        <w:rPr>
          <w:rFonts w:cs="Arial"/>
          <w:color w:val="auto"/>
          <w:spacing w:val="-2"/>
          <w:sz w:val="22"/>
          <w:szCs w:val="22"/>
        </w:rPr>
        <w:t>A</w:t>
      </w:r>
      <w:r w:rsidRPr="00D13BBF">
        <w:rPr>
          <w:rFonts w:cs="Arial"/>
          <w:color w:val="auto"/>
          <w:spacing w:val="-1"/>
          <w:sz w:val="22"/>
          <w:szCs w:val="22"/>
        </w:rPr>
        <w:t>C</w:t>
      </w:r>
      <w:r w:rsidRPr="00D13BBF">
        <w:rPr>
          <w:rFonts w:cs="Arial"/>
          <w:color w:val="auto"/>
          <w:spacing w:val="3"/>
          <w:sz w:val="22"/>
          <w:szCs w:val="22"/>
        </w:rPr>
        <w:t>T</w:t>
      </w:r>
      <w:r w:rsidRPr="00D13BBF">
        <w:rPr>
          <w:rFonts w:cs="Arial"/>
          <w:color w:val="auto"/>
          <w:sz w:val="22"/>
          <w:szCs w:val="22"/>
        </w:rPr>
        <w:t>)</w:t>
      </w:r>
      <w:r w:rsidRPr="00D13BBF">
        <w:rPr>
          <w:rFonts w:cs="Arial"/>
          <w:color w:val="auto"/>
          <w:spacing w:val="4"/>
          <w:sz w:val="22"/>
          <w:szCs w:val="22"/>
        </w:rPr>
        <w:t xml:space="preserve"> </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8"/>
          <w:sz w:val="22"/>
          <w:szCs w:val="22"/>
        </w:rPr>
        <w:t xml:space="preserve"> </w:t>
      </w:r>
      <w:r w:rsidRPr="00D13BBF">
        <w:rPr>
          <w:rFonts w:cs="Arial"/>
          <w:color w:val="auto"/>
          <w:sz w:val="22"/>
          <w:szCs w:val="22"/>
        </w:rPr>
        <w:t>Sc</w:t>
      </w:r>
      <w:r w:rsidRPr="00D13BBF">
        <w:rPr>
          <w:rFonts w:cs="Arial"/>
          <w:color w:val="auto"/>
          <w:spacing w:val="-1"/>
          <w:sz w:val="22"/>
          <w:szCs w:val="22"/>
        </w:rPr>
        <w:t>h</w:t>
      </w:r>
      <w:r w:rsidRPr="00D13BBF">
        <w:rPr>
          <w:rFonts w:cs="Arial"/>
          <w:color w:val="auto"/>
          <w:spacing w:val="1"/>
          <w:sz w:val="22"/>
          <w:szCs w:val="22"/>
        </w:rPr>
        <w:t>o</w:t>
      </w:r>
      <w:r w:rsidRPr="00D13BBF">
        <w:rPr>
          <w:rFonts w:cs="Arial"/>
          <w:color w:val="auto"/>
          <w:sz w:val="22"/>
          <w:szCs w:val="22"/>
        </w:rPr>
        <w:t>las</w:t>
      </w:r>
      <w:r w:rsidRPr="00D13BBF">
        <w:rPr>
          <w:rFonts w:cs="Arial"/>
          <w:color w:val="auto"/>
          <w:spacing w:val="-1"/>
          <w:sz w:val="22"/>
          <w:szCs w:val="22"/>
        </w:rPr>
        <w:t>t</w:t>
      </w:r>
      <w:r w:rsidRPr="00D13BBF">
        <w:rPr>
          <w:rFonts w:cs="Arial"/>
          <w:color w:val="auto"/>
          <w:sz w:val="22"/>
          <w:szCs w:val="22"/>
        </w:rPr>
        <w:t xml:space="preserve">ic </w:t>
      </w:r>
      <w:r w:rsidRPr="00D13BBF">
        <w:rPr>
          <w:rFonts w:cs="Arial"/>
          <w:color w:val="auto"/>
          <w:spacing w:val="-2"/>
          <w:sz w:val="22"/>
          <w:szCs w:val="22"/>
        </w:rPr>
        <w:t>A</w:t>
      </w:r>
      <w:r w:rsidRPr="00D13BBF">
        <w:rPr>
          <w:rFonts w:cs="Arial"/>
          <w:color w:val="auto"/>
          <w:spacing w:val="1"/>
          <w:sz w:val="22"/>
          <w:szCs w:val="22"/>
        </w:rPr>
        <w:t>p</w:t>
      </w:r>
      <w:r w:rsidRPr="00D13BBF">
        <w:rPr>
          <w:rFonts w:cs="Arial"/>
          <w:color w:val="auto"/>
          <w:sz w:val="22"/>
          <w:szCs w:val="22"/>
        </w:rPr>
        <w:t>ti</w:t>
      </w:r>
      <w:r w:rsidRPr="00D13BBF">
        <w:rPr>
          <w:rFonts w:cs="Arial"/>
          <w:color w:val="auto"/>
          <w:spacing w:val="2"/>
          <w:sz w:val="22"/>
          <w:szCs w:val="22"/>
        </w:rPr>
        <w:t>t</w:t>
      </w:r>
      <w:r w:rsidRPr="00D13BBF">
        <w:rPr>
          <w:rFonts w:cs="Arial"/>
          <w:color w:val="auto"/>
          <w:spacing w:val="-1"/>
          <w:sz w:val="22"/>
          <w:szCs w:val="22"/>
        </w:rPr>
        <w:t>u</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2"/>
          <w:sz w:val="22"/>
          <w:szCs w:val="22"/>
        </w:rPr>
        <w:t xml:space="preserve"> </w:t>
      </w:r>
      <w:r w:rsidRPr="00D13BBF">
        <w:rPr>
          <w:rFonts w:cs="Arial"/>
          <w:color w:val="auto"/>
          <w:spacing w:val="3"/>
          <w:sz w:val="22"/>
          <w:szCs w:val="22"/>
        </w:rPr>
        <w:t>T</w:t>
      </w:r>
      <w:r w:rsidRPr="00D13BBF">
        <w:rPr>
          <w:rFonts w:cs="Arial"/>
          <w:color w:val="auto"/>
          <w:sz w:val="22"/>
          <w:szCs w:val="22"/>
        </w:rPr>
        <w:t>est</w:t>
      </w:r>
      <w:r w:rsidRPr="00D13BBF">
        <w:rPr>
          <w:rFonts w:cs="Arial"/>
          <w:color w:val="auto"/>
          <w:spacing w:val="5"/>
          <w:sz w:val="22"/>
          <w:szCs w:val="22"/>
        </w:rPr>
        <w:t xml:space="preserve"> </w:t>
      </w:r>
      <w:r w:rsidRPr="00D13BBF">
        <w:rPr>
          <w:rFonts w:cs="Arial"/>
          <w:color w:val="auto"/>
          <w:spacing w:val="1"/>
          <w:sz w:val="22"/>
          <w:szCs w:val="22"/>
        </w:rPr>
        <w:t>(</w:t>
      </w:r>
      <w:r w:rsidRPr="00D13BBF">
        <w:rPr>
          <w:rFonts w:cs="Arial"/>
          <w:color w:val="auto"/>
          <w:sz w:val="22"/>
          <w:szCs w:val="22"/>
        </w:rPr>
        <w:t>S</w:t>
      </w:r>
      <w:r w:rsidRPr="00D13BBF">
        <w:rPr>
          <w:rFonts w:cs="Arial"/>
          <w:color w:val="auto"/>
          <w:spacing w:val="-3"/>
          <w:sz w:val="22"/>
          <w:szCs w:val="22"/>
        </w:rPr>
        <w:t>A</w:t>
      </w:r>
      <w:r w:rsidRPr="00D13BBF">
        <w:rPr>
          <w:rFonts w:cs="Arial"/>
          <w:color w:val="auto"/>
          <w:spacing w:val="3"/>
          <w:sz w:val="22"/>
          <w:szCs w:val="22"/>
        </w:rPr>
        <w:t>T</w:t>
      </w:r>
      <w:r w:rsidRPr="00D13BBF">
        <w:rPr>
          <w:rFonts w:cs="Arial"/>
          <w:color w:val="auto"/>
          <w:sz w:val="22"/>
          <w:szCs w:val="22"/>
        </w:rPr>
        <w:t>)</w:t>
      </w:r>
      <w:r w:rsidRPr="00D13BBF">
        <w:rPr>
          <w:rFonts w:cs="Arial"/>
          <w:color w:val="auto"/>
          <w:spacing w:val="4"/>
          <w:sz w:val="22"/>
          <w:szCs w:val="22"/>
        </w:rPr>
        <w:t xml:space="preserve"> </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5"/>
          <w:sz w:val="22"/>
          <w:szCs w:val="22"/>
        </w:rPr>
        <w:t xml:space="preserve"> </w:t>
      </w:r>
      <w:r w:rsidRPr="00D13BBF">
        <w:rPr>
          <w:rFonts w:cs="Arial"/>
          <w:color w:val="auto"/>
          <w:spacing w:val="1"/>
          <w:sz w:val="22"/>
          <w:szCs w:val="22"/>
        </w:rPr>
        <w:t>o</w:t>
      </w:r>
      <w:r w:rsidRPr="00D13BBF">
        <w:rPr>
          <w:rFonts w:cs="Arial"/>
          <w:color w:val="auto"/>
          <w:sz w:val="22"/>
          <w:szCs w:val="22"/>
        </w:rPr>
        <w:t xml:space="preserve">r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
          <w:sz w:val="22"/>
          <w:szCs w:val="22"/>
        </w:rPr>
        <w:t>f</w:t>
      </w:r>
      <w:r w:rsidRPr="00D13BBF">
        <w:rPr>
          <w:rFonts w:cs="Arial"/>
          <w:color w:val="auto"/>
          <w:spacing w:val="1"/>
          <w:sz w:val="22"/>
          <w:szCs w:val="22"/>
        </w:rPr>
        <w:t>or</w:t>
      </w:r>
      <w:r w:rsidRPr="00D13BBF">
        <w:rPr>
          <w:rFonts w:cs="Arial"/>
          <w:color w:val="auto"/>
          <w:sz w:val="22"/>
          <w:szCs w:val="22"/>
        </w:rPr>
        <w:t>e</w:t>
      </w:r>
      <w:r w:rsidRPr="00D13BBF">
        <w:rPr>
          <w:rFonts w:cs="Arial"/>
          <w:color w:val="auto"/>
          <w:spacing w:val="-4"/>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z w:val="22"/>
          <w:szCs w:val="22"/>
        </w:rPr>
        <w:t>De</w:t>
      </w:r>
      <w:r w:rsidRPr="00D13BBF">
        <w:rPr>
          <w:rFonts w:cs="Arial"/>
          <w:color w:val="auto"/>
          <w:spacing w:val="1"/>
          <w:sz w:val="22"/>
          <w:szCs w:val="22"/>
        </w:rPr>
        <w:t>c</w:t>
      </w:r>
      <w:r w:rsidRPr="00D13BBF">
        <w:rPr>
          <w:rFonts w:cs="Arial"/>
          <w:color w:val="auto"/>
          <w:spacing w:val="3"/>
          <w:sz w:val="22"/>
          <w:szCs w:val="22"/>
        </w:rPr>
        <w:t>e</w:t>
      </w:r>
      <w:r w:rsidRPr="00D13BBF">
        <w:rPr>
          <w:rFonts w:cs="Arial"/>
          <w:color w:val="auto"/>
          <w:spacing w:val="-4"/>
          <w:sz w:val="22"/>
          <w:szCs w:val="22"/>
        </w:rPr>
        <w:t>m</w:t>
      </w:r>
      <w:r w:rsidRPr="00D13BBF">
        <w:rPr>
          <w:rFonts w:cs="Arial"/>
          <w:color w:val="auto"/>
          <w:spacing w:val="1"/>
          <w:sz w:val="22"/>
          <w:szCs w:val="22"/>
        </w:rPr>
        <w:t>b</w:t>
      </w:r>
      <w:r w:rsidRPr="00D13BBF">
        <w:rPr>
          <w:rFonts w:cs="Arial"/>
          <w:color w:val="auto"/>
          <w:sz w:val="22"/>
          <w:szCs w:val="22"/>
        </w:rPr>
        <w:t>er</w:t>
      </w:r>
      <w:r w:rsidRPr="00D13BBF">
        <w:rPr>
          <w:rFonts w:cs="Arial"/>
          <w:color w:val="auto"/>
          <w:spacing w:val="-7"/>
          <w:sz w:val="22"/>
          <w:szCs w:val="22"/>
        </w:rPr>
        <w:t xml:space="preserve"> </w:t>
      </w:r>
      <w:r w:rsidRPr="00D13BBF">
        <w:rPr>
          <w:rFonts w:cs="Arial"/>
          <w:color w:val="auto"/>
          <w:sz w:val="22"/>
          <w:szCs w:val="22"/>
        </w:rPr>
        <w:t>test</w:t>
      </w:r>
      <w:r w:rsidRPr="00D13BBF">
        <w:rPr>
          <w:rFonts w:cs="Arial"/>
          <w:color w:val="auto"/>
          <w:spacing w:val="-3"/>
          <w:sz w:val="22"/>
          <w:szCs w:val="22"/>
        </w:rPr>
        <w:t xml:space="preserve"> </w:t>
      </w:r>
      <w:r w:rsidRPr="00D13BBF">
        <w:rPr>
          <w:rFonts w:cs="Arial"/>
          <w:color w:val="auto"/>
          <w:spacing w:val="1"/>
          <w:sz w:val="22"/>
          <w:szCs w:val="22"/>
        </w:rPr>
        <w:t>d</w:t>
      </w:r>
      <w:r w:rsidRPr="00D13BBF">
        <w:rPr>
          <w:rFonts w:cs="Arial"/>
          <w:color w:val="auto"/>
          <w:sz w:val="22"/>
          <w:szCs w:val="22"/>
        </w:rPr>
        <w:t>ate.</w:t>
      </w:r>
    </w:p>
    <w:p w14:paraId="6BC4D5BD" w14:textId="77777777" w:rsidR="00D13BBF" w:rsidRPr="00D13BBF" w:rsidRDefault="00D13BBF" w:rsidP="00D13BBF">
      <w:pPr>
        <w:spacing w:before="12" w:line="220" w:lineRule="exact"/>
        <w:rPr>
          <w:rFonts w:cs="Arial"/>
          <w:color w:val="auto"/>
          <w:sz w:val="22"/>
          <w:szCs w:val="22"/>
        </w:rPr>
      </w:pPr>
    </w:p>
    <w:p w14:paraId="79489B22" w14:textId="77777777" w:rsidR="00D13BBF" w:rsidRPr="00D13BBF" w:rsidRDefault="00D13BBF" w:rsidP="00905CDA">
      <w:pPr>
        <w:ind w:left="1440" w:right="281"/>
        <w:rPr>
          <w:rFonts w:cs="Arial"/>
          <w:color w:val="auto"/>
          <w:sz w:val="22"/>
          <w:szCs w:val="22"/>
        </w:rPr>
      </w:pPr>
      <w:r w:rsidRPr="00D13BBF">
        <w:rPr>
          <w:rFonts w:cs="Arial"/>
          <w:color w:val="auto"/>
          <w:spacing w:val="1"/>
          <w:sz w:val="22"/>
          <w:szCs w:val="22"/>
        </w:rPr>
        <w:t>b</w:t>
      </w:r>
      <w:r w:rsidRPr="00D13BBF">
        <w:rPr>
          <w:rFonts w:cs="Arial"/>
          <w:color w:val="auto"/>
          <w:sz w:val="22"/>
          <w:szCs w:val="22"/>
        </w:rPr>
        <w:t xml:space="preserve">. </w:t>
      </w:r>
      <w:r w:rsidRPr="00D13BBF">
        <w:rPr>
          <w:rFonts w:cs="Arial"/>
          <w:color w:val="auto"/>
          <w:spacing w:val="27"/>
          <w:sz w:val="22"/>
          <w:szCs w:val="22"/>
        </w:rPr>
        <w:t xml:space="preserve"> </w:t>
      </w:r>
      <w:r w:rsidR="00905CDA">
        <w:rPr>
          <w:rFonts w:cs="Arial"/>
          <w:color w:val="auto"/>
          <w:spacing w:val="27"/>
          <w:sz w:val="22"/>
          <w:szCs w:val="22"/>
        </w:rPr>
        <w:tab/>
      </w:r>
      <w:r w:rsidRPr="00D13BBF">
        <w:rPr>
          <w:rFonts w:cs="Arial"/>
          <w:color w:val="auto"/>
          <w:spacing w:val="-2"/>
          <w:sz w:val="22"/>
          <w:szCs w:val="22"/>
        </w:rPr>
        <w:t>A</w:t>
      </w:r>
      <w:r w:rsidRPr="00D13BBF">
        <w:rPr>
          <w:rFonts w:cs="Arial"/>
          <w:color w:val="auto"/>
          <w:spacing w:val="1"/>
          <w:sz w:val="22"/>
          <w:szCs w:val="22"/>
        </w:rPr>
        <w:t>pp</w:t>
      </w:r>
      <w:r w:rsidRPr="00D13BBF">
        <w:rPr>
          <w:rFonts w:cs="Arial"/>
          <w:color w:val="auto"/>
          <w:spacing w:val="2"/>
          <w:sz w:val="22"/>
          <w:szCs w:val="22"/>
        </w:rPr>
        <w:t>l</w:t>
      </w:r>
      <w:r w:rsidRPr="00D13BBF">
        <w:rPr>
          <w:rFonts w:cs="Arial"/>
          <w:color w:val="auto"/>
          <w:sz w:val="22"/>
          <w:szCs w:val="22"/>
        </w:rPr>
        <w:t>y</w:t>
      </w:r>
      <w:r w:rsidRPr="00D13BBF">
        <w:rPr>
          <w:rFonts w:cs="Arial"/>
          <w:color w:val="auto"/>
          <w:spacing w:val="-6"/>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 a</w:t>
      </w:r>
      <w:r w:rsidRPr="00D13BBF">
        <w:rPr>
          <w:rFonts w:cs="Arial"/>
          <w:color w:val="auto"/>
          <w:spacing w:val="1"/>
          <w:sz w:val="22"/>
          <w:szCs w:val="22"/>
        </w:rPr>
        <w:t>d</w:t>
      </w:r>
      <w:r w:rsidRPr="00D13BBF">
        <w:rPr>
          <w:rFonts w:cs="Arial"/>
          <w:color w:val="auto"/>
          <w:spacing w:val="-4"/>
          <w:sz w:val="22"/>
          <w:szCs w:val="22"/>
        </w:rPr>
        <w:t>m</w:t>
      </w:r>
      <w:r w:rsidRPr="00D13BBF">
        <w:rPr>
          <w:rFonts w:cs="Arial"/>
          <w:color w:val="auto"/>
          <w:spacing w:val="2"/>
          <w:sz w:val="22"/>
          <w:szCs w:val="22"/>
        </w:rPr>
        <w:t>i</w:t>
      </w:r>
      <w:r w:rsidRPr="00D13BBF">
        <w:rPr>
          <w:rFonts w:cs="Arial"/>
          <w:color w:val="auto"/>
          <w:spacing w:val="-1"/>
          <w:sz w:val="22"/>
          <w:szCs w:val="22"/>
        </w:rPr>
        <w:t>ss</w:t>
      </w:r>
      <w:r w:rsidRPr="00D13BBF">
        <w:rPr>
          <w:rFonts w:cs="Arial"/>
          <w:color w:val="auto"/>
          <w:sz w:val="22"/>
          <w:szCs w:val="22"/>
        </w:rPr>
        <w:t>i</w:t>
      </w:r>
      <w:r w:rsidRPr="00D13BBF">
        <w:rPr>
          <w:rFonts w:cs="Arial"/>
          <w:color w:val="auto"/>
          <w:spacing w:val="3"/>
          <w:sz w:val="22"/>
          <w:szCs w:val="22"/>
        </w:rPr>
        <w:t>o</w:t>
      </w:r>
      <w:r w:rsidRPr="00D13BBF">
        <w:rPr>
          <w:rFonts w:cs="Arial"/>
          <w:color w:val="auto"/>
          <w:sz w:val="22"/>
          <w:szCs w:val="22"/>
        </w:rPr>
        <w:t>n</w:t>
      </w:r>
      <w:r w:rsidRPr="00D13BBF">
        <w:rPr>
          <w:rFonts w:cs="Arial"/>
          <w:color w:val="auto"/>
          <w:spacing w:val="-7"/>
          <w:sz w:val="22"/>
          <w:szCs w:val="22"/>
        </w:rPr>
        <w:t xml:space="preserve"> </w:t>
      </w:r>
      <w:r w:rsidRPr="00D13BBF">
        <w:rPr>
          <w:rFonts w:cs="Arial"/>
          <w:color w:val="auto"/>
          <w:sz w:val="22"/>
          <w:szCs w:val="22"/>
        </w:rPr>
        <w:t>to</w:t>
      </w:r>
      <w:r w:rsidRPr="00D13BBF">
        <w:rPr>
          <w:rFonts w:cs="Arial"/>
          <w:color w:val="auto"/>
          <w:spacing w:val="-1"/>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z w:val="22"/>
          <w:szCs w:val="22"/>
        </w:rPr>
        <w:t>S</w:t>
      </w:r>
      <w:r w:rsidRPr="007B54DA">
        <w:rPr>
          <w:rFonts w:cs="Arial"/>
          <w:color w:val="auto"/>
          <w:sz w:val="22"/>
          <w:szCs w:val="22"/>
        </w:rPr>
        <w:t>c</w:t>
      </w:r>
      <w:r w:rsidRPr="007B54DA">
        <w:rPr>
          <w:rFonts w:cs="Arial"/>
          <w:color w:val="auto"/>
          <w:spacing w:val="-1"/>
          <w:sz w:val="22"/>
          <w:szCs w:val="22"/>
        </w:rPr>
        <w:t>h</w:t>
      </w:r>
      <w:r w:rsidRPr="007B54DA">
        <w:rPr>
          <w:rFonts w:cs="Arial"/>
          <w:color w:val="auto"/>
          <w:spacing w:val="1"/>
          <w:sz w:val="22"/>
          <w:szCs w:val="22"/>
        </w:rPr>
        <w:t>oo</w:t>
      </w:r>
      <w:r w:rsidRPr="007B54DA">
        <w:rPr>
          <w:rFonts w:cs="Arial"/>
          <w:color w:val="auto"/>
          <w:sz w:val="22"/>
          <w:szCs w:val="22"/>
        </w:rPr>
        <w:t>l</w:t>
      </w:r>
      <w:r w:rsidRPr="007B54DA">
        <w:rPr>
          <w:rFonts w:cs="Arial"/>
          <w:color w:val="auto"/>
          <w:spacing w:val="-6"/>
          <w:sz w:val="22"/>
          <w:szCs w:val="22"/>
        </w:rPr>
        <w:t xml:space="preserve"> </w:t>
      </w:r>
      <w:r w:rsidRPr="007B54DA">
        <w:rPr>
          <w:rFonts w:cs="Arial"/>
          <w:color w:val="auto"/>
          <w:spacing w:val="1"/>
          <w:sz w:val="22"/>
          <w:szCs w:val="22"/>
        </w:rPr>
        <w:t>o</w:t>
      </w:r>
      <w:r w:rsidRPr="007B54DA">
        <w:rPr>
          <w:rFonts w:cs="Arial"/>
          <w:color w:val="auto"/>
          <w:sz w:val="22"/>
          <w:szCs w:val="22"/>
        </w:rPr>
        <w:t>f</w:t>
      </w:r>
      <w:r w:rsidRPr="007B54DA">
        <w:rPr>
          <w:rFonts w:cs="Arial"/>
          <w:color w:val="auto"/>
          <w:spacing w:val="-3"/>
          <w:sz w:val="22"/>
          <w:szCs w:val="22"/>
        </w:rPr>
        <w:t xml:space="preserve"> </w:t>
      </w:r>
      <w:r w:rsidR="00225F30" w:rsidRPr="00225F30">
        <w:rPr>
          <w:rFonts w:cs="Arial"/>
          <w:color w:val="auto"/>
          <w:spacing w:val="1"/>
          <w:sz w:val="22"/>
          <w:szCs w:val="22"/>
        </w:rPr>
        <w:t>I</w:t>
      </w:r>
      <w:r w:rsidR="00225F30" w:rsidRPr="00225F30">
        <w:rPr>
          <w:rFonts w:cs="Arial"/>
          <w:color w:val="auto"/>
          <w:spacing w:val="2"/>
          <w:sz w:val="22"/>
          <w:szCs w:val="22"/>
        </w:rPr>
        <w:t>n</w:t>
      </w:r>
      <w:r w:rsidR="00225F30" w:rsidRPr="00225F30">
        <w:rPr>
          <w:rFonts w:cs="Arial"/>
          <w:color w:val="auto"/>
          <w:sz w:val="22"/>
          <w:szCs w:val="22"/>
        </w:rPr>
        <w:t>te</w:t>
      </w:r>
      <w:r w:rsidR="00225F30" w:rsidRPr="00225F30">
        <w:rPr>
          <w:rFonts w:cs="Arial"/>
          <w:color w:val="auto"/>
          <w:spacing w:val="1"/>
          <w:sz w:val="22"/>
          <w:szCs w:val="22"/>
        </w:rPr>
        <w:t>r</w:t>
      </w:r>
      <w:r w:rsidR="00225F30" w:rsidRPr="00225F30">
        <w:rPr>
          <w:rFonts w:cs="Arial"/>
          <w:color w:val="auto"/>
          <w:sz w:val="22"/>
          <w:szCs w:val="22"/>
        </w:rPr>
        <w:t>i</w:t>
      </w:r>
      <w:r w:rsidR="00225F30" w:rsidRPr="00225F30">
        <w:rPr>
          <w:rFonts w:cs="Arial"/>
          <w:color w:val="auto"/>
          <w:spacing w:val="1"/>
          <w:sz w:val="22"/>
          <w:szCs w:val="22"/>
        </w:rPr>
        <w:t>o</w:t>
      </w:r>
      <w:r w:rsidR="00225F30" w:rsidRPr="00225F30">
        <w:rPr>
          <w:rFonts w:cs="Arial"/>
          <w:color w:val="auto"/>
          <w:sz w:val="22"/>
          <w:szCs w:val="22"/>
        </w:rPr>
        <w:t xml:space="preserve">rs: </w:t>
      </w:r>
      <w:r w:rsidR="00225F30" w:rsidRPr="00225F30">
        <w:rPr>
          <w:rFonts w:cs="Arial"/>
          <w:color w:val="auto"/>
          <w:spacing w:val="-5"/>
          <w:sz w:val="22"/>
          <w:szCs w:val="22"/>
        </w:rPr>
        <w:t xml:space="preserve">Planning / </w:t>
      </w:r>
      <w:r w:rsidR="00225F30" w:rsidRPr="00225F30">
        <w:rPr>
          <w:rFonts w:cs="Arial"/>
          <w:color w:val="auto"/>
          <w:sz w:val="22"/>
          <w:szCs w:val="22"/>
        </w:rPr>
        <w:t>Des</w:t>
      </w:r>
      <w:r w:rsidR="00225F30" w:rsidRPr="00225F30">
        <w:rPr>
          <w:rFonts w:cs="Arial"/>
          <w:color w:val="auto"/>
          <w:spacing w:val="2"/>
          <w:sz w:val="22"/>
          <w:szCs w:val="22"/>
        </w:rPr>
        <w:t>i</w:t>
      </w:r>
      <w:r w:rsidR="00225F30" w:rsidRPr="00225F30">
        <w:rPr>
          <w:rFonts w:cs="Arial"/>
          <w:color w:val="auto"/>
          <w:spacing w:val="-1"/>
          <w:sz w:val="22"/>
          <w:szCs w:val="22"/>
        </w:rPr>
        <w:t>gn / Strategy</w:t>
      </w:r>
      <w:r w:rsidR="00572D44" w:rsidRPr="007B54DA">
        <w:rPr>
          <w:rFonts w:cs="Arial"/>
          <w:color w:val="auto"/>
          <w:spacing w:val="-1"/>
          <w:sz w:val="22"/>
          <w:szCs w:val="22"/>
        </w:rPr>
        <w:t xml:space="preserve"> </w:t>
      </w:r>
      <w:r w:rsidR="00905CDA" w:rsidRPr="007B54DA">
        <w:rPr>
          <w:rFonts w:cs="Arial"/>
          <w:color w:val="auto"/>
          <w:spacing w:val="-1"/>
          <w:sz w:val="22"/>
          <w:szCs w:val="22"/>
        </w:rPr>
        <w:t xml:space="preserve">using the </w:t>
      </w:r>
      <w:r w:rsidRPr="007B54DA">
        <w:rPr>
          <w:rFonts w:cs="Arial"/>
          <w:i/>
          <w:color w:val="auto"/>
          <w:sz w:val="22"/>
          <w:szCs w:val="22"/>
        </w:rPr>
        <w:t>M</w:t>
      </w:r>
      <w:r w:rsidRPr="007B54DA">
        <w:rPr>
          <w:rFonts w:cs="Arial"/>
          <w:i/>
          <w:color w:val="auto"/>
          <w:spacing w:val="1"/>
          <w:sz w:val="22"/>
          <w:szCs w:val="22"/>
        </w:rPr>
        <w:t>a</w:t>
      </w:r>
      <w:r w:rsidRPr="007B54DA">
        <w:rPr>
          <w:rFonts w:cs="Arial"/>
          <w:i/>
          <w:color w:val="auto"/>
          <w:sz w:val="22"/>
          <w:szCs w:val="22"/>
        </w:rPr>
        <w:t>j</w:t>
      </w:r>
      <w:r w:rsidRPr="007B54DA">
        <w:rPr>
          <w:rFonts w:cs="Arial"/>
          <w:i/>
          <w:color w:val="auto"/>
          <w:spacing w:val="1"/>
          <w:sz w:val="22"/>
          <w:szCs w:val="22"/>
        </w:rPr>
        <w:t>o</w:t>
      </w:r>
      <w:r w:rsidRPr="007B54DA">
        <w:rPr>
          <w:rFonts w:cs="Arial"/>
          <w:i/>
          <w:color w:val="auto"/>
          <w:sz w:val="22"/>
          <w:szCs w:val="22"/>
        </w:rPr>
        <w:t>r</w:t>
      </w:r>
      <w:r w:rsidRPr="00D13BBF">
        <w:rPr>
          <w:rFonts w:cs="Arial"/>
          <w:i/>
          <w:color w:val="auto"/>
          <w:spacing w:val="-5"/>
          <w:sz w:val="22"/>
          <w:szCs w:val="22"/>
        </w:rPr>
        <w:t xml:space="preserve"> </w:t>
      </w:r>
      <w:r w:rsidRPr="00D13BBF">
        <w:rPr>
          <w:rFonts w:cs="Arial"/>
          <w:i/>
          <w:color w:val="auto"/>
          <w:sz w:val="22"/>
          <w:szCs w:val="22"/>
        </w:rPr>
        <w:t>A</w:t>
      </w:r>
      <w:r w:rsidRPr="00D13BBF">
        <w:rPr>
          <w:rFonts w:cs="Arial"/>
          <w:i/>
          <w:color w:val="auto"/>
          <w:spacing w:val="1"/>
          <w:sz w:val="22"/>
          <w:szCs w:val="22"/>
        </w:rPr>
        <w:t>d</w:t>
      </w:r>
      <w:r w:rsidRPr="00D13BBF">
        <w:rPr>
          <w:rFonts w:cs="Arial"/>
          <w:i/>
          <w:color w:val="auto"/>
          <w:sz w:val="22"/>
          <w:szCs w:val="22"/>
        </w:rPr>
        <w:t>m</w:t>
      </w:r>
      <w:r w:rsidRPr="00D13BBF">
        <w:rPr>
          <w:rFonts w:cs="Arial"/>
          <w:i/>
          <w:color w:val="auto"/>
          <w:spacing w:val="2"/>
          <w:sz w:val="22"/>
          <w:szCs w:val="22"/>
        </w:rPr>
        <w:t>i</w:t>
      </w:r>
      <w:r w:rsidRPr="00D13BBF">
        <w:rPr>
          <w:rFonts w:cs="Arial"/>
          <w:i/>
          <w:color w:val="auto"/>
          <w:spacing w:val="-1"/>
          <w:sz w:val="22"/>
          <w:szCs w:val="22"/>
        </w:rPr>
        <w:t>ss</w:t>
      </w:r>
      <w:r w:rsidRPr="00D13BBF">
        <w:rPr>
          <w:rFonts w:cs="Arial"/>
          <w:i/>
          <w:color w:val="auto"/>
          <w:sz w:val="22"/>
          <w:szCs w:val="22"/>
        </w:rPr>
        <w:t>i</w:t>
      </w:r>
      <w:r w:rsidRPr="00D13BBF">
        <w:rPr>
          <w:rFonts w:cs="Arial"/>
          <w:i/>
          <w:color w:val="auto"/>
          <w:spacing w:val="1"/>
          <w:sz w:val="22"/>
          <w:szCs w:val="22"/>
        </w:rPr>
        <w:t>o</w:t>
      </w:r>
      <w:r w:rsidRPr="00D13BBF">
        <w:rPr>
          <w:rFonts w:cs="Arial"/>
          <w:i/>
          <w:color w:val="auto"/>
          <w:sz w:val="22"/>
          <w:szCs w:val="22"/>
        </w:rPr>
        <w:t>n</w:t>
      </w:r>
      <w:r w:rsidRPr="00D13BBF">
        <w:rPr>
          <w:rFonts w:cs="Arial"/>
          <w:i/>
          <w:color w:val="auto"/>
          <w:spacing w:val="-7"/>
          <w:sz w:val="22"/>
          <w:szCs w:val="22"/>
        </w:rPr>
        <w:t xml:space="preserve"> </w:t>
      </w:r>
      <w:r w:rsidRPr="00D13BBF">
        <w:rPr>
          <w:rFonts w:cs="Arial"/>
          <w:i/>
          <w:color w:val="auto"/>
          <w:sz w:val="22"/>
          <w:szCs w:val="22"/>
        </w:rPr>
        <w:t>A</w:t>
      </w:r>
      <w:r w:rsidRPr="00D13BBF">
        <w:rPr>
          <w:rFonts w:cs="Arial"/>
          <w:i/>
          <w:color w:val="auto"/>
          <w:spacing w:val="1"/>
          <w:sz w:val="22"/>
          <w:szCs w:val="22"/>
        </w:rPr>
        <w:t>pp</w:t>
      </w:r>
      <w:r w:rsidRPr="00D13BBF">
        <w:rPr>
          <w:rFonts w:cs="Arial"/>
          <w:i/>
          <w:color w:val="auto"/>
          <w:sz w:val="22"/>
          <w:szCs w:val="22"/>
        </w:rPr>
        <w:t>lic</w:t>
      </w:r>
      <w:r w:rsidRPr="00D13BBF">
        <w:rPr>
          <w:rFonts w:cs="Arial"/>
          <w:i/>
          <w:color w:val="auto"/>
          <w:spacing w:val="1"/>
          <w:sz w:val="22"/>
          <w:szCs w:val="22"/>
        </w:rPr>
        <w:t>a</w:t>
      </w:r>
      <w:r w:rsidRPr="00D13BBF">
        <w:rPr>
          <w:rFonts w:cs="Arial"/>
          <w:i/>
          <w:color w:val="auto"/>
          <w:sz w:val="22"/>
          <w:szCs w:val="22"/>
        </w:rPr>
        <w:t>ti</w:t>
      </w:r>
      <w:r w:rsidRPr="00D13BBF">
        <w:rPr>
          <w:rFonts w:cs="Arial"/>
          <w:i/>
          <w:color w:val="auto"/>
          <w:spacing w:val="1"/>
          <w:sz w:val="22"/>
          <w:szCs w:val="22"/>
        </w:rPr>
        <w:t>o</w:t>
      </w:r>
      <w:r w:rsidRPr="00D13BBF">
        <w:rPr>
          <w:rFonts w:cs="Arial"/>
          <w:i/>
          <w:color w:val="auto"/>
          <w:sz w:val="22"/>
          <w:szCs w:val="22"/>
        </w:rPr>
        <w:t>n F</w:t>
      </w:r>
      <w:r w:rsidRPr="00D13BBF">
        <w:rPr>
          <w:rFonts w:cs="Arial"/>
          <w:i/>
          <w:color w:val="auto"/>
          <w:spacing w:val="1"/>
          <w:sz w:val="22"/>
          <w:szCs w:val="22"/>
        </w:rPr>
        <w:t>o</w:t>
      </w:r>
      <w:r w:rsidRPr="00D13BBF">
        <w:rPr>
          <w:rFonts w:cs="Arial"/>
          <w:i/>
          <w:color w:val="auto"/>
          <w:spacing w:val="-1"/>
          <w:sz w:val="22"/>
          <w:szCs w:val="22"/>
        </w:rPr>
        <w:t>r</w:t>
      </w:r>
      <w:r w:rsidRPr="00D13BBF">
        <w:rPr>
          <w:rFonts w:cs="Arial"/>
          <w:i/>
          <w:color w:val="auto"/>
          <w:sz w:val="22"/>
          <w:szCs w:val="22"/>
        </w:rPr>
        <w:t>m</w:t>
      </w:r>
      <w:r w:rsidR="00703C4B">
        <w:rPr>
          <w:rFonts w:cs="Arial"/>
          <w:i/>
          <w:color w:val="auto"/>
          <w:sz w:val="22"/>
          <w:szCs w:val="22"/>
        </w:rPr>
        <w:t xml:space="preserve">. </w:t>
      </w:r>
      <w:r w:rsidR="00905CDA">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q</w:t>
      </w:r>
      <w:r w:rsidRPr="00D13BBF">
        <w:rPr>
          <w:rFonts w:cs="Arial"/>
          <w:color w:val="auto"/>
          <w:spacing w:val="-1"/>
          <w:sz w:val="22"/>
          <w:szCs w:val="22"/>
        </w:rPr>
        <w:t>u</w:t>
      </w:r>
      <w:r w:rsidRPr="00D13BBF">
        <w:rPr>
          <w:rFonts w:cs="Arial"/>
          <w:color w:val="auto"/>
          <w:sz w:val="22"/>
          <w:szCs w:val="22"/>
        </w:rPr>
        <w:t>ir</w:t>
      </w:r>
      <w:r w:rsidRPr="00D13BBF">
        <w:rPr>
          <w:rFonts w:cs="Arial"/>
          <w:color w:val="auto"/>
          <w:spacing w:val="3"/>
          <w:sz w:val="22"/>
          <w:szCs w:val="22"/>
        </w:rPr>
        <w:t>e</w:t>
      </w:r>
      <w:r w:rsidRPr="00D13BBF">
        <w:rPr>
          <w:rFonts w:cs="Arial"/>
          <w:color w:val="auto"/>
          <w:spacing w:val="-4"/>
          <w:sz w:val="22"/>
          <w:szCs w:val="22"/>
        </w:rPr>
        <w:t>m</w:t>
      </w:r>
      <w:r w:rsidRPr="00D13BBF">
        <w:rPr>
          <w:rFonts w:cs="Arial"/>
          <w:color w:val="auto"/>
          <w:spacing w:val="3"/>
          <w:sz w:val="22"/>
          <w:szCs w:val="22"/>
        </w:rPr>
        <w:t>e</w:t>
      </w:r>
      <w:r w:rsidRPr="00D13BBF">
        <w:rPr>
          <w:rFonts w:cs="Arial"/>
          <w:color w:val="auto"/>
          <w:spacing w:val="-1"/>
          <w:sz w:val="22"/>
          <w:szCs w:val="22"/>
        </w:rPr>
        <w:t>n</w:t>
      </w:r>
      <w:r w:rsidRPr="00D13BBF">
        <w:rPr>
          <w:rFonts w:cs="Arial"/>
          <w:color w:val="auto"/>
          <w:sz w:val="22"/>
          <w:szCs w:val="22"/>
        </w:rPr>
        <w:t>ts</w:t>
      </w:r>
      <w:r w:rsidRPr="00D13BBF">
        <w:rPr>
          <w:rFonts w:cs="Arial"/>
          <w:color w:val="auto"/>
          <w:spacing w:val="-11"/>
          <w:sz w:val="22"/>
          <w:szCs w:val="22"/>
        </w:rPr>
        <w:t xml:space="preserve"> </w:t>
      </w:r>
      <w:r w:rsidRPr="00D13BBF">
        <w:rPr>
          <w:rFonts w:cs="Arial"/>
          <w:color w:val="auto"/>
          <w:sz w:val="22"/>
          <w:szCs w:val="22"/>
        </w:rPr>
        <w:t>a</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z w:val="22"/>
          <w:szCs w:val="22"/>
        </w:rPr>
        <w:t>a</w:t>
      </w:r>
      <w:r w:rsidRPr="00D13BBF">
        <w:rPr>
          <w:rFonts w:cs="Arial"/>
          <w:color w:val="auto"/>
          <w:spacing w:val="1"/>
          <w:sz w:val="22"/>
          <w:szCs w:val="22"/>
        </w:rPr>
        <w:t>v</w:t>
      </w:r>
      <w:r w:rsidRPr="00D13BBF">
        <w:rPr>
          <w:rFonts w:cs="Arial"/>
          <w:color w:val="auto"/>
          <w:sz w:val="22"/>
          <w:szCs w:val="22"/>
        </w:rPr>
        <w:t>aila</w:t>
      </w:r>
      <w:r w:rsidRPr="00D13BBF">
        <w:rPr>
          <w:rFonts w:cs="Arial"/>
          <w:color w:val="auto"/>
          <w:spacing w:val="1"/>
          <w:sz w:val="22"/>
          <w:szCs w:val="22"/>
        </w:rPr>
        <w:t>b</w:t>
      </w:r>
      <w:r w:rsidRPr="00D13BBF">
        <w:rPr>
          <w:rFonts w:cs="Arial"/>
          <w:color w:val="auto"/>
          <w:sz w:val="22"/>
          <w:szCs w:val="22"/>
        </w:rPr>
        <w:t>le</w:t>
      </w:r>
      <w:r w:rsidRPr="00D13BBF">
        <w:rPr>
          <w:rFonts w:cs="Arial"/>
          <w:color w:val="auto"/>
          <w:spacing w:val="-7"/>
          <w:sz w:val="22"/>
          <w:szCs w:val="22"/>
        </w:rPr>
        <w:t xml:space="preserve"> </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3"/>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z w:val="22"/>
          <w:szCs w:val="22"/>
        </w:rPr>
        <w:t>c</w:t>
      </w:r>
      <w:r w:rsidRPr="00D13BBF">
        <w:rPr>
          <w:rFonts w:cs="Arial"/>
          <w:color w:val="auto"/>
          <w:spacing w:val="1"/>
          <w:sz w:val="22"/>
          <w:szCs w:val="22"/>
        </w:rPr>
        <w:t>o</w:t>
      </w:r>
      <w:r w:rsidRPr="00D13BBF">
        <w:rPr>
          <w:rFonts w:cs="Arial"/>
          <w:color w:val="auto"/>
          <w:sz w:val="22"/>
          <w:szCs w:val="22"/>
        </w:rPr>
        <w:t>lle</w:t>
      </w:r>
      <w:r w:rsidRPr="00D13BBF">
        <w:rPr>
          <w:rFonts w:cs="Arial"/>
          <w:color w:val="auto"/>
          <w:spacing w:val="-1"/>
          <w:sz w:val="22"/>
          <w:szCs w:val="22"/>
        </w:rPr>
        <w:t>g</w:t>
      </w:r>
      <w:r w:rsidRPr="00D13BBF">
        <w:rPr>
          <w:rFonts w:cs="Arial"/>
          <w:color w:val="auto"/>
          <w:sz w:val="22"/>
          <w:szCs w:val="22"/>
        </w:rPr>
        <w:t>e</w:t>
      </w:r>
      <w:r w:rsidRPr="00D13BBF">
        <w:rPr>
          <w:rFonts w:cs="Arial"/>
          <w:color w:val="auto"/>
          <w:spacing w:val="-5"/>
          <w:sz w:val="22"/>
          <w:szCs w:val="22"/>
        </w:rPr>
        <w:t xml:space="preserve"> </w:t>
      </w:r>
      <w:r w:rsidRPr="00D13BBF">
        <w:rPr>
          <w:rFonts w:cs="Arial"/>
          <w:color w:val="auto"/>
          <w:spacing w:val="1"/>
          <w:sz w:val="22"/>
          <w:szCs w:val="22"/>
        </w:rPr>
        <w:t>W</w:t>
      </w:r>
      <w:r w:rsidRPr="00D13BBF">
        <w:rPr>
          <w:rFonts w:cs="Arial"/>
          <w:color w:val="auto"/>
          <w:sz w:val="22"/>
          <w:szCs w:val="22"/>
        </w:rPr>
        <w:t>eb</w:t>
      </w:r>
      <w:r w:rsidRPr="00D13BBF">
        <w:rPr>
          <w:rFonts w:cs="Arial"/>
          <w:color w:val="auto"/>
          <w:spacing w:val="-2"/>
          <w:sz w:val="22"/>
          <w:szCs w:val="22"/>
        </w:rPr>
        <w:t xml:space="preserve"> </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e</w:t>
      </w:r>
      <w:r w:rsidR="00905CDA">
        <w:rPr>
          <w:rFonts w:cs="Arial"/>
          <w:color w:val="auto"/>
          <w:spacing w:val="-2"/>
          <w:sz w:val="22"/>
          <w:szCs w:val="22"/>
        </w:rPr>
        <w:t>.</w:t>
      </w:r>
    </w:p>
    <w:p w14:paraId="717461B5" w14:textId="77777777" w:rsidR="00D13BBF" w:rsidRPr="00D13BBF" w:rsidRDefault="00D13BBF" w:rsidP="00D13BBF">
      <w:pPr>
        <w:spacing w:before="8" w:line="220" w:lineRule="exact"/>
        <w:rPr>
          <w:rFonts w:cs="Arial"/>
          <w:color w:val="auto"/>
          <w:sz w:val="22"/>
          <w:szCs w:val="22"/>
        </w:rPr>
      </w:pPr>
    </w:p>
    <w:p w14:paraId="18D54E6C" w14:textId="77777777" w:rsidR="00A74DC4" w:rsidRDefault="00D13BBF">
      <w:pPr>
        <w:ind w:left="1440" w:right="66"/>
        <w:rPr>
          <w:rFonts w:cs="Arial"/>
          <w:color w:val="auto"/>
          <w:sz w:val="22"/>
          <w:szCs w:val="22"/>
        </w:rPr>
      </w:pPr>
      <w:r w:rsidRPr="00D13BBF">
        <w:rPr>
          <w:rFonts w:cs="Arial"/>
          <w:color w:val="auto"/>
          <w:spacing w:val="1"/>
          <w:sz w:val="22"/>
          <w:szCs w:val="22"/>
        </w:rPr>
        <w:t>c</w:t>
      </w:r>
      <w:r w:rsidRPr="00D13BBF">
        <w:rPr>
          <w:rFonts w:cs="Arial"/>
          <w:color w:val="auto"/>
          <w:sz w:val="22"/>
          <w:szCs w:val="22"/>
        </w:rPr>
        <w:t xml:space="preserve">. </w:t>
      </w:r>
      <w:r w:rsidRPr="00D13BBF">
        <w:rPr>
          <w:rFonts w:cs="Arial"/>
          <w:color w:val="auto"/>
          <w:spacing w:val="27"/>
          <w:sz w:val="22"/>
          <w:szCs w:val="22"/>
        </w:rPr>
        <w:t xml:space="preserve"> </w:t>
      </w:r>
      <w:r w:rsidR="00905CDA">
        <w:rPr>
          <w:rFonts w:cs="Arial"/>
          <w:color w:val="auto"/>
          <w:spacing w:val="27"/>
          <w:sz w:val="22"/>
          <w:szCs w:val="22"/>
        </w:rPr>
        <w:tab/>
      </w:r>
      <w:r w:rsidRPr="00D13BBF">
        <w:rPr>
          <w:rFonts w:cs="Arial"/>
          <w:color w:val="auto"/>
          <w:sz w:val="22"/>
          <w:szCs w:val="22"/>
        </w:rPr>
        <w:t>S</w:t>
      </w:r>
      <w:r w:rsidRPr="00D13BBF">
        <w:rPr>
          <w:rFonts w:cs="Arial"/>
          <w:color w:val="auto"/>
          <w:spacing w:val="-2"/>
          <w:sz w:val="22"/>
          <w:szCs w:val="22"/>
        </w:rPr>
        <w:t>u</w:t>
      </w:r>
      <w:r w:rsidRPr="00D13BBF">
        <w:rPr>
          <w:rFonts w:cs="Arial"/>
          <w:color w:val="auto"/>
          <w:spacing w:val="3"/>
          <w:sz w:val="22"/>
          <w:szCs w:val="22"/>
        </w:rPr>
        <w:t>b</w:t>
      </w:r>
      <w:r w:rsidRPr="00D13BBF">
        <w:rPr>
          <w:rFonts w:cs="Arial"/>
          <w:color w:val="auto"/>
          <w:spacing w:val="-1"/>
          <w:sz w:val="22"/>
          <w:szCs w:val="22"/>
        </w:rPr>
        <w:t>m</w:t>
      </w:r>
      <w:r w:rsidRPr="00D13BBF">
        <w:rPr>
          <w:rFonts w:cs="Arial"/>
          <w:color w:val="auto"/>
          <w:sz w:val="22"/>
          <w:szCs w:val="22"/>
        </w:rPr>
        <w:t>it</w:t>
      </w:r>
      <w:r w:rsidRPr="00D13BBF">
        <w:rPr>
          <w:rFonts w:cs="Arial"/>
          <w:color w:val="auto"/>
          <w:spacing w:val="28"/>
          <w:sz w:val="22"/>
          <w:szCs w:val="22"/>
        </w:rPr>
        <w:t xml:space="preserve"> </w:t>
      </w:r>
      <w:r w:rsidRPr="00D13BBF">
        <w:rPr>
          <w:rFonts w:cs="Arial"/>
          <w:color w:val="auto"/>
          <w:spacing w:val="3"/>
          <w:sz w:val="22"/>
          <w:szCs w:val="22"/>
        </w:rPr>
        <w:t>a</w:t>
      </w:r>
      <w:r w:rsidRPr="00D13BBF">
        <w:rPr>
          <w:rFonts w:cs="Arial"/>
          <w:color w:val="auto"/>
          <w:sz w:val="22"/>
          <w:szCs w:val="22"/>
        </w:rPr>
        <w:t>n</w:t>
      </w:r>
      <w:r w:rsidRPr="00D13BBF">
        <w:rPr>
          <w:rFonts w:cs="Arial"/>
          <w:color w:val="auto"/>
          <w:spacing w:val="31"/>
          <w:sz w:val="22"/>
          <w:szCs w:val="22"/>
        </w:rPr>
        <w:t xml:space="preserve"> </w:t>
      </w:r>
      <w:r w:rsidRPr="00D13BBF">
        <w:rPr>
          <w:rFonts w:cs="Arial"/>
          <w:color w:val="auto"/>
          <w:sz w:val="22"/>
          <w:szCs w:val="22"/>
        </w:rPr>
        <w:t>e</w:t>
      </w:r>
      <w:r w:rsidRPr="00D13BBF">
        <w:rPr>
          <w:rFonts w:cs="Arial"/>
          <w:color w:val="auto"/>
          <w:spacing w:val="2"/>
          <w:sz w:val="22"/>
          <w:szCs w:val="22"/>
        </w:rPr>
        <w:t>s</w:t>
      </w:r>
      <w:r w:rsidRPr="00D13BBF">
        <w:rPr>
          <w:rFonts w:cs="Arial"/>
          <w:color w:val="auto"/>
          <w:spacing w:val="-1"/>
          <w:sz w:val="22"/>
          <w:szCs w:val="22"/>
        </w:rPr>
        <w:t>s</w:t>
      </w:r>
      <w:r w:rsidRPr="00D13BBF">
        <w:rPr>
          <w:rFonts w:cs="Arial"/>
          <w:color w:val="auto"/>
          <w:spacing w:val="3"/>
          <w:sz w:val="22"/>
          <w:szCs w:val="22"/>
        </w:rPr>
        <w:t>a</w:t>
      </w:r>
      <w:r w:rsidRPr="00D13BBF">
        <w:rPr>
          <w:rFonts w:cs="Arial"/>
          <w:color w:val="auto"/>
          <w:sz w:val="22"/>
          <w:szCs w:val="22"/>
        </w:rPr>
        <w:t>y</w:t>
      </w:r>
      <w:r w:rsidRPr="00D13BBF">
        <w:rPr>
          <w:rFonts w:cs="Arial"/>
          <w:color w:val="auto"/>
          <w:spacing w:val="26"/>
          <w:sz w:val="22"/>
          <w:szCs w:val="22"/>
        </w:rPr>
        <w:t xml:space="preserve"> </w:t>
      </w:r>
      <w:r w:rsidRPr="00D13BBF">
        <w:rPr>
          <w:rFonts w:cs="Arial"/>
          <w:color w:val="auto"/>
          <w:spacing w:val="3"/>
          <w:sz w:val="22"/>
          <w:szCs w:val="22"/>
        </w:rPr>
        <w:t>a</w:t>
      </w:r>
      <w:r w:rsidRPr="00D13BBF">
        <w:rPr>
          <w:rFonts w:cs="Arial"/>
          <w:color w:val="auto"/>
          <w:sz w:val="22"/>
          <w:szCs w:val="22"/>
        </w:rPr>
        <w:t>s</w:t>
      </w:r>
      <w:r w:rsidRPr="00D13BBF">
        <w:rPr>
          <w:rFonts w:cs="Arial"/>
          <w:color w:val="auto"/>
          <w:spacing w:val="31"/>
          <w:sz w:val="22"/>
          <w:szCs w:val="22"/>
        </w:rPr>
        <w:t xml:space="preserve"> </w:t>
      </w:r>
      <w:r w:rsidRPr="00D13BBF">
        <w:rPr>
          <w:rFonts w:cs="Arial"/>
          <w:color w:val="auto"/>
          <w:spacing w:val="3"/>
          <w:sz w:val="22"/>
          <w:szCs w:val="22"/>
        </w:rPr>
        <w:t>r</w:t>
      </w:r>
      <w:r w:rsidRPr="00D13BBF">
        <w:rPr>
          <w:rFonts w:cs="Arial"/>
          <w:color w:val="auto"/>
          <w:sz w:val="22"/>
          <w:szCs w:val="22"/>
        </w:rPr>
        <w:t>e</w:t>
      </w:r>
      <w:r w:rsidRPr="00D13BBF">
        <w:rPr>
          <w:rFonts w:cs="Arial"/>
          <w:color w:val="auto"/>
          <w:spacing w:val="1"/>
          <w:sz w:val="22"/>
          <w:szCs w:val="22"/>
        </w:rPr>
        <w:t>q</w:t>
      </w:r>
      <w:r w:rsidRPr="00D13BBF">
        <w:rPr>
          <w:rFonts w:cs="Arial"/>
          <w:color w:val="auto"/>
          <w:spacing w:val="-1"/>
          <w:sz w:val="22"/>
          <w:szCs w:val="22"/>
        </w:rPr>
        <w:t>u</w:t>
      </w:r>
      <w:r w:rsidRPr="00D13BBF">
        <w:rPr>
          <w:rFonts w:cs="Arial"/>
          <w:color w:val="auto"/>
          <w:sz w:val="22"/>
          <w:szCs w:val="22"/>
        </w:rPr>
        <w:t>ired</w:t>
      </w:r>
      <w:r w:rsidRPr="00D13BBF">
        <w:rPr>
          <w:rFonts w:cs="Arial"/>
          <w:color w:val="auto"/>
          <w:spacing w:val="28"/>
          <w:sz w:val="22"/>
          <w:szCs w:val="22"/>
        </w:rPr>
        <w:t xml:space="preserve"> </w:t>
      </w:r>
      <w:r w:rsidRPr="00D13BBF">
        <w:rPr>
          <w:rFonts w:cs="Arial"/>
          <w:color w:val="auto"/>
          <w:spacing w:val="1"/>
          <w:sz w:val="22"/>
          <w:szCs w:val="22"/>
        </w:rPr>
        <w:t>b</w:t>
      </w:r>
      <w:r w:rsidRPr="00D13BBF">
        <w:rPr>
          <w:rFonts w:cs="Arial"/>
          <w:color w:val="auto"/>
          <w:sz w:val="22"/>
          <w:szCs w:val="22"/>
        </w:rPr>
        <w:t>y</w:t>
      </w:r>
      <w:r w:rsidRPr="00D13BBF">
        <w:rPr>
          <w:rFonts w:cs="Arial"/>
          <w:color w:val="auto"/>
          <w:spacing w:val="31"/>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47"/>
          <w:sz w:val="22"/>
          <w:szCs w:val="22"/>
        </w:rPr>
        <w:t xml:space="preserve"> </w:t>
      </w:r>
      <w:r w:rsidRPr="00D13BBF">
        <w:rPr>
          <w:rFonts w:cs="Arial"/>
          <w:i/>
          <w:color w:val="auto"/>
          <w:sz w:val="22"/>
          <w:szCs w:val="22"/>
        </w:rPr>
        <w:t>M</w:t>
      </w:r>
      <w:r w:rsidRPr="00D13BBF">
        <w:rPr>
          <w:rFonts w:cs="Arial"/>
          <w:i/>
          <w:color w:val="auto"/>
          <w:spacing w:val="1"/>
          <w:sz w:val="22"/>
          <w:szCs w:val="22"/>
        </w:rPr>
        <w:t>a</w:t>
      </w:r>
      <w:r w:rsidRPr="00D13BBF">
        <w:rPr>
          <w:rFonts w:cs="Arial"/>
          <w:i/>
          <w:color w:val="auto"/>
          <w:sz w:val="22"/>
          <w:szCs w:val="22"/>
        </w:rPr>
        <w:t>j</w:t>
      </w:r>
      <w:r w:rsidRPr="00D13BBF">
        <w:rPr>
          <w:rFonts w:cs="Arial"/>
          <w:i/>
          <w:color w:val="auto"/>
          <w:spacing w:val="1"/>
          <w:sz w:val="22"/>
          <w:szCs w:val="22"/>
        </w:rPr>
        <w:t>o</w:t>
      </w:r>
      <w:r w:rsidRPr="00D13BBF">
        <w:rPr>
          <w:rFonts w:cs="Arial"/>
          <w:i/>
          <w:color w:val="auto"/>
          <w:sz w:val="22"/>
          <w:szCs w:val="22"/>
        </w:rPr>
        <w:t>r</w:t>
      </w:r>
      <w:r w:rsidRPr="00D13BBF">
        <w:rPr>
          <w:rFonts w:cs="Arial"/>
          <w:i/>
          <w:color w:val="auto"/>
          <w:spacing w:val="29"/>
          <w:sz w:val="22"/>
          <w:szCs w:val="22"/>
        </w:rPr>
        <w:t xml:space="preserve"> </w:t>
      </w:r>
      <w:r w:rsidRPr="00D13BBF">
        <w:rPr>
          <w:rFonts w:cs="Arial"/>
          <w:i/>
          <w:color w:val="auto"/>
          <w:sz w:val="22"/>
          <w:szCs w:val="22"/>
        </w:rPr>
        <w:t>A</w:t>
      </w:r>
      <w:r w:rsidRPr="00D13BBF">
        <w:rPr>
          <w:rFonts w:cs="Arial"/>
          <w:i/>
          <w:color w:val="auto"/>
          <w:spacing w:val="1"/>
          <w:sz w:val="22"/>
          <w:szCs w:val="22"/>
        </w:rPr>
        <w:t>d</w:t>
      </w:r>
      <w:r w:rsidRPr="00D13BBF">
        <w:rPr>
          <w:rFonts w:cs="Arial"/>
          <w:i/>
          <w:color w:val="auto"/>
          <w:sz w:val="22"/>
          <w:szCs w:val="22"/>
        </w:rPr>
        <w:t>mi</w:t>
      </w:r>
      <w:r w:rsidRPr="00D13BBF">
        <w:rPr>
          <w:rFonts w:cs="Arial"/>
          <w:i/>
          <w:color w:val="auto"/>
          <w:spacing w:val="-1"/>
          <w:sz w:val="22"/>
          <w:szCs w:val="22"/>
        </w:rPr>
        <w:t>ss</w:t>
      </w:r>
      <w:r w:rsidRPr="00D13BBF">
        <w:rPr>
          <w:rFonts w:cs="Arial"/>
          <w:i/>
          <w:color w:val="auto"/>
          <w:sz w:val="22"/>
          <w:szCs w:val="22"/>
        </w:rPr>
        <w:t>i</w:t>
      </w:r>
      <w:r w:rsidRPr="00D13BBF">
        <w:rPr>
          <w:rFonts w:cs="Arial"/>
          <w:i/>
          <w:color w:val="auto"/>
          <w:spacing w:val="1"/>
          <w:sz w:val="22"/>
          <w:szCs w:val="22"/>
        </w:rPr>
        <w:t>o</w:t>
      </w:r>
      <w:r w:rsidRPr="00D13BBF">
        <w:rPr>
          <w:rFonts w:cs="Arial"/>
          <w:i/>
          <w:color w:val="auto"/>
          <w:sz w:val="22"/>
          <w:szCs w:val="22"/>
        </w:rPr>
        <w:t>n</w:t>
      </w:r>
      <w:r w:rsidRPr="00D13BBF">
        <w:rPr>
          <w:rFonts w:cs="Arial"/>
          <w:i/>
          <w:color w:val="auto"/>
          <w:spacing w:val="27"/>
          <w:sz w:val="22"/>
          <w:szCs w:val="22"/>
        </w:rPr>
        <w:t xml:space="preserve"> </w:t>
      </w:r>
      <w:r w:rsidRPr="00D13BBF">
        <w:rPr>
          <w:rFonts w:cs="Arial"/>
          <w:i/>
          <w:color w:val="auto"/>
          <w:sz w:val="22"/>
          <w:szCs w:val="22"/>
        </w:rPr>
        <w:t>A</w:t>
      </w:r>
      <w:r w:rsidRPr="00D13BBF">
        <w:rPr>
          <w:rFonts w:cs="Arial"/>
          <w:i/>
          <w:color w:val="auto"/>
          <w:spacing w:val="1"/>
          <w:sz w:val="22"/>
          <w:szCs w:val="22"/>
        </w:rPr>
        <w:t>pp</w:t>
      </w:r>
      <w:r w:rsidRPr="00D13BBF">
        <w:rPr>
          <w:rFonts w:cs="Arial"/>
          <w:i/>
          <w:color w:val="auto"/>
          <w:sz w:val="22"/>
          <w:szCs w:val="22"/>
        </w:rPr>
        <w:t>lic</w:t>
      </w:r>
      <w:r w:rsidRPr="00D13BBF">
        <w:rPr>
          <w:rFonts w:cs="Arial"/>
          <w:i/>
          <w:color w:val="auto"/>
          <w:spacing w:val="1"/>
          <w:sz w:val="22"/>
          <w:szCs w:val="22"/>
        </w:rPr>
        <w:t>a</w:t>
      </w:r>
      <w:r w:rsidRPr="00D13BBF">
        <w:rPr>
          <w:rFonts w:cs="Arial"/>
          <w:i/>
          <w:color w:val="auto"/>
          <w:sz w:val="22"/>
          <w:szCs w:val="22"/>
        </w:rPr>
        <w:t>ti</w:t>
      </w:r>
      <w:r w:rsidRPr="00D13BBF">
        <w:rPr>
          <w:rFonts w:cs="Arial"/>
          <w:i/>
          <w:color w:val="auto"/>
          <w:spacing w:val="1"/>
          <w:sz w:val="22"/>
          <w:szCs w:val="22"/>
        </w:rPr>
        <w:t>o</w:t>
      </w:r>
      <w:r w:rsidRPr="00D13BBF">
        <w:rPr>
          <w:rFonts w:cs="Arial"/>
          <w:i/>
          <w:color w:val="auto"/>
          <w:sz w:val="22"/>
          <w:szCs w:val="22"/>
        </w:rPr>
        <w:t>n</w:t>
      </w:r>
      <w:r w:rsidRPr="00D13BBF">
        <w:rPr>
          <w:rFonts w:cs="Arial"/>
          <w:i/>
          <w:color w:val="auto"/>
          <w:spacing w:val="26"/>
          <w:sz w:val="22"/>
          <w:szCs w:val="22"/>
        </w:rPr>
        <w:t xml:space="preserve"> </w:t>
      </w:r>
      <w:r w:rsidRPr="00D13BBF">
        <w:rPr>
          <w:rFonts w:cs="Arial"/>
          <w:i/>
          <w:color w:val="auto"/>
          <w:sz w:val="22"/>
          <w:szCs w:val="22"/>
        </w:rPr>
        <w:t>F</w:t>
      </w:r>
      <w:r w:rsidRPr="00D13BBF">
        <w:rPr>
          <w:rFonts w:cs="Arial"/>
          <w:i/>
          <w:color w:val="auto"/>
          <w:spacing w:val="1"/>
          <w:sz w:val="22"/>
          <w:szCs w:val="22"/>
        </w:rPr>
        <w:t>o</w:t>
      </w:r>
      <w:r w:rsidRPr="00D13BBF">
        <w:rPr>
          <w:rFonts w:cs="Arial"/>
          <w:i/>
          <w:color w:val="auto"/>
          <w:spacing w:val="-1"/>
          <w:sz w:val="22"/>
          <w:szCs w:val="22"/>
        </w:rPr>
        <w:t>r</w:t>
      </w:r>
      <w:r w:rsidRPr="00D13BBF">
        <w:rPr>
          <w:rFonts w:cs="Arial"/>
          <w:i/>
          <w:color w:val="auto"/>
          <w:spacing w:val="4"/>
          <w:sz w:val="22"/>
          <w:szCs w:val="22"/>
        </w:rPr>
        <w:t>m</w:t>
      </w:r>
      <w:r w:rsidRPr="00D13BBF">
        <w:rPr>
          <w:rFonts w:cs="Arial"/>
          <w:color w:val="auto"/>
          <w:sz w:val="22"/>
          <w:szCs w:val="22"/>
        </w:rPr>
        <w:t>.</w:t>
      </w:r>
      <w:r w:rsidRPr="00D13BBF">
        <w:rPr>
          <w:rFonts w:cs="Arial"/>
          <w:color w:val="auto"/>
          <w:spacing w:val="29"/>
          <w:sz w:val="22"/>
          <w:szCs w:val="22"/>
        </w:rPr>
        <w:t xml:space="preserve"> </w:t>
      </w:r>
      <w:r w:rsidRPr="00D13BBF">
        <w:rPr>
          <w:rFonts w:cs="Arial"/>
          <w:color w:val="auto"/>
          <w:spacing w:val="3"/>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31"/>
          <w:sz w:val="22"/>
          <w:szCs w:val="22"/>
        </w:rPr>
        <w:t xml:space="preserve"> </w:t>
      </w:r>
      <w:r w:rsidRPr="00D13BBF">
        <w:rPr>
          <w:rFonts w:cs="Arial"/>
          <w:color w:val="auto"/>
          <w:sz w:val="22"/>
          <w:szCs w:val="22"/>
        </w:rPr>
        <w:t>es</w:t>
      </w:r>
      <w:r w:rsidRPr="00D13BBF">
        <w:rPr>
          <w:rFonts w:cs="Arial"/>
          <w:color w:val="auto"/>
          <w:spacing w:val="-1"/>
          <w:sz w:val="22"/>
          <w:szCs w:val="22"/>
        </w:rPr>
        <w:t>s</w:t>
      </w:r>
      <w:r w:rsidRPr="00D13BBF">
        <w:rPr>
          <w:rFonts w:cs="Arial"/>
          <w:color w:val="auto"/>
          <w:spacing w:val="3"/>
          <w:sz w:val="22"/>
          <w:szCs w:val="22"/>
        </w:rPr>
        <w:t>a</w:t>
      </w:r>
      <w:r w:rsidRPr="00D13BBF">
        <w:rPr>
          <w:rFonts w:cs="Arial"/>
          <w:color w:val="auto"/>
          <w:sz w:val="22"/>
          <w:szCs w:val="22"/>
        </w:rPr>
        <w:t>y</w:t>
      </w:r>
      <w:r w:rsidRPr="00D13BBF">
        <w:rPr>
          <w:rFonts w:cs="Arial"/>
          <w:color w:val="auto"/>
          <w:spacing w:val="31"/>
          <w:sz w:val="22"/>
          <w:szCs w:val="22"/>
        </w:rPr>
        <w:t xml:space="preserve"> </w:t>
      </w:r>
      <w:r w:rsidRPr="00D13BBF">
        <w:rPr>
          <w:rFonts w:cs="Arial"/>
          <w:color w:val="auto"/>
          <w:spacing w:val="-2"/>
          <w:sz w:val="22"/>
          <w:szCs w:val="22"/>
        </w:rPr>
        <w:t>w</w:t>
      </w:r>
      <w:r w:rsidRPr="00D13BBF">
        <w:rPr>
          <w:rFonts w:cs="Arial"/>
          <w:color w:val="auto"/>
          <w:sz w:val="22"/>
          <w:szCs w:val="22"/>
        </w:rPr>
        <w:t xml:space="preserve">ill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q</w:t>
      </w:r>
      <w:r w:rsidRPr="00D13BBF">
        <w:rPr>
          <w:rFonts w:cs="Arial"/>
          <w:color w:val="auto"/>
          <w:spacing w:val="-1"/>
          <w:sz w:val="22"/>
          <w:szCs w:val="22"/>
        </w:rPr>
        <w:t>u</w:t>
      </w:r>
      <w:r w:rsidRPr="00D13BBF">
        <w:rPr>
          <w:rFonts w:cs="Arial"/>
          <w:color w:val="auto"/>
          <w:sz w:val="22"/>
          <w:szCs w:val="22"/>
        </w:rPr>
        <w:t>ire</w:t>
      </w:r>
      <w:r w:rsidRPr="00D13BBF">
        <w:rPr>
          <w:rFonts w:cs="Arial"/>
          <w:color w:val="auto"/>
          <w:spacing w:val="3"/>
          <w:sz w:val="22"/>
          <w:szCs w:val="22"/>
        </w:rPr>
        <w:t xml:space="preserve"> </w:t>
      </w:r>
      <w:r w:rsidRPr="00D13BBF">
        <w:rPr>
          <w:rFonts w:cs="Arial"/>
          <w:color w:val="auto"/>
          <w:sz w:val="22"/>
          <w:szCs w:val="22"/>
        </w:rPr>
        <w:t>a</w:t>
      </w:r>
      <w:r w:rsidRPr="00D13BBF">
        <w:rPr>
          <w:rFonts w:cs="Arial"/>
          <w:color w:val="auto"/>
          <w:spacing w:val="1"/>
          <w:sz w:val="22"/>
          <w:szCs w:val="22"/>
        </w:rPr>
        <w:t>pp</w:t>
      </w:r>
      <w:r w:rsidRPr="00D13BBF">
        <w:rPr>
          <w:rFonts w:cs="Arial"/>
          <w:color w:val="auto"/>
          <w:sz w:val="22"/>
          <w:szCs w:val="22"/>
        </w:rPr>
        <w:t>lica</w:t>
      </w:r>
      <w:r w:rsidRPr="00D13BBF">
        <w:rPr>
          <w:rFonts w:cs="Arial"/>
          <w:color w:val="auto"/>
          <w:spacing w:val="-1"/>
          <w:sz w:val="22"/>
          <w:szCs w:val="22"/>
        </w:rPr>
        <w:t>n</w:t>
      </w:r>
      <w:r w:rsidRPr="00D13BBF">
        <w:rPr>
          <w:rFonts w:cs="Arial"/>
          <w:color w:val="auto"/>
          <w:sz w:val="22"/>
          <w:szCs w:val="22"/>
        </w:rPr>
        <w:t>ts to</w:t>
      </w:r>
      <w:r w:rsidRPr="00D13BBF">
        <w:rPr>
          <w:rFonts w:cs="Arial"/>
          <w:color w:val="auto"/>
          <w:spacing w:val="8"/>
          <w:sz w:val="22"/>
          <w:szCs w:val="22"/>
        </w:rPr>
        <w:t xml:space="preserve"> </w:t>
      </w:r>
      <w:r w:rsidRPr="00D13BBF">
        <w:rPr>
          <w:rFonts w:cs="Arial"/>
          <w:color w:val="auto"/>
          <w:sz w:val="22"/>
          <w:szCs w:val="22"/>
        </w:rPr>
        <w:t>e</w:t>
      </w:r>
      <w:r w:rsidRPr="00D13BBF">
        <w:rPr>
          <w:rFonts w:cs="Arial"/>
          <w:color w:val="auto"/>
          <w:spacing w:val="-1"/>
          <w:sz w:val="22"/>
          <w:szCs w:val="22"/>
        </w:rPr>
        <w:t>x</w:t>
      </w:r>
      <w:r w:rsidRPr="00D13BBF">
        <w:rPr>
          <w:rFonts w:cs="Arial"/>
          <w:color w:val="auto"/>
          <w:spacing w:val="1"/>
          <w:sz w:val="22"/>
          <w:szCs w:val="22"/>
        </w:rPr>
        <w:t>pr</w:t>
      </w:r>
      <w:r w:rsidRPr="00D13BBF">
        <w:rPr>
          <w:rFonts w:cs="Arial"/>
          <w:color w:val="auto"/>
          <w:sz w:val="22"/>
          <w:szCs w:val="22"/>
        </w:rPr>
        <w:t>ess</w:t>
      </w:r>
      <w:r w:rsidRPr="00D13BBF">
        <w:rPr>
          <w:rFonts w:cs="Arial"/>
          <w:color w:val="auto"/>
          <w:spacing w:val="4"/>
          <w:sz w:val="22"/>
          <w:szCs w:val="22"/>
        </w:rPr>
        <w:t xml:space="preserve"> </w:t>
      </w:r>
      <w:r w:rsidRPr="00D13BBF">
        <w:rPr>
          <w:rFonts w:cs="Arial"/>
          <w:color w:val="auto"/>
          <w:sz w:val="22"/>
          <w:szCs w:val="22"/>
        </w:rPr>
        <w:t>in</w:t>
      </w:r>
      <w:r w:rsidRPr="00D13BBF">
        <w:rPr>
          <w:rFonts w:cs="Arial"/>
          <w:color w:val="auto"/>
          <w:spacing w:val="6"/>
          <w:sz w:val="22"/>
          <w:szCs w:val="22"/>
        </w:rPr>
        <w:t xml:space="preserve"> </w:t>
      </w:r>
      <w:r w:rsidRPr="00D13BBF">
        <w:rPr>
          <w:rFonts w:cs="Arial"/>
          <w:color w:val="auto"/>
          <w:spacing w:val="1"/>
          <w:sz w:val="22"/>
          <w:szCs w:val="22"/>
        </w:rPr>
        <w:t>bo</w:t>
      </w:r>
      <w:r w:rsidRPr="00D13BBF">
        <w:rPr>
          <w:rFonts w:cs="Arial"/>
          <w:color w:val="auto"/>
          <w:sz w:val="22"/>
          <w:szCs w:val="22"/>
        </w:rPr>
        <w:t>th</w:t>
      </w:r>
      <w:r w:rsidRPr="00D13BBF">
        <w:rPr>
          <w:rFonts w:cs="Arial"/>
          <w:color w:val="auto"/>
          <w:spacing w:val="7"/>
          <w:sz w:val="22"/>
          <w:szCs w:val="22"/>
        </w:rPr>
        <w:t xml:space="preserve"> </w:t>
      </w:r>
      <w:r w:rsidRPr="00D13BBF">
        <w:rPr>
          <w:rFonts w:cs="Arial"/>
          <w:color w:val="auto"/>
          <w:spacing w:val="-5"/>
          <w:sz w:val="22"/>
          <w:szCs w:val="22"/>
        </w:rPr>
        <w:t>w</w:t>
      </w:r>
      <w:r w:rsidRPr="00D13BBF">
        <w:rPr>
          <w:rFonts w:cs="Arial"/>
          <w:color w:val="auto"/>
          <w:spacing w:val="1"/>
          <w:sz w:val="22"/>
          <w:szCs w:val="22"/>
        </w:rPr>
        <w:t>r</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ten</w:t>
      </w:r>
      <w:r w:rsidRPr="00D13BBF">
        <w:rPr>
          <w:rFonts w:cs="Arial"/>
          <w:color w:val="auto"/>
          <w:spacing w:val="2"/>
          <w:sz w:val="22"/>
          <w:szCs w:val="22"/>
        </w:rPr>
        <w:t xml:space="preserve"> </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7"/>
          <w:sz w:val="22"/>
          <w:szCs w:val="22"/>
        </w:rPr>
        <w:t xml:space="preserve"> </w:t>
      </w:r>
      <w:r w:rsidRPr="00D13BBF">
        <w:rPr>
          <w:rFonts w:cs="Arial"/>
          <w:color w:val="auto"/>
          <w:spacing w:val="-1"/>
          <w:sz w:val="22"/>
          <w:szCs w:val="22"/>
        </w:rPr>
        <w:t>v</w:t>
      </w:r>
      <w:r w:rsidRPr="00D13BBF">
        <w:rPr>
          <w:rFonts w:cs="Arial"/>
          <w:color w:val="auto"/>
          <w:sz w:val="22"/>
          <w:szCs w:val="22"/>
        </w:rPr>
        <w:t>i</w:t>
      </w:r>
      <w:r w:rsidRPr="00D13BBF">
        <w:rPr>
          <w:rFonts w:cs="Arial"/>
          <w:color w:val="auto"/>
          <w:spacing w:val="1"/>
          <w:sz w:val="22"/>
          <w:szCs w:val="22"/>
        </w:rPr>
        <w:t>s</w:t>
      </w:r>
      <w:r w:rsidRPr="00D13BBF">
        <w:rPr>
          <w:rFonts w:cs="Arial"/>
          <w:color w:val="auto"/>
          <w:spacing w:val="-1"/>
          <w:sz w:val="22"/>
          <w:szCs w:val="22"/>
        </w:rPr>
        <w:t>u</w:t>
      </w:r>
      <w:r w:rsidRPr="00D13BBF">
        <w:rPr>
          <w:rFonts w:cs="Arial"/>
          <w:color w:val="auto"/>
          <w:sz w:val="22"/>
          <w:szCs w:val="22"/>
        </w:rPr>
        <w:t>al</w:t>
      </w:r>
      <w:r w:rsidRPr="00D13BBF">
        <w:rPr>
          <w:rFonts w:cs="Arial"/>
          <w:color w:val="auto"/>
          <w:spacing w:val="4"/>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pacing w:val="3"/>
          <w:sz w:val="22"/>
          <w:szCs w:val="22"/>
        </w:rPr>
        <w:t>r</w:t>
      </w:r>
      <w:r w:rsidRPr="00D13BBF">
        <w:rPr>
          <w:rFonts w:cs="Arial"/>
          <w:color w:val="auto"/>
          <w:spacing w:val="-1"/>
          <w:sz w:val="22"/>
          <w:szCs w:val="22"/>
        </w:rPr>
        <w:t>m</w:t>
      </w:r>
      <w:r w:rsidRPr="00D13BBF">
        <w:rPr>
          <w:rFonts w:cs="Arial"/>
          <w:color w:val="auto"/>
          <w:sz w:val="22"/>
          <w:szCs w:val="22"/>
        </w:rPr>
        <w:t>at</w:t>
      </w:r>
      <w:r w:rsidRPr="00D13BBF">
        <w:rPr>
          <w:rFonts w:cs="Arial"/>
          <w:color w:val="auto"/>
          <w:spacing w:val="8"/>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7"/>
          <w:sz w:val="22"/>
          <w:szCs w:val="22"/>
        </w:rPr>
        <w:t xml:space="preserve"> </w:t>
      </w:r>
      <w:r w:rsidRPr="00D13BBF">
        <w:rPr>
          <w:rFonts w:cs="Arial"/>
          <w:color w:val="auto"/>
          <w:spacing w:val="1"/>
          <w:sz w:val="22"/>
          <w:szCs w:val="22"/>
        </w:rPr>
        <w:t>r</w:t>
      </w:r>
      <w:r w:rsidRPr="00D13BBF">
        <w:rPr>
          <w:rFonts w:cs="Arial"/>
          <w:color w:val="auto"/>
          <w:sz w:val="22"/>
          <w:szCs w:val="22"/>
        </w:rPr>
        <w:t>ati</w:t>
      </w:r>
      <w:r w:rsidRPr="00D13BBF">
        <w:rPr>
          <w:rFonts w:cs="Arial"/>
          <w:color w:val="auto"/>
          <w:spacing w:val="1"/>
          <w:sz w:val="22"/>
          <w:szCs w:val="22"/>
        </w:rPr>
        <w:t>o</w:t>
      </w:r>
      <w:r w:rsidRPr="00D13BBF">
        <w:rPr>
          <w:rFonts w:cs="Arial"/>
          <w:color w:val="auto"/>
          <w:spacing w:val="-1"/>
          <w:sz w:val="22"/>
          <w:szCs w:val="22"/>
        </w:rPr>
        <w:t>n</w:t>
      </w:r>
      <w:r w:rsidRPr="00D13BBF">
        <w:rPr>
          <w:rFonts w:cs="Arial"/>
          <w:color w:val="auto"/>
          <w:spacing w:val="3"/>
          <w:sz w:val="22"/>
          <w:szCs w:val="22"/>
        </w:rPr>
        <w:t>a</w:t>
      </w:r>
      <w:r w:rsidRPr="00D13BBF">
        <w:rPr>
          <w:rFonts w:cs="Arial"/>
          <w:color w:val="auto"/>
          <w:sz w:val="22"/>
          <w:szCs w:val="22"/>
        </w:rPr>
        <w:t>le</w:t>
      </w:r>
      <w:r w:rsidRPr="00D13BBF">
        <w:rPr>
          <w:rFonts w:cs="Arial"/>
          <w:color w:val="auto"/>
          <w:spacing w:val="2"/>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7"/>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eir</w:t>
      </w:r>
      <w:r w:rsidRPr="00D13BBF">
        <w:rPr>
          <w:rFonts w:cs="Arial"/>
          <w:color w:val="auto"/>
          <w:spacing w:val="5"/>
          <w:sz w:val="22"/>
          <w:szCs w:val="22"/>
        </w:rPr>
        <w:t xml:space="preserve"> </w:t>
      </w:r>
      <w:r w:rsidRPr="00D13BBF">
        <w:rPr>
          <w:rFonts w:cs="Arial"/>
          <w:color w:val="auto"/>
          <w:sz w:val="22"/>
          <w:szCs w:val="22"/>
        </w:rPr>
        <w:t>i</w:t>
      </w:r>
      <w:r w:rsidRPr="00D13BBF">
        <w:rPr>
          <w:rFonts w:cs="Arial"/>
          <w:color w:val="auto"/>
          <w:spacing w:val="-1"/>
          <w:sz w:val="22"/>
          <w:szCs w:val="22"/>
        </w:rPr>
        <w:t>n</w:t>
      </w:r>
      <w:r w:rsidRPr="00D13BBF">
        <w:rPr>
          <w:rFonts w:cs="Arial"/>
          <w:color w:val="auto"/>
          <w:spacing w:val="2"/>
          <w:sz w:val="22"/>
          <w:szCs w:val="22"/>
        </w:rPr>
        <w:t>t</w:t>
      </w:r>
      <w:r w:rsidRPr="00D13BBF">
        <w:rPr>
          <w:rFonts w:cs="Arial"/>
          <w:color w:val="auto"/>
          <w:sz w:val="22"/>
          <w:szCs w:val="22"/>
        </w:rPr>
        <w:t>e</w:t>
      </w:r>
      <w:r w:rsidRPr="00D13BBF">
        <w:rPr>
          <w:rFonts w:cs="Arial"/>
          <w:color w:val="auto"/>
          <w:spacing w:val="1"/>
          <w:sz w:val="22"/>
          <w:szCs w:val="22"/>
        </w:rPr>
        <w:t>r</w:t>
      </w:r>
      <w:r w:rsidRPr="00D13BBF">
        <w:rPr>
          <w:rFonts w:cs="Arial"/>
          <w:color w:val="auto"/>
          <w:sz w:val="22"/>
          <w:szCs w:val="22"/>
        </w:rPr>
        <w:t>est</w:t>
      </w:r>
      <w:r w:rsidRPr="00D13BBF">
        <w:rPr>
          <w:rFonts w:cs="Arial"/>
          <w:color w:val="auto"/>
          <w:spacing w:val="2"/>
          <w:sz w:val="22"/>
          <w:szCs w:val="22"/>
        </w:rPr>
        <w:t xml:space="preserve"> </w:t>
      </w:r>
      <w:r w:rsidRPr="00D13BBF">
        <w:rPr>
          <w:rFonts w:cs="Arial"/>
          <w:color w:val="auto"/>
          <w:sz w:val="22"/>
          <w:szCs w:val="22"/>
        </w:rPr>
        <w:t>in</w:t>
      </w:r>
      <w:r w:rsidRPr="00D13BBF">
        <w:rPr>
          <w:rFonts w:cs="Arial"/>
          <w:color w:val="auto"/>
          <w:spacing w:val="6"/>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7"/>
          <w:sz w:val="22"/>
          <w:szCs w:val="22"/>
        </w:rPr>
        <w:t xml:space="preserve"> </w:t>
      </w:r>
      <w:r w:rsidRPr="00D13BBF">
        <w:rPr>
          <w:rFonts w:cs="Arial"/>
          <w:color w:val="auto"/>
          <w:spacing w:val="1"/>
          <w:sz w:val="22"/>
          <w:szCs w:val="22"/>
        </w:rPr>
        <w:t>In</w:t>
      </w:r>
      <w:r w:rsidRPr="00D13BBF">
        <w:rPr>
          <w:rFonts w:cs="Arial"/>
          <w:color w:val="auto"/>
          <w:sz w:val="22"/>
          <w:szCs w:val="22"/>
        </w:rPr>
        <w:t>te</w:t>
      </w:r>
      <w:r w:rsidRPr="00D13BBF">
        <w:rPr>
          <w:rFonts w:cs="Arial"/>
          <w:color w:val="auto"/>
          <w:spacing w:val="1"/>
          <w:sz w:val="22"/>
          <w:szCs w:val="22"/>
        </w:rPr>
        <w:t>r</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3"/>
          <w:sz w:val="22"/>
          <w:szCs w:val="22"/>
        </w:rPr>
        <w:t xml:space="preserve"> </w:t>
      </w:r>
      <w:r w:rsidRPr="00D13BBF">
        <w:rPr>
          <w:rFonts w:cs="Arial"/>
          <w:color w:val="auto"/>
          <w:sz w:val="22"/>
          <w:szCs w:val="22"/>
        </w:rPr>
        <w:t>Desi</w:t>
      </w:r>
      <w:r w:rsidRPr="00D13BBF">
        <w:rPr>
          <w:rFonts w:cs="Arial"/>
          <w:color w:val="auto"/>
          <w:spacing w:val="1"/>
          <w:sz w:val="22"/>
          <w:szCs w:val="22"/>
        </w:rPr>
        <w:t>g</w:t>
      </w:r>
      <w:r w:rsidRPr="00D13BBF">
        <w:rPr>
          <w:rFonts w:cs="Arial"/>
          <w:color w:val="auto"/>
          <w:sz w:val="22"/>
          <w:szCs w:val="22"/>
        </w:rPr>
        <w:t xml:space="preserve">n </w:t>
      </w:r>
      <w:r w:rsidRPr="00D13BBF">
        <w:rPr>
          <w:rFonts w:cs="Arial"/>
          <w:color w:val="auto"/>
          <w:spacing w:val="1"/>
          <w:sz w:val="22"/>
          <w:szCs w:val="22"/>
        </w:rPr>
        <w:t>pro</w:t>
      </w:r>
      <w:r w:rsidRPr="00D13BBF">
        <w:rPr>
          <w:rFonts w:cs="Arial"/>
          <w:color w:val="auto"/>
          <w:spacing w:val="-2"/>
          <w:sz w:val="22"/>
          <w:szCs w:val="22"/>
        </w:rPr>
        <w:t>f</w:t>
      </w:r>
      <w:r w:rsidRPr="00D13BBF">
        <w:rPr>
          <w:rFonts w:cs="Arial"/>
          <w:color w:val="auto"/>
          <w:sz w:val="22"/>
          <w:szCs w:val="22"/>
        </w:rPr>
        <w:t>es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9"/>
          <w:sz w:val="22"/>
          <w:szCs w:val="22"/>
        </w:rPr>
        <w:t xml:space="preserve"> </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1"/>
          <w:sz w:val="22"/>
          <w:szCs w:val="22"/>
        </w:rPr>
        <w:t xml:space="preserve"> </w:t>
      </w:r>
      <w:r w:rsidRPr="00D13BBF">
        <w:rPr>
          <w:rFonts w:cs="Arial"/>
          <w:color w:val="auto"/>
          <w:spacing w:val="-2"/>
          <w:sz w:val="22"/>
          <w:szCs w:val="22"/>
        </w:rPr>
        <w:t>w</w:t>
      </w:r>
      <w:r w:rsidRPr="00D13BBF">
        <w:rPr>
          <w:rFonts w:cs="Arial"/>
          <w:color w:val="auto"/>
          <w:spacing w:val="-1"/>
          <w:sz w:val="22"/>
          <w:szCs w:val="22"/>
        </w:rPr>
        <w:t>h</w:t>
      </w:r>
      <w:r w:rsidRPr="00D13BBF">
        <w:rPr>
          <w:rFonts w:cs="Arial"/>
          <w:color w:val="auto"/>
          <w:sz w:val="22"/>
          <w:szCs w:val="22"/>
        </w:rPr>
        <w:t>at</w:t>
      </w:r>
      <w:r w:rsidRPr="00D13BBF">
        <w:rPr>
          <w:rFonts w:cs="Arial"/>
          <w:color w:val="auto"/>
          <w:spacing w:val="-4"/>
          <w:sz w:val="22"/>
          <w:szCs w:val="22"/>
        </w:rPr>
        <w:t xml:space="preserve"> </w:t>
      </w:r>
      <w:r w:rsidRPr="00D13BBF">
        <w:rPr>
          <w:rFonts w:cs="Arial"/>
          <w:color w:val="auto"/>
          <w:spacing w:val="2"/>
          <w:sz w:val="22"/>
          <w:szCs w:val="22"/>
        </w:rPr>
        <w:t>s</w:t>
      </w:r>
      <w:r w:rsidRPr="00D13BBF">
        <w:rPr>
          <w:rFonts w:cs="Arial"/>
          <w:color w:val="auto"/>
          <w:sz w:val="22"/>
          <w:szCs w:val="22"/>
        </w:rPr>
        <w:t>te</w:t>
      </w:r>
      <w:r w:rsidRPr="00D13BBF">
        <w:rPr>
          <w:rFonts w:cs="Arial"/>
          <w:color w:val="auto"/>
          <w:spacing w:val="1"/>
          <w:sz w:val="22"/>
          <w:szCs w:val="22"/>
        </w:rPr>
        <w:t>p</w:t>
      </w:r>
      <w:r w:rsidRPr="00D13BBF">
        <w:rPr>
          <w:rFonts w:cs="Arial"/>
          <w:color w:val="auto"/>
          <w:sz w:val="22"/>
          <w:szCs w:val="22"/>
        </w:rPr>
        <w:t>s</w:t>
      </w:r>
      <w:r w:rsidRPr="00D13BBF">
        <w:rPr>
          <w:rFonts w:cs="Arial"/>
          <w:color w:val="auto"/>
          <w:spacing w:val="-4"/>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pacing w:val="3"/>
          <w:sz w:val="22"/>
          <w:szCs w:val="22"/>
        </w:rPr>
        <w:t>e</w:t>
      </w:r>
      <w:r w:rsidRPr="00D13BBF">
        <w:rPr>
          <w:rFonts w:cs="Arial"/>
          <w:color w:val="auto"/>
          <w:sz w:val="22"/>
          <w:szCs w:val="22"/>
        </w:rPr>
        <w:t>y</w:t>
      </w:r>
      <w:r w:rsidRPr="00D13BBF">
        <w:rPr>
          <w:rFonts w:cs="Arial"/>
          <w:color w:val="auto"/>
          <w:spacing w:val="-2"/>
          <w:sz w:val="22"/>
          <w:szCs w:val="22"/>
        </w:rPr>
        <w:t xml:space="preserve"> </w:t>
      </w:r>
      <w:r w:rsidRPr="00D13BBF">
        <w:rPr>
          <w:rFonts w:cs="Arial"/>
          <w:color w:val="auto"/>
          <w:spacing w:val="-1"/>
          <w:sz w:val="22"/>
          <w:szCs w:val="22"/>
        </w:rPr>
        <w:t>h</w:t>
      </w:r>
      <w:r w:rsidRPr="00D13BBF">
        <w:rPr>
          <w:rFonts w:cs="Arial"/>
          <w:color w:val="auto"/>
          <w:sz w:val="22"/>
          <w:szCs w:val="22"/>
        </w:rPr>
        <w:t>a</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3"/>
          <w:sz w:val="22"/>
          <w:szCs w:val="22"/>
        </w:rPr>
        <w:t xml:space="preserve"> </w:t>
      </w:r>
      <w:r w:rsidRPr="00D13BBF">
        <w:rPr>
          <w:rFonts w:cs="Arial"/>
          <w:color w:val="auto"/>
          <w:sz w:val="22"/>
          <w:szCs w:val="22"/>
        </w:rPr>
        <w:t>t</w:t>
      </w:r>
      <w:r w:rsidRPr="00D13BBF">
        <w:rPr>
          <w:rFonts w:cs="Arial"/>
          <w:color w:val="auto"/>
          <w:spacing w:val="2"/>
          <w:sz w:val="22"/>
          <w:szCs w:val="22"/>
        </w:rPr>
        <w:t>a</w:t>
      </w:r>
      <w:r w:rsidRPr="00D13BBF">
        <w:rPr>
          <w:rFonts w:cs="Arial"/>
          <w:color w:val="auto"/>
          <w:spacing w:val="-1"/>
          <w:sz w:val="22"/>
          <w:szCs w:val="22"/>
        </w:rPr>
        <w:t>k</w:t>
      </w:r>
      <w:r w:rsidRPr="00D13BBF">
        <w:rPr>
          <w:rFonts w:cs="Arial"/>
          <w:color w:val="auto"/>
          <w:sz w:val="22"/>
          <w:szCs w:val="22"/>
        </w:rPr>
        <w:t>en</w:t>
      </w:r>
      <w:r w:rsidRPr="00D13BBF">
        <w:rPr>
          <w:rFonts w:cs="Arial"/>
          <w:color w:val="auto"/>
          <w:spacing w:val="-5"/>
          <w:sz w:val="22"/>
          <w:szCs w:val="22"/>
        </w:rPr>
        <w:t xml:space="preserve"> </w:t>
      </w:r>
      <w:r w:rsidRPr="00D13BBF">
        <w:rPr>
          <w:rFonts w:cs="Arial"/>
          <w:color w:val="auto"/>
          <w:spacing w:val="4"/>
          <w:sz w:val="22"/>
          <w:szCs w:val="22"/>
        </w:rPr>
        <w:t>t</w:t>
      </w:r>
      <w:r w:rsidRPr="00D13BBF">
        <w:rPr>
          <w:rFonts w:cs="Arial"/>
          <w:color w:val="auto"/>
          <w:sz w:val="22"/>
          <w:szCs w:val="22"/>
        </w:rPr>
        <w:t>o</w:t>
      </w:r>
      <w:r w:rsidRPr="00D13BBF">
        <w:rPr>
          <w:rFonts w:cs="Arial"/>
          <w:color w:val="auto"/>
          <w:spacing w:val="2"/>
          <w:sz w:val="22"/>
          <w:szCs w:val="22"/>
        </w:rPr>
        <w:t xml:space="preserve"> </w:t>
      </w:r>
      <w:r w:rsidRPr="00D13BBF">
        <w:rPr>
          <w:rFonts w:cs="Arial"/>
          <w:color w:val="auto"/>
          <w:spacing w:val="-1"/>
          <w:sz w:val="22"/>
          <w:szCs w:val="22"/>
        </w:rPr>
        <w:t>m</w:t>
      </w:r>
      <w:r w:rsidRPr="00D13BBF">
        <w:rPr>
          <w:rFonts w:cs="Arial"/>
          <w:color w:val="auto"/>
          <w:sz w:val="22"/>
          <w:szCs w:val="22"/>
        </w:rPr>
        <w:t>a</w:t>
      </w:r>
      <w:r w:rsidRPr="00D13BBF">
        <w:rPr>
          <w:rFonts w:cs="Arial"/>
          <w:color w:val="auto"/>
          <w:spacing w:val="-1"/>
          <w:sz w:val="22"/>
          <w:szCs w:val="22"/>
        </w:rPr>
        <w:t>k</w:t>
      </w:r>
      <w:r w:rsidRPr="00D13BBF">
        <w:rPr>
          <w:rFonts w:cs="Arial"/>
          <w:color w:val="auto"/>
          <w:sz w:val="22"/>
          <w:szCs w:val="22"/>
        </w:rPr>
        <w:t>e</w:t>
      </w:r>
      <w:r w:rsidRPr="00D13BBF">
        <w:rPr>
          <w:rFonts w:cs="Arial"/>
          <w:color w:val="auto"/>
          <w:spacing w:val="-3"/>
          <w:sz w:val="22"/>
          <w:szCs w:val="22"/>
        </w:rPr>
        <w:t xml:space="preserve"> </w:t>
      </w:r>
      <w:r w:rsidRPr="00D13BBF">
        <w:rPr>
          <w:rFonts w:cs="Arial"/>
          <w:color w:val="auto"/>
          <w:spacing w:val="3"/>
          <w:sz w:val="22"/>
          <w:szCs w:val="22"/>
        </w:rPr>
        <w:t>a</w:t>
      </w:r>
      <w:r w:rsidRPr="00D13BBF">
        <w:rPr>
          <w:rFonts w:cs="Arial"/>
          <w:color w:val="auto"/>
          <w:sz w:val="22"/>
          <w:szCs w:val="22"/>
        </w:rPr>
        <w:t>n</w:t>
      </w:r>
      <w:r w:rsidRPr="00D13BBF">
        <w:rPr>
          <w:rFonts w:cs="Arial"/>
          <w:color w:val="auto"/>
          <w:spacing w:val="-3"/>
          <w:sz w:val="22"/>
          <w:szCs w:val="22"/>
        </w:rPr>
        <w:t xml:space="preserve"> </w:t>
      </w:r>
      <w:r w:rsidRPr="00D13BBF">
        <w:rPr>
          <w:rFonts w:cs="Arial"/>
          <w:color w:val="auto"/>
          <w:spacing w:val="2"/>
          <w:sz w:val="22"/>
          <w:szCs w:val="22"/>
        </w:rPr>
        <w:t>i</w:t>
      </w:r>
      <w:r w:rsidRPr="00D13BBF">
        <w:rPr>
          <w:rFonts w:cs="Arial"/>
          <w:color w:val="auto"/>
          <w:spacing w:val="-1"/>
          <w:sz w:val="22"/>
          <w:szCs w:val="22"/>
        </w:rPr>
        <w:t>n</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pacing w:val="3"/>
          <w:sz w:val="22"/>
          <w:szCs w:val="22"/>
        </w:rPr>
        <w:t>r</w:t>
      </w:r>
      <w:r w:rsidRPr="00D13BBF">
        <w:rPr>
          <w:rFonts w:cs="Arial"/>
          <w:color w:val="auto"/>
          <w:spacing w:val="1"/>
          <w:sz w:val="22"/>
          <w:szCs w:val="22"/>
        </w:rPr>
        <w:t>m</w:t>
      </w:r>
      <w:r w:rsidRPr="00D13BBF">
        <w:rPr>
          <w:rFonts w:cs="Arial"/>
          <w:color w:val="auto"/>
          <w:sz w:val="22"/>
          <w:szCs w:val="22"/>
        </w:rPr>
        <w:t>ed</w:t>
      </w:r>
      <w:r w:rsidRPr="00D13BBF">
        <w:rPr>
          <w:rFonts w:cs="Arial"/>
          <w:color w:val="auto"/>
          <w:spacing w:val="-5"/>
          <w:sz w:val="22"/>
          <w:szCs w:val="22"/>
        </w:rPr>
        <w:t xml:space="preserve"> </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c</w:t>
      </w:r>
      <w:r w:rsidRPr="00D13BBF">
        <w:rPr>
          <w:rFonts w:cs="Arial"/>
          <w:color w:val="auto"/>
          <w:sz w:val="22"/>
          <w:szCs w:val="22"/>
        </w:rPr>
        <w:t>i</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8"/>
          <w:sz w:val="22"/>
          <w:szCs w:val="22"/>
        </w:rPr>
        <w:t xml:space="preserve">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g</w:t>
      </w:r>
      <w:r w:rsidRPr="00D13BBF">
        <w:rPr>
          <w:rFonts w:cs="Arial"/>
          <w:color w:val="auto"/>
          <w:sz w:val="22"/>
          <w:szCs w:val="22"/>
        </w:rPr>
        <w:t>a</w:t>
      </w:r>
      <w:r w:rsidRPr="00D13BBF">
        <w:rPr>
          <w:rFonts w:cs="Arial"/>
          <w:color w:val="auto"/>
          <w:spacing w:val="1"/>
          <w:sz w:val="22"/>
          <w:szCs w:val="22"/>
        </w:rPr>
        <w:t>rd</w:t>
      </w:r>
      <w:r w:rsidRPr="00D13BBF">
        <w:rPr>
          <w:rFonts w:cs="Arial"/>
          <w:color w:val="auto"/>
          <w:sz w:val="22"/>
          <w:szCs w:val="22"/>
        </w:rPr>
        <w:t>i</w:t>
      </w:r>
      <w:r w:rsidRPr="00D13BBF">
        <w:rPr>
          <w:rFonts w:cs="Arial"/>
          <w:color w:val="auto"/>
          <w:spacing w:val="-1"/>
          <w:sz w:val="22"/>
          <w:szCs w:val="22"/>
        </w:rPr>
        <w:t>n</w:t>
      </w:r>
      <w:r w:rsidRPr="00D13BBF">
        <w:rPr>
          <w:rFonts w:cs="Arial"/>
          <w:color w:val="auto"/>
          <w:sz w:val="22"/>
          <w:szCs w:val="22"/>
        </w:rPr>
        <w:t>g</w:t>
      </w:r>
      <w:r w:rsidRPr="00D13BBF">
        <w:rPr>
          <w:rFonts w:cs="Arial"/>
          <w:color w:val="auto"/>
          <w:spacing w:val="-9"/>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eir</w:t>
      </w:r>
      <w:r w:rsidRPr="00D13BBF">
        <w:rPr>
          <w:rFonts w:cs="Arial"/>
          <w:color w:val="auto"/>
          <w:spacing w:val="-3"/>
          <w:sz w:val="22"/>
          <w:szCs w:val="22"/>
        </w:rPr>
        <w:t xml:space="preserve"> </w:t>
      </w:r>
      <w:r w:rsidRPr="00D13BBF">
        <w:rPr>
          <w:rFonts w:cs="Arial"/>
          <w:color w:val="auto"/>
          <w:sz w:val="22"/>
          <w:szCs w:val="22"/>
        </w:rPr>
        <w:t>c</w:t>
      </w:r>
      <w:r w:rsidRPr="00D13BBF">
        <w:rPr>
          <w:rFonts w:cs="Arial"/>
          <w:color w:val="auto"/>
          <w:spacing w:val="1"/>
          <w:sz w:val="22"/>
          <w:szCs w:val="22"/>
        </w:rPr>
        <w:t>ho</w:t>
      </w:r>
      <w:r w:rsidRPr="00D13BBF">
        <w:rPr>
          <w:rFonts w:cs="Arial"/>
          <w:color w:val="auto"/>
          <w:sz w:val="22"/>
          <w:szCs w:val="22"/>
        </w:rPr>
        <w:t>ice</w:t>
      </w:r>
      <w:r w:rsidRPr="00D13BBF">
        <w:rPr>
          <w:rFonts w:cs="Arial"/>
          <w:color w:val="auto"/>
          <w:spacing w:val="-4"/>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1"/>
          <w:sz w:val="22"/>
          <w:szCs w:val="22"/>
        </w:rPr>
        <w:t xml:space="preserve"> </w:t>
      </w:r>
      <w:r w:rsidRPr="00D13BBF">
        <w:rPr>
          <w:rFonts w:cs="Arial"/>
          <w:color w:val="auto"/>
          <w:sz w:val="22"/>
          <w:szCs w:val="22"/>
        </w:rPr>
        <w:t xml:space="preserve">a </w:t>
      </w:r>
      <w:r w:rsidRPr="00D13BBF">
        <w:rPr>
          <w:rFonts w:cs="Arial"/>
          <w:color w:val="auto"/>
          <w:spacing w:val="-4"/>
          <w:sz w:val="22"/>
          <w:szCs w:val="22"/>
        </w:rPr>
        <w:t>m</w:t>
      </w:r>
      <w:r w:rsidRPr="00D13BBF">
        <w:rPr>
          <w:rFonts w:cs="Arial"/>
          <w:color w:val="auto"/>
          <w:sz w:val="22"/>
          <w:szCs w:val="22"/>
        </w:rPr>
        <w:t>a</w:t>
      </w:r>
      <w:r w:rsidRPr="00D13BBF">
        <w:rPr>
          <w:rFonts w:cs="Arial"/>
          <w:color w:val="auto"/>
          <w:spacing w:val="2"/>
          <w:sz w:val="22"/>
          <w:szCs w:val="22"/>
        </w:rPr>
        <w:t>j</w:t>
      </w:r>
      <w:r w:rsidRPr="00D13BBF">
        <w:rPr>
          <w:rFonts w:cs="Arial"/>
          <w:color w:val="auto"/>
          <w:spacing w:val="1"/>
          <w:sz w:val="22"/>
          <w:szCs w:val="22"/>
        </w:rPr>
        <w:t>or</w:t>
      </w:r>
      <w:r w:rsidRPr="00D13BBF">
        <w:rPr>
          <w:rFonts w:cs="Arial"/>
          <w:color w:val="auto"/>
          <w:sz w:val="22"/>
          <w:szCs w:val="22"/>
        </w:rPr>
        <w:t>.</w:t>
      </w:r>
    </w:p>
    <w:p w14:paraId="4A2E4DD7" w14:textId="77777777" w:rsidR="00D13BBF" w:rsidRPr="00D13BBF" w:rsidRDefault="00D13BBF" w:rsidP="00D13BBF">
      <w:pPr>
        <w:spacing w:before="10" w:line="220" w:lineRule="exact"/>
        <w:rPr>
          <w:rFonts w:cs="Arial"/>
          <w:color w:val="auto"/>
          <w:sz w:val="22"/>
          <w:szCs w:val="22"/>
        </w:rPr>
      </w:pPr>
    </w:p>
    <w:p w14:paraId="6D6D0B51" w14:textId="77777777" w:rsidR="00A74DC4" w:rsidRDefault="00D13BBF">
      <w:pPr>
        <w:ind w:left="1440" w:right="-20"/>
        <w:rPr>
          <w:rFonts w:cs="Arial"/>
          <w:color w:val="auto"/>
          <w:sz w:val="22"/>
          <w:szCs w:val="22"/>
        </w:rPr>
      </w:pPr>
      <w:r w:rsidRPr="00D13BBF">
        <w:rPr>
          <w:rFonts w:cs="Arial"/>
          <w:color w:val="auto"/>
          <w:spacing w:val="1"/>
          <w:sz w:val="22"/>
          <w:szCs w:val="22"/>
        </w:rPr>
        <w:t>d</w:t>
      </w:r>
      <w:r w:rsidRPr="00D13BBF">
        <w:rPr>
          <w:rFonts w:cs="Arial"/>
          <w:color w:val="auto"/>
          <w:sz w:val="22"/>
          <w:szCs w:val="22"/>
        </w:rPr>
        <w:t xml:space="preserve">. </w:t>
      </w:r>
      <w:r w:rsidRPr="00D13BBF">
        <w:rPr>
          <w:rFonts w:cs="Arial"/>
          <w:color w:val="auto"/>
          <w:spacing w:val="27"/>
          <w:sz w:val="22"/>
          <w:szCs w:val="22"/>
        </w:rPr>
        <w:t xml:space="preserve"> </w:t>
      </w:r>
      <w:r w:rsidR="00034218">
        <w:rPr>
          <w:rFonts w:cs="Arial"/>
          <w:color w:val="auto"/>
          <w:spacing w:val="27"/>
          <w:sz w:val="22"/>
          <w:szCs w:val="22"/>
        </w:rPr>
        <w:tab/>
      </w:r>
      <w:r w:rsidRPr="00D13BBF">
        <w:rPr>
          <w:rFonts w:cs="Arial"/>
          <w:color w:val="auto"/>
          <w:spacing w:val="3"/>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3"/>
          <w:sz w:val="22"/>
          <w:szCs w:val="22"/>
        </w:rPr>
        <w:t xml:space="preserve"> </w:t>
      </w:r>
      <w:r w:rsidRPr="00D13BBF">
        <w:rPr>
          <w:rFonts w:cs="Arial"/>
          <w:i/>
          <w:color w:val="auto"/>
          <w:sz w:val="22"/>
          <w:szCs w:val="22"/>
        </w:rPr>
        <w:t>M</w:t>
      </w:r>
      <w:r w:rsidRPr="00D13BBF">
        <w:rPr>
          <w:rFonts w:cs="Arial"/>
          <w:i/>
          <w:color w:val="auto"/>
          <w:spacing w:val="1"/>
          <w:sz w:val="22"/>
          <w:szCs w:val="22"/>
        </w:rPr>
        <w:t>a</w:t>
      </w:r>
      <w:r w:rsidRPr="00D13BBF">
        <w:rPr>
          <w:rFonts w:cs="Arial"/>
          <w:i/>
          <w:color w:val="auto"/>
          <w:sz w:val="22"/>
          <w:szCs w:val="22"/>
        </w:rPr>
        <w:t>j</w:t>
      </w:r>
      <w:r w:rsidRPr="00D13BBF">
        <w:rPr>
          <w:rFonts w:cs="Arial"/>
          <w:i/>
          <w:color w:val="auto"/>
          <w:spacing w:val="1"/>
          <w:sz w:val="22"/>
          <w:szCs w:val="22"/>
        </w:rPr>
        <w:t>o</w:t>
      </w:r>
      <w:r w:rsidRPr="00D13BBF">
        <w:rPr>
          <w:rFonts w:cs="Arial"/>
          <w:i/>
          <w:color w:val="auto"/>
          <w:sz w:val="22"/>
          <w:szCs w:val="22"/>
        </w:rPr>
        <w:t>r A</w:t>
      </w:r>
      <w:r w:rsidRPr="00D13BBF">
        <w:rPr>
          <w:rFonts w:cs="Arial"/>
          <w:i/>
          <w:color w:val="auto"/>
          <w:spacing w:val="1"/>
          <w:sz w:val="22"/>
          <w:szCs w:val="22"/>
        </w:rPr>
        <w:t>d</w:t>
      </w:r>
      <w:r w:rsidRPr="00D13BBF">
        <w:rPr>
          <w:rFonts w:cs="Arial"/>
          <w:i/>
          <w:color w:val="auto"/>
          <w:sz w:val="22"/>
          <w:szCs w:val="22"/>
        </w:rPr>
        <w:t>mi</w:t>
      </w:r>
      <w:r w:rsidRPr="00D13BBF">
        <w:rPr>
          <w:rFonts w:cs="Arial"/>
          <w:i/>
          <w:color w:val="auto"/>
          <w:spacing w:val="-1"/>
          <w:sz w:val="22"/>
          <w:szCs w:val="22"/>
        </w:rPr>
        <w:t>ss</w:t>
      </w:r>
      <w:r w:rsidRPr="00D13BBF">
        <w:rPr>
          <w:rFonts w:cs="Arial"/>
          <w:i/>
          <w:color w:val="auto"/>
          <w:spacing w:val="2"/>
          <w:sz w:val="22"/>
          <w:szCs w:val="22"/>
        </w:rPr>
        <w:t>i</w:t>
      </w:r>
      <w:r w:rsidRPr="00D13BBF">
        <w:rPr>
          <w:rFonts w:cs="Arial"/>
          <w:i/>
          <w:color w:val="auto"/>
          <w:spacing w:val="1"/>
          <w:sz w:val="22"/>
          <w:szCs w:val="22"/>
        </w:rPr>
        <w:t>o</w:t>
      </w:r>
      <w:r w:rsidRPr="00D13BBF">
        <w:rPr>
          <w:rFonts w:cs="Arial"/>
          <w:i/>
          <w:color w:val="auto"/>
          <w:sz w:val="22"/>
          <w:szCs w:val="22"/>
        </w:rPr>
        <w:t>n</w:t>
      </w:r>
      <w:r w:rsidRPr="00D13BBF">
        <w:rPr>
          <w:rFonts w:cs="Arial"/>
          <w:i/>
          <w:color w:val="auto"/>
          <w:spacing w:val="-2"/>
          <w:sz w:val="22"/>
          <w:szCs w:val="22"/>
        </w:rPr>
        <w:t xml:space="preserve"> </w:t>
      </w:r>
      <w:r w:rsidRPr="00D13BBF">
        <w:rPr>
          <w:rFonts w:cs="Arial"/>
          <w:i/>
          <w:color w:val="auto"/>
          <w:sz w:val="22"/>
          <w:szCs w:val="22"/>
        </w:rPr>
        <w:t>A</w:t>
      </w:r>
      <w:r w:rsidRPr="00D13BBF">
        <w:rPr>
          <w:rFonts w:cs="Arial"/>
          <w:i/>
          <w:color w:val="auto"/>
          <w:spacing w:val="-1"/>
          <w:sz w:val="22"/>
          <w:szCs w:val="22"/>
        </w:rPr>
        <w:t>p</w:t>
      </w:r>
      <w:r w:rsidRPr="00D13BBF">
        <w:rPr>
          <w:rFonts w:cs="Arial"/>
          <w:i/>
          <w:color w:val="auto"/>
          <w:spacing w:val="1"/>
          <w:sz w:val="22"/>
          <w:szCs w:val="22"/>
        </w:rPr>
        <w:t>p</w:t>
      </w:r>
      <w:r w:rsidRPr="00D13BBF">
        <w:rPr>
          <w:rFonts w:cs="Arial"/>
          <w:i/>
          <w:color w:val="auto"/>
          <w:sz w:val="22"/>
          <w:szCs w:val="22"/>
        </w:rPr>
        <w:t>lic</w:t>
      </w:r>
      <w:r w:rsidRPr="00D13BBF">
        <w:rPr>
          <w:rFonts w:cs="Arial"/>
          <w:i/>
          <w:color w:val="auto"/>
          <w:spacing w:val="1"/>
          <w:sz w:val="22"/>
          <w:szCs w:val="22"/>
        </w:rPr>
        <w:t>a</w:t>
      </w:r>
      <w:r w:rsidRPr="00D13BBF">
        <w:rPr>
          <w:rFonts w:cs="Arial"/>
          <w:i/>
          <w:color w:val="auto"/>
          <w:sz w:val="22"/>
          <w:szCs w:val="22"/>
        </w:rPr>
        <w:t>ti</w:t>
      </w:r>
      <w:r w:rsidRPr="00D13BBF">
        <w:rPr>
          <w:rFonts w:cs="Arial"/>
          <w:i/>
          <w:color w:val="auto"/>
          <w:spacing w:val="1"/>
          <w:sz w:val="22"/>
          <w:szCs w:val="22"/>
        </w:rPr>
        <w:t>o</w:t>
      </w:r>
      <w:r w:rsidRPr="00D13BBF">
        <w:rPr>
          <w:rFonts w:cs="Arial"/>
          <w:i/>
          <w:color w:val="auto"/>
          <w:sz w:val="22"/>
          <w:szCs w:val="22"/>
        </w:rPr>
        <w:t>n</w:t>
      </w:r>
      <w:r w:rsidRPr="00D13BBF">
        <w:rPr>
          <w:rFonts w:cs="Arial"/>
          <w:i/>
          <w:color w:val="auto"/>
          <w:spacing w:val="-3"/>
          <w:sz w:val="22"/>
          <w:szCs w:val="22"/>
        </w:rPr>
        <w:t xml:space="preserve"> </w:t>
      </w:r>
      <w:r w:rsidRPr="00D13BBF">
        <w:rPr>
          <w:rFonts w:cs="Arial"/>
          <w:i/>
          <w:color w:val="auto"/>
          <w:spacing w:val="-2"/>
          <w:sz w:val="22"/>
          <w:szCs w:val="22"/>
        </w:rPr>
        <w:t>F</w:t>
      </w:r>
      <w:r w:rsidRPr="00D13BBF">
        <w:rPr>
          <w:rFonts w:cs="Arial"/>
          <w:i/>
          <w:color w:val="auto"/>
          <w:spacing w:val="1"/>
          <w:sz w:val="22"/>
          <w:szCs w:val="22"/>
        </w:rPr>
        <w:t>o</w:t>
      </w:r>
      <w:r w:rsidRPr="00D13BBF">
        <w:rPr>
          <w:rFonts w:cs="Arial"/>
          <w:i/>
          <w:color w:val="auto"/>
          <w:spacing w:val="-1"/>
          <w:sz w:val="22"/>
          <w:szCs w:val="22"/>
        </w:rPr>
        <w:t>r</w:t>
      </w:r>
      <w:r w:rsidRPr="00D13BBF">
        <w:rPr>
          <w:rFonts w:cs="Arial"/>
          <w:i/>
          <w:color w:val="auto"/>
          <w:sz w:val="22"/>
          <w:szCs w:val="22"/>
        </w:rPr>
        <w:t>m</w:t>
      </w:r>
      <w:r w:rsidRPr="00D13BBF">
        <w:rPr>
          <w:rFonts w:cs="Arial"/>
          <w:i/>
          <w:color w:val="auto"/>
          <w:spacing w:val="-4"/>
          <w:sz w:val="22"/>
          <w:szCs w:val="22"/>
        </w:rPr>
        <w:t xml:space="preserve"> </w:t>
      </w:r>
      <w:r w:rsidRPr="00D13BBF">
        <w:rPr>
          <w:rFonts w:cs="Arial"/>
          <w:color w:val="auto"/>
          <w:spacing w:val="-42"/>
          <w:sz w:val="22"/>
          <w:szCs w:val="22"/>
        </w:rPr>
        <w:t xml:space="preserve"> </w:t>
      </w:r>
      <w:r w:rsidRPr="00D13BBF">
        <w:rPr>
          <w:rFonts w:cs="Arial"/>
          <w:color w:val="auto"/>
          <w:spacing w:val="-1"/>
          <w:sz w:val="22"/>
          <w:szCs w:val="22"/>
        </w:rPr>
        <w:t xml:space="preserve"> </w:t>
      </w:r>
      <w:r w:rsidRPr="00D13BBF">
        <w:rPr>
          <w:rFonts w:cs="Arial"/>
          <w:color w:val="auto"/>
          <w:spacing w:val="-2"/>
          <w:sz w:val="22"/>
          <w:szCs w:val="22"/>
        </w:rPr>
        <w:t>w</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h e</w:t>
      </w:r>
      <w:r w:rsidRPr="00D13BBF">
        <w:rPr>
          <w:rFonts w:cs="Arial"/>
          <w:color w:val="auto"/>
          <w:spacing w:val="2"/>
          <w:sz w:val="22"/>
          <w:szCs w:val="22"/>
        </w:rPr>
        <w:t>s</w:t>
      </w:r>
      <w:r w:rsidRPr="00D13BBF">
        <w:rPr>
          <w:rFonts w:cs="Arial"/>
          <w:color w:val="auto"/>
          <w:spacing w:val="-1"/>
          <w:sz w:val="22"/>
          <w:szCs w:val="22"/>
        </w:rPr>
        <w:t>s</w:t>
      </w:r>
      <w:r w:rsidRPr="00D13BBF">
        <w:rPr>
          <w:rFonts w:cs="Arial"/>
          <w:color w:val="auto"/>
          <w:spacing w:val="3"/>
          <w:sz w:val="22"/>
          <w:szCs w:val="22"/>
        </w:rPr>
        <w:t>a</w:t>
      </w:r>
      <w:r w:rsidRPr="00D13BBF">
        <w:rPr>
          <w:rFonts w:cs="Arial"/>
          <w:color w:val="auto"/>
          <w:sz w:val="22"/>
          <w:szCs w:val="22"/>
        </w:rPr>
        <w:t xml:space="preserve">y </w:t>
      </w:r>
      <w:r w:rsidRPr="00D13BBF">
        <w:rPr>
          <w:rFonts w:cs="Arial"/>
          <w:color w:val="auto"/>
          <w:spacing w:val="-1"/>
          <w:sz w:val="22"/>
          <w:szCs w:val="22"/>
        </w:rPr>
        <w:t>m</w:t>
      </w:r>
      <w:r w:rsidRPr="00D13BBF">
        <w:rPr>
          <w:rFonts w:cs="Arial"/>
          <w:color w:val="auto"/>
          <w:spacing w:val="1"/>
          <w:sz w:val="22"/>
          <w:szCs w:val="22"/>
        </w:rPr>
        <w:t>u</w:t>
      </w:r>
      <w:r w:rsidRPr="00D13BBF">
        <w:rPr>
          <w:rFonts w:cs="Arial"/>
          <w:color w:val="auto"/>
          <w:spacing w:val="-1"/>
          <w:sz w:val="22"/>
          <w:szCs w:val="22"/>
        </w:rPr>
        <w:t>s</w:t>
      </w:r>
      <w:r w:rsidRPr="00D13BBF">
        <w:rPr>
          <w:rFonts w:cs="Arial"/>
          <w:color w:val="auto"/>
          <w:sz w:val="22"/>
          <w:szCs w:val="22"/>
        </w:rPr>
        <w:t>t</w:t>
      </w:r>
      <w:r w:rsidRPr="00D13BBF">
        <w:rPr>
          <w:rFonts w:cs="Arial"/>
          <w:color w:val="auto"/>
          <w:spacing w:val="1"/>
          <w:sz w:val="22"/>
          <w:szCs w:val="22"/>
        </w:rPr>
        <w:t xml:space="preserve"> b</w:t>
      </w:r>
      <w:r w:rsidRPr="00D13BBF">
        <w:rPr>
          <w:rFonts w:cs="Arial"/>
          <w:color w:val="auto"/>
          <w:sz w:val="22"/>
          <w:szCs w:val="22"/>
        </w:rPr>
        <w:t>e</w:t>
      </w:r>
      <w:r w:rsidRPr="00D13BBF">
        <w:rPr>
          <w:rFonts w:cs="Arial"/>
          <w:color w:val="auto"/>
          <w:spacing w:val="3"/>
          <w:sz w:val="22"/>
          <w:szCs w:val="22"/>
        </w:rPr>
        <w:t xml:space="preserve">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c</w:t>
      </w:r>
      <w:r w:rsidRPr="00D13BBF">
        <w:rPr>
          <w:rFonts w:cs="Arial"/>
          <w:color w:val="auto"/>
          <w:sz w:val="22"/>
          <w:szCs w:val="22"/>
        </w:rPr>
        <w:t>ei</w:t>
      </w:r>
      <w:r w:rsidRPr="00D13BBF">
        <w:rPr>
          <w:rFonts w:cs="Arial"/>
          <w:color w:val="auto"/>
          <w:spacing w:val="-1"/>
          <w:sz w:val="22"/>
          <w:szCs w:val="22"/>
        </w:rPr>
        <w:t>v</w:t>
      </w:r>
      <w:r w:rsidRPr="00D13BBF">
        <w:rPr>
          <w:rFonts w:cs="Arial"/>
          <w:color w:val="auto"/>
          <w:sz w:val="22"/>
          <w:szCs w:val="22"/>
        </w:rPr>
        <w:t>ed</w:t>
      </w:r>
      <w:r w:rsidRPr="00D13BBF">
        <w:rPr>
          <w:rFonts w:cs="Arial"/>
          <w:color w:val="auto"/>
          <w:spacing w:val="-1"/>
          <w:sz w:val="22"/>
          <w:szCs w:val="22"/>
        </w:rPr>
        <w:t xml:space="preserve"> </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2"/>
          <w:sz w:val="22"/>
          <w:szCs w:val="22"/>
        </w:rPr>
        <w:t xml:space="preserve"> </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4"/>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
          <w:sz w:val="22"/>
          <w:szCs w:val="22"/>
        </w:rPr>
        <w:t>f</w:t>
      </w:r>
      <w:r w:rsidRPr="00D13BBF">
        <w:rPr>
          <w:rFonts w:cs="Arial"/>
          <w:color w:val="auto"/>
          <w:spacing w:val="1"/>
          <w:sz w:val="22"/>
          <w:szCs w:val="22"/>
        </w:rPr>
        <w:t>or</w:t>
      </w:r>
      <w:r w:rsidRPr="00D13BBF">
        <w:rPr>
          <w:rFonts w:cs="Arial"/>
          <w:color w:val="auto"/>
          <w:sz w:val="22"/>
          <w:szCs w:val="22"/>
        </w:rPr>
        <w:t xml:space="preserve">e </w:t>
      </w:r>
      <w:r w:rsidRPr="00D13BBF">
        <w:rPr>
          <w:rFonts w:cs="Arial"/>
          <w:b/>
          <w:bCs/>
          <w:color w:val="auto"/>
          <w:spacing w:val="4"/>
          <w:sz w:val="22"/>
          <w:szCs w:val="22"/>
        </w:rPr>
        <w:t>M</w:t>
      </w:r>
      <w:r w:rsidRPr="00D13BBF">
        <w:rPr>
          <w:rFonts w:cs="Arial"/>
          <w:b/>
          <w:bCs/>
          <w:color w:val="auto"/>
          <w:spacing w:val="1"/>
          <w:sz w:val="22"/>
          <w:szCs w:val="22"/>
        </w:rPr>
        <w:t>a</w:t>
      </w:r>
      <w:r w:rsidRPr="00D13BBF">
        <w:rPr>
          <w:rFonts w:cs="Arial"/>
          <w:b/>
          <w:bCs/>
          <w:color w:val="auto"/>
          <w:sz w:val="22"/>
          <w:szCs w:val="22"/>
        </w:rPr>
        <w:t>r</w:t>
      </w:r>
      <w:r w:rsidRPr="00D13BBF">
        <w:rPr>
          <w:rFonts w:cs="Arial"/>
          <w:b/>
          <w:bCs/>
          <w:color w:val="auto"/>
          <w:spacing w:val="1"/>
          <w:sz w:val="22"/>
          <w:szCs w:val="22"/>
        </w:rPr>
        <w:t>c</w:t>
      </w:r>
      <w:r w:rsidRPr="00D13BBF">
        <w:rPr>
          <w:rFonts w:cs="Arial"/>
          <w:b/>
          <w:bCs/>
          <w:color w:val="auto"/>
          <w:sz w:val="22"/>
          <w:szCs w:val="22"/>
        </w:rPr>
        <w:t>h</w:t>
      </w:r>
      <w:r w:rsidRPr="00D13BBF">
        <w:rPr>
          <w:rFonts w:cs="Arial"/>
          <w:b/>
          <w:bCs/>
          <w:color w:val="auto"/>
          <w:spacing w:val="-5"/>
          <w:sz w:val="22"/>
          <w:szCs w:val="22"/>
        </w:rPr>
        <w:t xml:space="preserve"> </w:t>
      </w:r>
      <w:r w:rsidRPr="00D13BBF">
        <w:rPr>
          <w:rFonts w:cs="Arial"/>
          <w:b/>
          <w:bCs/>
          <w:color w:val="auto"/>
          <w:sz w:val="22"/>
          <w:szCs w:val="22"/>
        </w:rPr>
        <w:t>1</w:t>
      </w:r>
      <w:r w:rsidRPr="00D13BBF">
        <w:rPr>
          <w:rFonts w:cs="Arial"/>
          <w:b/>
          <w:bCs/>
          <w:color w:val="auto"/>
          <w:spacing w:val="1"/>
          <w:sz w:val="22"/>
          <w:szCs w:val="22"/>
        </w:rPr>
        <w:t xml:space="preserve"> </w:t>
      </w:r>
      <w:r w:rsidRPr="00D13BBF">
        <w:rPr>
          <w:rFonts w:cs="Arial"/>
          <w:color w:val="auto"/>
          <w:sz w:val="22"/>
          <w:szCs w:val="22"/>
        </w:rPr>
        <w:t>in</w:t>
      </w:r>
      <w:r w:rsidRPr="00D13BBF">
        <w:rPr>
          <w:rFonts w:cs="Arial"/>
          <w:color w:val="auto"/>
          <w:spacing w:val="-3"/>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pacing w:val="-4"/>
          <w:sz w:val="22"/>
          <w:szCs w:val="22"/>
        </w:rPr>
        <w:t>y</w:t>
      </w:r>
      <w:r w:rsidRPr="00D13BBF">
        <w:rPr>
          <w:rFonts w:cs="Arial"/>
          <w:color w:val="auto"/>
          <w:sz w:val="22"/>
          <w:szCs w:val="22"/>
        </w:rPr>
        <w:t>e</w:t>
      </w:r>
      <w:r w:rsidRPr="00D13BBF">
        <w:rPr>
          <w:rFonts w:cs="Arial"/>
          <w:color w:val="auto"/>
          <w:spacing w:val="3"/>
          <w:sz w:val="22"/>
          <w:szCs w:val="22"/>
        </w:rPr>
        <w:t>a</w:t>
      </w:r>
      <w:r w:rsidRPr="00D13BBF">
        <w:rPr>
          <w:rFonts w:cs="Arial"/>
          <w:color w:val="auto"/>
          <w:sz w:val="22"/>
          <w:szCs w:val="22"/>
        </w:rPr>
        <w:t>r</w:t>
      </w:r>
      <w:r w:rsidRPr="00D13BBF">
        <w:rPr>
          <w:rFonts w:cs="Arial"/>
          <w:color w:val="auto"/>
          <w:spacing w:val="-2"/>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s</w:t>
      </w:r>
      <w:r w:rsidRPr="00D13BBF">
        <w:rPr>
          <w:rFonts w:cs="Arial"/>
          <w:color w:val="auto"/>
          <w:sz w:val="22"/>
          <w:szCs w:val="22"/>
        </w:rPr>
        <w:t>t</w:t>
      </w:r>
      <w:r w:rsidRPr="00D13BBF">
        <w:rPr>
          <w:rFonts w:cs="Arial"/>
          <w:color w:val="auto"/>
          <w:spacing w:val="-1"/>
          <w:sz w:val="22"/>
          <w:szCs w:val="22"/>
        </w:rPr>
        <w:t>u</w:t>
      </w:r>
      <w:r w:rsidRPr="00D13BBF">
        <w:rPr>
          <w:rFonts w:cs="Arial"/>
          <w:color w:val="auto"/>
          <w:spacing w:val="1"/>
          <w:sz w:val="22"/>
          <w:szCs w:val="22"/>
        </w:rPr>
        <w:t>d</w:t>
      </w:r>
      <w:r w:rsidRPr="00D13BBF">
        <w:rPr>
          <w:rFonts w:cs="Arial"/>
          <w:color w:val="auto"/>
          <w:spacing w:val="3"/>
          <w:sz w:val="22"/>
          <w:szCs w:val="22"/>
        </w:rPr>
        <w:t>e</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4"/>
          <w:sz w:val="22"/>
          <w:szCs w:val="22"/>
        </w:rPr>
        <w:t xml:space="preserve"> </w:t>
      </w:r>
      <w:r w:rsidRPr="00D13BBF">
        <w:rPr>
          <w:rFonts w:cs="Arial"/>
          <w:color w:val="auto"/>
          <w:spacing w:val="-2"/>
          <w:sz w:val="22"/>
          <w:szCs w:val="22"/>
        </w:rPr>
        <w:t>w</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ts</w:t>
      </w:r>
      <w:r w:rsidRPr="00D13BBF">
        <w:rPr>
          <w:rFonts w:cs="Arial"/>
          <w:color w:val="auto"/>
          <w:spacing w:val="-6"/>
          <w:sz w:val="22"/>
          <w:szCs w:val="22"/>
        </w:rPr>
        <w:t xml:space="preserve"> </w:t>
      </w:r>
      <w:r w:rsidRPr="00D13BBF">
        <w:rPr>
          <w:rFonts w:cs="Arial"/>
          <w:color w:val="auto"/>
          <w:sz w:val="22"/>
          <w:szCs w:val="22"/>
        </w:rPr>
        <w:t>to</w:t>
      </w:r>
      <w:r w:rsidRPr="00D13BBF">
        <w:rPr>
          <w:rFonts w:cs="Arial"/>
          <w:color w:val="auto"/>
          <w:spacing w:val="-1"/>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
          <w:sz w:val="22"/>
          <w:szCs w:val="22"/>
        </w:rPr>
        <w:t>g</w:t>
      </w:r>
      <w:r w:rsidRPr="00D13BBF">
        <w:rPr>
          <w:rFonts w:cs="Arial"/>
          <w:color w:val="auto"/>
          <w:spacing w:val="2"/>
          <w:sz w:val="22"/>
          <w:szCs w:val="22"/>
        </w:rPr>
        <w:t>i</w:t>
      </w:r>
      <w:r w:rsidRPr="00D13BBF">
        <w:rPr>
          <w:rFonts w:cs="Arial"/>
          <w:color w:val="auto"/>
          <w:sz w:val="22"/>
          <w:szCs w:val="22"/>
        </w:rPr>
        <w:t>n</w:t>
      </w:r>
      <w:r w:rsidRPr="00D13BBF">
        <w:rPr>
          <w:rFonts w:cs="Arial"/>
          <w:color w:val="auto"/>
          <w:spacing w:val="-5"/>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pacing w:val="1"/>
          <w:sz w:val="22"/>
          <w:szCs w:val="22"/>
        </w:rPr>
        <w:t>pro</w:t>
      </w:r>
      <w:r w:rsidRPr="00D13BBF">
        <w:rPr>
          <w:rFonts w:cs="Arial"/>
          <w:color w:val="auto"/>
          <w:spacing w:val="-1"/>
          <w:sz w:val="22"/>
          <w:szCs w:val="22"/>
        </w:rPr>
        <w:t>g</w:t>
      </w:r>
      <w:r w:rsidRPr="00D13BBF">
        <w:rPr>
          <w:rFonts w:cs="Arial"/>
          <w:color w:val="auto"/>
          <w:spacing w:val="1"/>
          <w:sz w:val="22"/>
          <w:szCs w:val="22"/>
        </w:rPr>
        <w:t>r</w:t>
      </w:r>
      <w:r w:rsidRPr="00D13BBF">
        <w:rPr>
          <w:rFonts w:cs="Arial"/>
          <w:color w:val="auto"/>
          <w:sz w:val="22"/>
          <w:szCs w:val="22"/>
        </w:rPr>
        <w:t>a</w:t>
      </w:r>
      <w:r w:rsidRPr="00D13BBF">
        <w:rPr>
          <w:rFonts w:cs="Arial"/>
          <w:color w:val="auto"/>
          <w:spacing w:val="-3"/>
          <w:sz w:val="22"/>
          <w:szCs w:val="22"/>
        </w:rPr>
        <w:t>m</w:t>
      </w:r>
      <w:r w:rsidRPr="00D13BBF">
        <w:rPr>
          <w:rFonts w:cs="Arial"/>
          <w:color w:val="auto"/>
          <w:sz w:val="22"/>
          <w:szCs w:val="22"/>
        </w:rPr>
        <w:t xml:space="preserve">. </w:t>
      </w:r>
      <w:r w:rsidRPr="00D13BBF">
        <w:rPr>
          <w:rFonts w:cs="Arial"/>
          <w:color w:val="auto"/>
          <w:spacing w:val="-2"/>
          <w:sz w:val="22"/>
          <w:szCs w:val="22"/>
        </w:rPr>
        <w:t xml:space="preserve"> </w:t>
      </w:r>
    </w:p>
    <w:p w14:paraId="0B5816F1" w14:textId="77777777" w:rsidR="00D13BBF" w:rsidRPr="00D13BBF" w:rsidRDefault="00D13BBF" w:rsidP="00D13BBF">
      <w:pPr>
        <w:spacing w:before="8" w:line="220" w:lineRule="exact"/>
        <w:rPr>
          <w:rFonts w:cs="Arial"/>
          <w:color w:val="auto"/>
          <w:sz w:val="22"/>
          <w:szCs w:val="22"/>
        </w:rPr>
      </w:pPr>
    </w:p>
    <w:p w14:paraId="4D74E069" w14:textId="77777777" w:rsidR="00A74DC4" w:rsidRDefault="00D13BBF">
      <w:pPr>
        <w:ind w:left="720" w:right="40"/>
        <w:rPr>
          <w:rFonts w:cs="Arial"/>
          <w:color w:val="auto"/>
          <w:sz w:val="22"/>
          <w:szCs w:val="22"/>
        </w:rPr>
      </w:pPr>
      <w:r w:rsidRPr="00D13BBF">
        <w:rPr>
          <w:rFonts w:cs="Arial"/>
          <w:b/>
          <w:bCs/>
          <w:color w:val="auto"/>
          <w:spacing w:val="-1"/>
          <w:sz w:val="22"/>
          <w:szCs w:val="22"/>
        </w:rPr>
        <w:t xml:space="preserve">2. </w:t>
      </w:r>
      <w:r w:rsidR="00034218">
        <w:rPr>
          <w:rFonts w:cs="Arial"/>
          <w:b/>
          <w:bCs/>
          <w:color w:val="auto"/>
          <w:spacing w:val="-1"/>
          <w:sz w:val="22"/>
          <w:szCs w:val="22"/>
        </w:rPr>
        <w:tab/>
      </w:r>
      <w:r w:rsidRPr="00D13BBF">
        <w:rPr>
          <w:rFonts w:cs="Arial"/>
          <w:b/>
          <w:bCs/>
          <w:color w:val="auto"/>
          <w:spacing w:val="-1"/>
          <w:sz w:val="22"/>
          <w:szCs w:val="22"/>
        </w:rPr>
        <w:t>T</w:t>
      </w:r>
      <w:r w:rsidRPr="00D13BBF">
        <w:rPr>
          <w:rFonts w:cs="Arial"/>
          <w:b/>
          <w:bCs/>
          <w:color w:val="auto"/>
          <w:sz w:val="22"/>
          <w:szCs w:val="22"/>
        </w:rPr>
        <w:t>r</w:t>
      </w:r>
      <w:r w:rsidRPr="00D13BBF">
        <w:rPr>
          <w:rFonts w:cs="Arial"/>
          <w:b/>
          <w:bCs/>
          <w:color w:val="auto"/>
          <w:spacing w:val="1"/>
          <w:sz w:val="22"/>
          <w:szCs w:val="22"/>
        </w:rPr>
        <w:t>a</w:t>
      </w:r>
      <w:r w:rsidRPr="00D13BBF">
        <w:rPr>
          <w:rFonts w:cs="Arial"/>
          <w:b/>
          <w:bCs/>
          <w:color w:val="auto"/>
          <w:sz w:val="22"/>
          <w:szCs w:val="22"/>
        </w:rPr>
        <w:t>n</w:t>
      </w:r>
      <w:r w:rsidRPr="00D13BBF">
        <w:rPr>
          <w:rFonts w:cs="Arial"/>
          <w:b/>
          <w:bCs/>
          <w:color w:val="auto"/>
          <w:spacing w:val="-1"/>
          <w:sz w:val="22"/>
          <w:szCs w:val="22"/>
        </w:rPr>
        <w:t>s</w:t>
      </w:r>
      <w:r w:rsidRPr="00D13BBF">
        <w:rPr>
          <w:rFonts w:cs="Arial"/>
          <w:b/>
          <w:bCs/>
          <w:color w:val="auto"/>
          <w:spacing w:val="1"/>
          <w:sz w:val="22"/>
          <w:szCs w:val="22"/>
        </w:rPr>
        <w:t>f</w:t>
      </w:r>
      <w:r w:rsidRPr="00D13BBF">
        <w:rPr>
          <w:rFonts w:cs="Arial"/>
          <w:b/>
          <w:bCs/>
          <w:color w:val="auto"/>
          <w:sz w:val="22"/>
          <w:szCs w:val="22"/>
        </w:rPr>
        <w:t>er</w:t>
      </w:r>
      <w:r w:rsidRPr="00D13BBF">
        <w:rPr>
          <w:rFonts w:cs="Arial"/>
          <w:b/>
          <w:bCs/>
          <w:color w:val="auto"/>
          <w:spacing w:val="-7"/>
          <w:sz w:val="22"/>
          <w:szCs w:val="22"/>
        </w:rPr>
        <w:t xml:space="preserve"> </w:t>
      </w:r>
      <w:r w:rsidRPr="00D13BBF">
        <w:rPr>
          <w:rFonts w:cs="Arial"/>
          <w:b/>
          <w:bCs/>
          <w:color w:val="auto"/>
          <w:sz w:val="22"/>
          <w:szCs w:val="22"/>
        </w:rPr>
        <w:t>Stud</w:t>
      </w:r>
      <w:r w:rsidRPr="00D13BBF">
        <w:rPr>
          <w:rFonts w:cs="Arial"/>
          <w:b/>
          <w:bCs/>
          <w:color w:val="auto"/>
          <w:spacing w:val="2"/>
          <w:sz w:val="22"/>
          <w:szCs w:val="22"/>
        </w:rPr>
        <w:t>e</w:t>
      </w:r>
      <w:r w:rsidRPr="007B54DA">
        <w:rPr>
          <w:rFonts w:cs="Arial"/>
          <w:b/>
          <w:bCs/>
          <w:color w:val="auto"/>
          <w:sz w:val="22"/>
          <w:szCs w:val="22"/>
        </w:rPr>
        <w:t>nts</w:t>
      </w:r>
      <w:r w:rsidRPr="007B54DA">
        <w:rPr>
          <w:rFonts w:cs="Arial"/>
          <w:b/>
          <w:bCs/>
          <w:color w:val="auto"/>
          <w:spacing w:val="-6"/>
          <w:sz w:val="22"/>
          <w:szCs w:val="22"/>
        </w:rPr>
        <w:t xml:space="preserve"> </w:t>
      </w:r>
      <w:r w:rsidRPr="007B54DA">
        <w:rPr>
          <w:rFonts w:cs="Arial"/>
          <w:b/>
          <w:bCs/>
          <w:color w:val="auto"/>
          <w:spacing w:val="2"/>
          <w:sz w:val="22"/>
          <w:szCs w:val="22"/>
        </w:rPr>
        <w:t>w</w:t>
      </w:r>
      <w:r w:rsidRPr="007B54DA">
        <w:rPr>
          <w:rFonts w:cs="Arial"/>
          <w:b/>
          <w:bCs/>
          <w:color w:val="auto"/>
          <w:sz w:val="22"/>
          <w:szCs w:val="22"/>
        </w:rPr>
        <w:t>ith</w:t>
      </w:r>
      <w:r w:rsidRPr="007B54DA">
        <w:rPr>
          <w:rFonts w:cs="Arial"/>
          <w:b/>
          <w:bCs/>
          <w:color w:val="auto"/>
          <w:spacing w:val="1"/>
          <w:sz w:val="22"/>
          <w:szCs w:val="22"/>
        </w:rPr>
        <w:t>o</w:t>
      </w:r>
      <w:r w:rsidRPr="007B54DA">
        <w:rPr>
          <w:rFonts w:cs="Arial"/>
          <w:b/>
          <w:bCs/>
          <w:color w:val="auto"/>
          <w:sz w:val="22"/>
          <w:szCs w:val="22"/>
        </w:rPr>
        <w:t>ut</w:t>
      </w:r>
      <w:r w:rsidRPr="007B54DA">
        <w:rPr>
          <w:rFonts w:cs="Arial"/>
          <w:b/>
          <w:bCs/>
          <w:color w:val="auto"/>
          <w:spacing w:val="-6"/>
          <w:sz w:val="22"/>
          <w:szCs w:val="22"/>
        </w:rPr>
        <w:t xml:space="preserve"> </w:t>
      </w:r>
      <w:r w:rsidR="007B54DA" w:rsidRPr="007B54DA">
        <w:rPr>
          <w:rFonts w:cs="Arial"/>
          <w:b/>
          <w:bCs/>
          <w:color w:val="auto"/>
          <w:spacing w:val="-6"/>
          <w:sz w:val="22"/>
          <w:szCs w:val="22"/>
        </w:rPr>
        <w:t xml:space="preserve">Interiors: </w:t>
      </w:r>
      <w:r w:rsidR="000F3F93" w:rsidRPr="007B54DA">
        <w:rPr>
          <w:rFonts w:cs="Arial"/>
          <w:b/>
          <w:bCs/>
          <w:color w:val="auto"/>
          <w:spacing w:val="-6"/>
          <w:sz w:val="22"/>
          <w:szCs w:val="22"/>
        </w:rPr>
        <w:t xml:space="preserve">Planning / Design / Strategy </w:t>
      </w:r>
      <w:r w:rsidRPr="007B54DA">
        <w:rPr>
          <w:rFonts w:cs="Arial"/>
          <w:b/>
          <w:bCs/>
          <w:color w:val="auto"/>
          <w:sz w:val="22"/>
          <w:szCs w:val="22"/>
        </w:rPr>
        <w:t>C</w:t>
      </w:r>
      <w:r w:rsidRPr="007B54DA">
        <w:rPr>
          <w:rFonts w:cs="Arial"/>
          <w:b/>
          <w:bCs/>
          <w:color w:val="auto"/>
          <w:spacing w:val="1"/>
          <w:sz w:val="22"/>
          <w:szCs w:val="22"/>
        </w:rPr>
        <w:t>r</w:t>
      </w:r>
      <w:r w:rsidRPr="007B54DA">
        <w:rPr>
          <w:rFonts w:cs="Arial"/>
          <w:b/>
          <w:bCs/>
          <w:color w:val="auto"/>
          <w:sz w:val="22"/>
          <w:szCs w:val="22"/>
        </w:rPr>
        <w:t>edit</w:t>
      </w:r>
    </w:p>
    <w:p w14:paraId="17D1F337" w14:textId="77777777" w:rsidR="00D13BBF" w:rsidRPr="00D13BBF" w:rsidRDefault="00D13BBF" w:rsidP="00D13BBF">
      <w:pPr>
        <w:spacing w:before="4" w:line="220" w:lineRule="exact"/>
        <w:rPr>
          <w:rFonts w:cs="Arial"/>
          <w:color w:val="auto"/>
          <w:sz w:val="22"/>
          <w:szCs w:val="22"/>
        </w:rPr>
      </w:pPr>
    </w:p>
    <w:p w14:paraId="6C6C3B00" w14:textId="77777777" w:rsidR="00D13BBF" w:rsidRPr="00D13BBF" w:rsidRDefault="00D13BBF" w:rsidP="00034218">
      <w:pPr>
        <w:spacing w:line="242" w:lineRule="auto"/>
        <w:ind w:left="720" w:right="71"/>
        <w:rPr>
          <w:rFonts w:cs="Arial"/>
          <w:color w:val="auto"/>
          <w:sz w:val="22"/>
          <w:szCs w:val="22"/>
        </w:rPr>
      </w:pPr>
      <w:r w:rsidRPr="00D13BBF">
        <w:rPr>
          <w:rFonts w:cs="Arial"/>
          <w:color w:val="auto"/>
          <w:spacing w:val="3"/>
          <w:sz w:val="22"/>
          <w:szCs w:val="22"/>
        </w:rPr>
        <w:t>T</w:t>
      </w:r>
      <w:r w:rsidRPr="00D13BBF">
        <w:rPr>
          <w:rFonts w:cs="Arial"/>
          <w:color w:val="auto"/>
          <w:spacing w:val="1"/>
          <w:sz w:val="22"/>
          <w:szCs w:val="22"/>
        </w:rPr>
        <w:t>r</w:t>
      </w:r>
      <w:r w:rsidRPr="00D13BBF">
        <w:rPr>
          <w:rFonts w:cs="Arial"/>
          <w:color w:val="auto"/>
          <w:sz w:val="22"/>
          <w:szCs w:val="22"/>
        </w:rPr>
        <w:t>a</w:t>
      </w:r>
      <w:r w:rsidRPr="00D13BBF">
        <w:rPr>
          <w:rFonts w:cs="Arial"/>
          <w:color w:val="auto"/>
          <w:spacing w:val="-1"/>
          <w:sz w:val="22"/>
          <w:szCs w:val="22"/>
        </w:rPr>
        <w:t>ns</w:t>
      </w:r>
      <w:r w:rsidRPr="00D13BBF">
        <w:rPr>
          <w:rFonts w:cs="Arial"/>
          <w:color w:val="auto"/>
          <w:spacing w:val="-2"/>
          <w:sz w:val="22"/>
          <w:szCs w:val="22"/>
        </w:rPr>
        <w:t>f</w:t>
      </w:r>
      <w:r w:rsidRPr="00D13BBF">
        <w:rPr>
          <w:rFonts w:cs="Arial"/>
          <w:color w:val="auto"/>
          <w:sz w:val="22"/>
          <w:szCs w:val="22"/>
        </w:rPr>
        <w:t>er</w:t>
      </w:r>
      <w:r w:rsidRPr="00D13BBF">
        <w:rPr>
          <w:rFonts w:cs="Arial"/>
          <w:color w:val="auto"/>
          <w:spacing w:val="2"/>
          <w:sz w:val="22"/>
          <w:szCs w:val="22"/>
        </w:rPr>
        <w:t xml:space="preserve"> </w:t>
      </w:r>
      <w:r w:rsidRPr="00D13BBF">
        <w:rPr>
          <w:rFonts w:cs="Arial"/>
          <w:color w:val="auto"/>
          <w:spacing w:val="1"/>
          <w:sz w:val="22"/>
          <w:szCs w:val="22"/>
        </w:rPr>
        <w:t>c</w:t>
      </w:r>
      <w:r w:rsidRPr="00D13BBF">
        <w:rPr>
          <w:rFonts w:cs="Arial"/>
          <w:color w:val="auto"/>
          <w:sz w:val="22"/>
          <w:szCs w:val="22"/>
        </w:rPr>
        <w:t>a</w:t>
      </w:r>
      <w:r w:rsidRPr="00D13BBF">
        <w:rPr>
          <w:rFonts w:cs="Arial"/>
          <w:color w:val="auto"/>
          <w:spacing w:val="-1"/>
          <w:sz w:val="22"/>
          <w:szCs w:val="22"/>
        </w:rPr>
        <w:t>n</w:t>
      </w:r>
      <w:r w:rsidRPr="00D13BBF">
        <w:rPr>
          <w:rFonts w:cs="Arial"/>
          <w:color w:val="auto"/>
          <w:spacing w:val="1"/>
          <w:sz w:val="22"/>
          <w:szCs w:val="22"/>
        </w:rPr>
        <w:t>d</w:t>
      </w:r>
      <w:r w:rsidRPr="00D13BBF">
        <w:rPr>
          <w:rFonts w:cs="Arial"/>
          <w:color w:val="auto"/>
          <w:sz w:val="22"/>
          <w:szCs w:val="22"/>
        </w:rPr>
        <w:t>i</w:t>
      </w:r>
      <w:r w:rsidRPr="00D13BBF">
        <w:rPr>
          <w:rFonts w:cs="Arial"/>
          <w:color w:val="auto"/>
          <w:spacing w:val="1"/>
          <w:sz w:val="22"/>
          <w:szCs w:val="22"/>
        </w:rPr>
        <w:t>d</w:t>
      </w:r>
      <w:r w:rsidRPr="00D13BBF">
        <w:rPr>
          <w:rFonts w:cs="Arial"/>
          <w:color w:val="auto"/>
          <w:sz w:val="22"/>
          <w:szCs w:val="22"/>
        </w:rPr>
        <w:t>ates</w:t>
      </w:r>
      <w:r w:rsidRPr="00D13BBF">
        <w:rPr>
          <w:rFonts w:cs="Arial"/>
          <w:color w:val="auto"/>
          <w:spacing w:val="1"/>
          <w:sz w:val="22"/>
          <w:szCs w:val="22"/>
        </w:rPr>
        <w:t xml:space="preserve"> </w:t>
      </w:r>
      <w:r w:rsidRPr="00D13BBF">
        <w:rPr>
          <w:rFonts w:cs="Arial"/>
          <w:color w:val="auto"/>
          <w:spacing w:val="-2"/>
          <w:sz w:val="22"/>
          <w:szCs w:val="22"/>
        </w:rPr>
        <w:t>f</w:t>
      </w:r>
      <w:r w:rsidRPr="00D13BBF">
        <w:rPr>
          <w:rFonts w:cs="Arial"/>
          <w:color w:val="auto"/>
          <w:spacing w:val="1"/>
          <w:sz w:val="22"/>
          <w:szCs w:val="22"/>
        </w:rPr>
        <w:t>r</w:t>
      </w:r>
      <w:r w:rsidRPr="00D13BBF">
        <w:rPr>
          <w:rFonts w:cs="Arial"/>
          <w:color w:val="auto"/>
          <w:spacing w:val="3"/>
          <w:sz w:val="22"/>
          <w:szCs w:val="22"/>
        </w:rPr>
        <w:t>o</w:t>
      </w:r>
      <w:r w:rsidRPr="00D13BBF">
        <w:rPr>
          <w:rFonts w:cs="Arial"/>
          <w:color w:val="auto"/>
          <w:sz w:val="22"/>
          <w:szCs w:val="22"/>
        </w:rPr>
        <w:t>m</w:t>
      </w:r>
      <w:r w:rsidRPr="00D13BBF">
        <w:rPr>
          <w:rFonts w:cs="Arial"/>
          <w:color w:val="auto"/>
          <w:spacing w:val="3"/>
          <w:sz w:val="22"/>
          <w:szCs w:val="22"/>
        </w:rPr>
        <w:t xml:space="preserve"> </w:t>
      </w:r>
      <w:r w:rsidRPr="00D13BBF">
        <w:rPr>
          <w:rFonts w:cs="Arial"/>
          <w:color w:val="auto"/>
          <w:sz w:val="22"/>
          <w:szCs w:val="22"/>
        </w:rPr>
        <w:t>e</w:t>
      </w:r>
      <w:r w:rsidRPr="00D13BBF">
        <w:rPr>
          <w:rFonts w:cs="Arial"/>
          <w:color w:val="auto"/>
          <w:spacing w:val="4"/>
          <w:sz w:val="22"/>
          <w:szCs w:val="22"/>
        </w:rPr>
        <w:t>d</w:t>
      </w:r>
      <w:r w:rsidRPr="00D13BBF">
        <w:rPr>
          <w:rFonts w:cs="Arial"/>
          <w:color w:val="auto"/>
          <w:spacing w:val="-1"/>
          <w:sz w:val="22"/>
          <w:szCs w:val="22"/>
        </w:rPr>
        <w:t>u</w:t>
      </w:r>
      <w:r w:rsidRPr="00D13BBF">
        <w:rPr>
          <w:rFonts w:cs="Arial"/>
          <w:color w:val="auto"/>
          <w:sz w:val="22"/>
          <w:szCs w:val="22"/>
        </w:rPr>
        <w:t>c</w:t>
      </w:r>
      <w:r w:rsidRPr="00D13BBF">
        <w:rPr>
          <w:rFonts w:cs="Arial"/>
          <w:color w:val="auto"/>
          <w:spacing w:val="1"/>
          <w:sz w:val="22"/>
          <w:szCs w:val="22"/>
        </w:rPr>
        <w:t>a</w:t>
      </w:r>
      <w:r w:rsidRPr="00D13BBF">
        <w:rPr>
          <w:rFonts w:cs="Arial"/>
          <w:color w:val="auto"/>
          <w:sz w:val="22"/>
          <w:szCs w:val="22"/>
        </w:rPr>
        <w:t>ti</w:t>
      </w:r>
      <w:r w:rsidRPr="00D13BBF">
        <w:rPr>
          <w:rFonts w:cs="Arial"/>
          <w:color w:val="auto"/>
          <w:spacing w:val="1"/>
          <w:sz w:val="22"/>
          <w:szCs w:val="22"/>
        </w:rPr>
        <w:t>o</w:t>
      </w:r>
      <w:r w:rsidRPr="00D13BBF">
        <w:rPr>
          <w:rFonts w:cs="Arial"/>
          <w:color w:val="auto"/>
          <w:spacing w:val="-1"/>
          <w:sz w:val="22"/>
          <w:szCs w:val="22"/>
        </w:rPr>
        <w:t>n</w:t>
      </w:r>
      <w:r w:rsidRPr="00D13BBF">
        <w:rPr>
          <w:rFonts w:cs="Arial"/>
          <w:color w:val="auto"/>
          <w:sz w:val="22"/>
          <w:szCs w:val="22"/>
        </w:rPr>
        <w:t>al</w:t>
      </w:r>
      <w:r w:rsidRPr="00D13BBF">
        <w:rPr>
          <w:rFonts w:cs="Arial"/>
          <w:color w:val="auto"/>
          <w:spacing w:val="1"/>
          <w:sz w:val="22"/>
          <w:szCs w:val="22"/>
        </w:rPr>
        <w:t xml:space="preserve"> pro</w:t>
      </w:r>
      <w:r w:rsidRPr="00D13BBF">
        <w:rPr>
          <w:rFonts w:cs="Arial"/>
          <w:color w:val="auto"/>
          <w:spacing w:val="-1"/>
          <w:sz w:val="22"/>
          <w:szCs w:val="22"/>
        </w:rPr>
        <w:t>g</w:t>
      </w:r>
      <w:r w:rsidRPr="00D13BBF">
        <w:rPr>
          <w:rFonts w:cs="Arial"/>
          <w:color w:val="auto"/>
          <w:spacing w:val="1"/>
          <w:sz w:val="22"/>
          <w:szCs w:val="22"/>
        </w:rPr>
        <w:t>r</w:t>
      </w:r>
      <w:r w:rsidRPr="00D13BBF">
        <w:rPr>
          <w:rFonts w:cs="Arial"/>
          <w:color w:val="auto"/>
          <w:spacing w:val="3"/>
          <w:sz w:val="22"/>
          <w:szCs w:val="22"/>
        </w:rPr>
        <w:t>a</w:t>
      </w:r>
      <w:r w:rsidRPr="00D13BBF">
        <w:rPr>
          <w:rFonts w:cs="Arial"/>
          <w:color w:val="auto"/>
          <w:spacing w:val="-1"/>
          <w:sz w:val="22"/>
          <w:szCs w:val="22"/>
        </w:rPr>
        <w:t>m</w:t>
      </w:r>
      <w:r w:rsidRPr="00D13BBF">
        <w:rPr>
          <w:rFonts w:cs="Arial"/>
          <w:color w:val="auto"/>
          <w:sz w:val="22"/>
          <w:szCs w:val="22"/>
        </w:rPr>
        <w:t xml:space="preserve">s </w:t>
      </w:r>
      <w:r w:rsidRPr="00D13BBF">
        <w:rPr>
          <w:rFonts w:cs="Arial"/>
          <w:color w:val="auto"/>
          <w:spacing w:val="1"/>
          <w:sz w:val="22"/>
          <w:szCs w:val="22"/>
        </w:rPr>
        <w:t>o</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er</w:t>
      </w:r>
      <w:r w:rsidRPr="00D13BBF">
        <w:rPr>
          <w:rFonts w:cs="Arial"/>
          <w:color w:val="auto"/>
          <w:spacing w:val="7"/>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pacing w:val="3"/>
          <w:sz w:val="22"/>
          <w:szCs w:val="22"/>
        </w:rPr>
        <w:t>a</w:t>
      </w:r>
      <w:r w:rsidRPr="00D13BBF">
        <w:rPr>
          <w:rFonts w:cs="Arial"/>
          <w:color w:val="auto"/>
          <w:sz w:val="22"/>
          <w:szCs w:val="22"/>
        </w:rPr>
        <w:t>n</w:t>
      </w:r>
      <w:r w:rsidRPr="00D13BBF">
        <w:rPr>
          <w:rFonts w:cs="Arial"/>
          <w:color w:val="auto"/>
          <w:spacing w:val="3"/>
          <w:sz w:val="22"/>
          <w:szCs w:val="22"/>
        </w:rPr>
        <w:t xml:space="preserve"> </w:t>
      </w:r>
      <w:r w:rsidRPr="00D13BBF">
        <w:rPr>
          <w:rFonts w:cs="Arial"/>
          <w:color w:val="auto"/>
          <w:spacing w:val="2"/>
          <w:sz w:val="22"/>
          <w:szCs w:val="22"/>
        </w:rPr>
        <w:t>i</w:t>
      </w:r>
      <w:r w:rsidRPr="00D13BBF">
        <w:rPr>
          <w:rFonts w:cs="Arial"/>
          <w:color w:val="auto"/>
          <w:spacing w:val="-1"/>
          <w:sz w:val="22"/>
          <w:szCs w:val="22"/>
        </w:rPr>
        <w:t>n</w:t>
      </w:r>
      <w:r w:rsidRPr="00D13BBF">
        <w:rPr>
          <w:rFonts w:cs="Arial"/>
          <w:color w:val="auto"/>
          <w:sz w:val="22"/>
          <w:szCs w:val="22"/>
        </w:rPr>
        <w:t>te</w:t>
      </w:r>
      <w:r w:rsidRPr="00D13BBF">
        <w:rPr>
          <w:rFonts w:cs="Arial"/>
          <w:color w:val="auto"/>
          <w:spacing w:val="1"/>
          <w:sz w:val="22"/>
          <w:szCs w:val="22"/>
        </w:rPr>
        <w:t>r</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3"/>
          <w:sz w:val="22"/>
          <w:szCs w:val="22"/>
        </w:rPr>
        <w:t xml:space="preserve"> </w:t>
      </w:r>
      <w:r w:rsidRPr="00D13BBF">
        <w:rPr>
          <w:rFonts w:cs="Arial"/>
          <w:color w:val="auto"/>
          <w:spacing w:val="1"/>
          <w:sz w:val="22"/>
          <w:szCs w:val="22"/>
        </w:rPr>
        <w:t>d</w:t>
      </w:r>
      <w:r w:rsidRPr="00D13BBF">
        <w:rPr>
          <w:rFonts w:cs="Arial"/>
          <w:color w:val="auto"/>
          <w:sz w:val="22"/>
          <w:szCs w:val="22"/>
        </w:rPr>
        <w:t>es</w:t>
      </w:r>
      <w:r w:rsidRPr="00D13BBF">
        <w:rPr>
          <w:rFonts w:cs="Arial"/>
          <w:color w:val="auto"/>
          <w:spacing w:val="2"/>
          <w:sz w:val="22"/>
          <w:szCs w:val="22"/>
        </w:rPr>
        <w:t>i</w:t>
      </w:r>
      <w:r w:rsidRPr="00D13BBF">
        <w:rPr>
          <w:rFonts w:cs="Arial"/>
          <w:color w:val="auto"/>
          <w:spacing w:val="-1"/>
          <w:sz w:val="22"/>
          <w:szCs w:val="22"/>
        </w:rPr>
        <w:t>g</w:t>
      </w:r>
      <w:r w:rsidRPr="00D13BBF">
        <w:rPr>
          <w:rFonts w:cs="Arial"/>
          <w:color w:val="auto"/>
          <w:sz w:val="22"/>
          <w:szCs w:val="22"/>
        </w:rPr>
        <w:t>n</w:t>
      </w:r>
      <w:r w:rsidRPr="00D13BBF">
        <w:rPr>
          <w:rFonts w:cs="Arial"/>
          <w:color w:val="auto"/>
          <w:spacing w:val="6"/>
          <w:sz w:val="22"/>
          <w:szCs w:val="22"/>
        </w:rPr>
        <w:t xml:space="preserve"> </w:t>
      </w:r>
      <w:r w:rsidRPr="00D13BBF">
        <w:rPr>
          <w:rFonts w:cs="Arial"/>
          <w:color w:val="auto"/>
          <w:spacing w:val="-2"/>
          <w:sz w:val="22"/>
          <w:szCs w:val="22"/>
        </w:rPr>
        <w:t>w</w:t>
      </w:r>
      <w:r w:rsidRPr="00D13BBF">
        <w:rPr>
          <w:rFonts w:cs="Arial"/>
          <w:color w:val="auto"/>
          <w:sz w:val="22"/>
          <w:szCs w:val="22"/>
        </w:rPr>
        <w:t>ill</w:t>
      </w:r>
      <w:r w:rsidRPr="00D13BBF">
        <w:rPr>
          <w:rFonts w:cs="Arial"/>
          <w:color w:val="auto"/>
          <w:spacing w:val="6"/>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7"/>
          <w:sz w:val="22"/>
          <w:szCs w:val="22"/>
        </w:rPr>
        <w:t xml:space="preserve">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q</w:t>
      </w:r>
      <w:r w:rsidRPr="00D13BBF">
        <w:rPr>
          <w:rFonts w:cs="Arial"/>
          <w:color w:val="auto"/>
          <w:spacing w:val="-1"/>
          <w:sz w:val="22"/>
          <w:szCs w:val="22"/>
        </w:rPr>
        <w:t>u</w:t>
      </w:r>
      <w:r w:rsidRPr="00D13BBF">
        <w:rPr>
          <w:rFonts w:cs="Arial"/>
          <w:color w:val="auto"/>
          <w:sz w:val="22"/>
          <w:szCs w:val="22"/>
        </w:rPr>
        <w:t>ired</w:t>
      </w:r>
      <w:r w:rsidRPr="00D13BBF">
        <w:rPr>
          <w:rFonts w:cs="Arial"/>
          <w:color w:val="auto"/>
          <w:spacing w:val="3"/>
          <w:sz w:val="22"/>
          <w:szCs w:val="22"/>
        </w:rPr>
        <w:t xml:space="preserve"> </w:t>
      </w:r>
      <w:r w:rsidRPr="00D13BBF">
        <w:rPr>
          <w:rFonts w:cs="Arial"/>
          <w:color w:val="auto"/>
          <w:sz w:val="22"/>
          <w:szCs w:val="22"/>
        </w:rPr>
        <w:t>to</w:t>
      </w:r>
      <w:r w:rsidRPr="00D13BBF">
        <w:rPr>
          <w:rFonts w:cs="Arial"/>
          <w:color w:val="auto"/>
          <w:spacing w:val="7"/>
          <w:sz w:val="22"/>
          <w:szCs w:val="22"/>
        </w:rPr>
        <w:t xml:space="preserve"> </w:t>
      </w:r>
      <w:r w:rsidRPr="00D13BBF">
        <w:rPr>
          <w:rFonts w:cs="Arial"/>
          <w:color w:val="auto"/>
          <w:spacing w:val="1"/>
          <w:sz w:val="22"/>
          <w:szCs w:val="22"/>
        </w:rPr>
        <w:t>ob</w:t>
      </w:r>
      <w:r w:rsidRPr="00D13BBF">
        <w:rPr>
          <w:rFonts w:cs="Arial"/>
          <w:color w:val="auto"/>
          <w:spacing w:val="-1"/>
          <w:sz w:val="22"/>
          <w:szCs w:val="22"/>
        </w:rPr>
        <w:t>s</w:t>
      </w:r>
      <w:r w:rsidRPr="00D13BBF">
        <w:rPr>
          <w:rFonts w:cs="Arial"/>
          <w:color w:val="auto"/>
          <w:sz w:val="22"/>
          <w:szCs w:val="22"/>
        </w:rPr>
        <w:t>e</w:t>
      </w:r>
      <w:r w:rsidRPr="00D13BBF">
        <w:rPr>
          <w:rFonts w:cs="Arial"/>
          <w:color w:val="auto"/>
          <w:spacing w:val="1"/>
          <w:sz w:val="22"/>
          <w:szCs w:val="22"/>
        </w:rPr>
        <w:t>r</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2"/>
          <w:sz w:val="22"/>
          <w:szCs w:val="22"/>
        </w:rPr>
        <w:t xml:space="preserve"> 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8"/>
          <w:sz w:val="22"/>
          <w:szCs w:val="22"/>
        </w:rPr>
        <w:t xml:space="preserve"> </w:t>
      </w:r>
      <w:r w:rsidRPr="00D13BBF">
        <w:rPr>
          <w:rFonts w:cs="Arial"/>
          <w:color w:val="auto"/>
          <w:spacing w:val="-1"/>
          <w:sz w:val="22"/>
          <w:szCs w:val="22"/>
        </w:rPr>
        <w:t>s</w:t>
      </w:r>
      <w:r w:rsidRPr="00D13BBF">
        <w:rPr>
          <w:rFonts w:cs="Arial"/>
          <w:color w:val="auto"/>
          <w:spacing w:val="3"/>
          <w:sz w:val="22"/>
          <w:szCs w:val="22"/>
        </w:rPr>
        <w:t>a</w:t>
      </w:r>
      <w:r w:rsidRPr="00D13BBF">
        <w:rPr>
          <w:rFonts w:cs="Arial"/>
          <w:color w:val="auto"/>
          <w:spacing w:val="-1"/>
          <w:sz w:val="22"/>
          <w:szCs w:val="22"/>
        </w:rPr>
        <w:t>m</w:t>
      </w:r>
      <w:r w:rsidRPr="00D13BBF">
        <w:rPr>
          <w:rFonts w:cs="Arial"/>
          <w:color w:val="auto"/>
          <w:sz w:val="22"/>
          <w:szCs w:val="22"/>
        </w:rPr>
        <w:t>e a</w:t>
      </w:r>
      <w:r w:rsidRPr="00D13BBF">
        <w:rPr>
          <w:rFonts w:cs="Arial"/>
          <w:color w:val="auto"/>
          <w:spacing w:val="1"/>
          <w:sz w:val="22"/>
          <w:szCs w:val="22"/>
        </w:rPr>
        <w:t>pp</w:t>
      </w:r>
      <w:r w:rsidRPr="00D13BBF">
        <w:rPr>
          <w:rFonts w:cs="Arial"/>
          <w:color w:val="auto"/>
          <w:sz w:val="22"/>
          <w:szCs w:val="22"/>
        </w:rPr>
        <w:t>licati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8"/>
          <w:sz w:val="22"/>
          <w:szCs w:val="22"/>
        </w:rPr>
        <w:t xml:space="preserve"> </w:t>
      </w:r>
      <w:r w:rsidRPr="00D13BBF">
        <w:rPr>
          <w:rFonts w:cs="Arial"/>
          <w:color w:val="auto"/>
          <w:spacing w:val="1"/>
          <w:sz w:val="22"/>
          <w:szCs w:val="22"/>
        </w:rPr>
        <w:t>pro</w:t>
      </w:r>
      <w:r w:rsidRPr="00D13BBF">
        <w:rPr>
          <w:rFonts w:cs="Arial"/>
          <w:color w:val="auto"/>
          <w:sz w:val="22"/>
          <w:szCs w:val="22"/>
        </w:rPr>
        <w:t>c</w:t>
      </w:r>
      <w:r w:rsidRPr="00D13BBF">
        <w:rPr>
          <w:rFonts w:cs="Arial"/>
          <w:color w:val="auto"/>
          <w:spacing w:val="1"/>
          <w:sz w:val="22"/>
          <w:szCs w:val="22"/>
        </w:rPr>
        <w:t>e</w:t>
      </w:r>
      <w:r w:rsidRPr="00D13BBF">
        <w:rPr>
          <w:rFonts w:cs="Arial"/>
          <w:color w:val="auto"/>
          <w:spacing w:val="-1"/>
          <w:sz w:val="22"/>
          <w:szCs w:val="22"/>
        </w:rPr>
        <w:t>s</w:t>
      </w:r>
      <w:r w:rsidRPr="00D13BBF">
        <w:rPr>
          <w:rFonts w:cs="Arial"/>
          <w:color w:val="auto"/>
          <w:sz w:val="22"/>
          <w:szCs w:val="22"/>
        </w:rPr>
        <w:t>s</w:t>
      </w:r>
      <w:r w:rsidRPr="00D13BBF">
        <w:rPr>
          <w:rFonts w:cs="Arial"/>
          <w:color w:val="auto"/>
          <w:spacing w:val="-4"/>
          <w:sz w:val="22"/>
          <w:szCs w:val="22"/>
        </w:rPr>
        <w:t xml:space="preserve"> </w:t>
      </w:r>
      <w:r w:rsidRPr="00D13BBF">
        <w:rPr>
          <w:rFonts w:cs="Arial"/>
          <w:color w:val="auto"/>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1"/>
          <w:sz w:val="22"/>
          <w:szCs w:val="22"/>
        </w:rPr>
        <w:t xml:space="preserve"> d</w:t>
      </w:r>
      <w:r w:rsidRPr="00D13BBF">
        <w:rPr>
          <w:rFonts w:cs="Arial"/>
          <w:color w:val="auto"/>
          <w:sz w:val="22"/>
          <w:szCs w:val="22"/>
        </w:rPr>
        <w:t>e</w:t>
      </w:r>
      <w:r w:rsidRPr="00D13BBF">
        <w:rPr>
          <w:rFonts w:cs="Arial"/>
          <w:color w:val="auto"/>
          <w:spacing w:val="1"/>
          <w:sz w:val="22"/>
          <w:szCs w:val="22"/>
        </w:rPr>
        <w:t>ad</w:t>
      </w:r>
      <w:r w:rsidRPr="00D13BBF">
        <w:rPr>
          <w:rFonts w:cs="Arial"/>
          <w:color w:val="auto"/>
          <w:sz w:val="22"/>
          <w:szCs w:val="22"/>
        </w:rPr>
        <w:t>l</w:t>
      </w:r>
      <w:r w:rsidRPr="00D13BBF">
        <w:rPr>
          <w:rFonts w:cs="Arial"/>
          <w:color w:val="auto"/>
          <w:spacing w:val="2"/>
          <w:sz w:val="22"/>
          <w:szCs w:val="22"/>
        </w:rPr>
        <w:t>i</w:t>
      </w:r>
      <w:r w:rsidRPr="00D13BBF">
        <w:rPr>
          <w:rFonts w:cs="Arial"/>
          <w:color w:val="auto"/>
          <w:spacing w:val="-1"/>
          <w:sz w:val="22"/>
          <w:szCs w:val="22"/>
        </w:rPr>
        <w:t>n</w:t>
      </w:r>
      <w:r w:rsidRPr="00D13BBF">
        <w:rPr>
          <w:rFonts w:cs="Arial"/>
          <w:color w:val="auto"/>
          <w:sz w:val="22"/>
          <w:szCs w:val="22"/>
        </w:rPr>
        <w:t>es</w:t>
      </w:r>
      <w:r w:rsidRPr="00D13BBF">
        <w:rPr>
          <w:rFonts w:cs="Arial"/>
          <w:color w:val="auto"/>
          <w:spacing w:val="-6"/>
          <w:sz w:val="22"/>
          <w:szCs w:val="22"/>
        </w:rPr>
        <w:t xml:space="preserve"> </w:t>
      </w:r>
      <w:r w:rsidRPr="00D13BBF">
        <w:rPr>
          <w:rFonts w:cs="Arial"/>
          <w:color w:val="auto"/>
          <w:spacing w:val="3"/>
          <w:sz w:val="22"/>
          <w:szCs w:val="22"/>
        </w:rPr>
        <w:t>a</w:t>
      </w:r>
      <w:r w:rsidRPr="00D13BBF">
        <w:rPr>
          <w:rFonts w:cs="Arial"/>
          <w:color w:val="auto"/>
          <w:sz w:val="22"/>
          <w:szCs w:val="22"/>
        </w:rPr>
        <w:t xml:space="preserve">s </w:t>
      </w:r>
      <w:r w:rsidRPr="00D13BBF">
        <w:rPr>
          <w:rFonts w:cs="Arial"/>
          <w:color w:val="auto"/>
          <w:spacing w:val="1"/>
          <w:sz w:val="22"/>
          <w:szCs w:val="22"/>
        </w:rPr>
        <w:t>ou</w:t>
      </w:r>
      <w:r w:rsidRPr="00D13BBF">
        <w:rPr>
          <w:rFonts w:cs="Arial"/>
          <w:color w:val="auto"/>
          <w:sz w:val="22"/>
          <w:szCs w:val="22"/>
        </w:rPr>
        <w:t>tl</w:t>
      </w:r>
      <w:r w:rsidRPr="00D13BBF">
        <w:rPr>
          <w:rFonts w:cs="Arial"/>
          <w:color w:val="auto"/>
          <w:spacing w:val="2"/>
          <w:sz w:val="22"/>
          <w:szCs w:val="22"/>
        </w:rPr>
        <w:t>i</w:t>
      </w:r>
      <w:r w:rsidRPr="00D13BBF">
        <w:rPr>
          <w:rFonts w:cs="Arial"/>
          <w:color w:val="auto"/>
          <w:spacing w:val="-1"/>
          <w:sz w:val="22"/>
          <w:szCs w:val="22"/>
        </w:rPr>
        <w:t>n</w:t>
      </w:r>
      <w:r w:rsidRPr="00D13BBF">
        <w:rPr>
          <w:rFonts w:cs="Arial"/>
          <w:color w:val="auto"/>
          <w:sz w:val="22"/>
          <w:szCs w:val="22"/>
        </w:rPr>
        <w:t>ed</w:t>
      </w:r>
      <w:r w:rsidRPr="00D13BBF">
        <w:rPr>
          <w:rFonts w:cs="Arial"/>
          <w:color w:val="auto"/>
          <w:spacing w:val="-3"/>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7"/>
          <w:sz w:val="22"/>
          <w:szCs w:val="22"/>
        </w:rPr>
        <w:t xml:space="preserve"> </w:t>
      </w:r>
      <w:r w:rsidRPr="00D13BBF">
        <w:rPr>
          <w:rFonts w:cs="Arial"/>
          <w:color w:val="auto"/>
          <w:spacing w:val="1"/>
          <w:sz w:val="22"/>
          <w:szCs w:val="22"/>
        </w:rPr>
        <w:t>fr</w:t>
      </w:r>
      <w:r w:rsidRPr="00D13BBF">
        <w:rPr>
          <w:rFonts w:cs="Arial"/>
          <w:color w:val="auto"/>
          <w:sz w:val="22"/>
          <w:szCs w:val="22"/>
        </w:rPr>
        <w:t>es</w:t>
      </w:r>
      <w:r w:rsidRPr="00D13BBF">
        <w:rPr>
          <w:rFonts w:cs="Arial"/>
          <w:color w:val="auto"/>
          <w:spacing w:val="1"/>
          <w:sz w:val="22"/>
          <w:szCs w:val="22"/>
        </w:rPr>
        <w:t>h</w:t>
      </w:r>
      <w:r w:rsidRPr="00D13BBF">
        <w:rPr>
          <w:rFonts w:cs="Arial"/>
          <w:color w:val="auto"/>
          <w:spacing w:val="-1"/>
          <w:sz w:val="22"/>
          <w:szCs w:val="22"/>
        </w:rPr>
        <w:t>m</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w:t>
      </w:r>
      <w:r w:rsidRPr="00D13BBF">
        <w:rPr>
          <w:rFonts w:cs="Arial"/>
          <w:color w:val="auto"/>
          <w:spacing w:val="-3"/>
          <w:sz w:val="22"/>
          <w:szCs w:val="22"/>
        </w:rPr>
        <w:t xml:space="preserve"> </w:t>
      </w:r>
      <w:r w:rsidRPr="00D13BBF">
        <w:rPr>
          <w:rFonts w:cs="Arial"/>
          <w:b/>
          <w:bCs/>
          <w:color w:val="auto"/>
          <w:spacing w:val="3"/>
          <w:sz w:val="22"/>
          <w:szCs w:val="22"/>
        </w:rPr>
        <w:t>P</w:t>
      </w:r>
      <w:r w:rsidRPr="00D13BBF">
        <w:rPr>
          <w:rFonts w:cs="Arial"/>
          <w:b/>
          <w:bCs/>
          <w:color w:val="auto"/>
          <w:sz w:val="22"/>
          <w:szCs w:val="22"/>
        </w:rPr>
        <w:t>le</w:t>
      </w:r>
      <w:r w:rsidRPr="00D13BBF">
        <w:rPr>
          <w:rFonts w:cs="Arial"/>
          <w:b/>
          <w:bCs/>
          <w:color w:val="auto"/>
          <w:spacing w:val="1"/>
          <w:sz w:val="22"/>
          <w:szCs w:val="22"/>
        </w:rPr>
        <w:t>a</w:t>
      </w:r>
      <w:r w:rsidRPr="00D13BBF">
        <w:rPr>
          <w:rFonts w:cs="Arial"/>
          <w:b/>
          <w:bCs/>
          <w:color w:val="auto"/>
          <w:spacing w:val="-1"/>
          <w:sz w:val="22"/>
          <w:szCs w:val="22"/>
        </w:rPr>
        <w:t>s</w:t>
      </w:r>
      <w:r w:rsidRPr="00D13BBF">
        <w:rPr>
          <w:rFonts w:cs="Arial"/>
          <w:b/>
          <w:bCs/>
          <w:color w:val="auto"/>
          <w:sz w:val="22"/>
          <w:szCs w:val="22"/>
        </w:rPr>
        <w:t>e</w:t>
      </w:r>
      <w:r w:rsidRPr="00D13BBF">
        <w:rPr>
          <w:rFonts w:cs="Arial"/>
          <w:b/>
          <w:bCs/>
          <w:color w:val="auto"/>
          <w:spacing w:val="-2"/>
          <w:sz w:val="22"/>
          <w:szCs w:val="22"/>
        </w:rPr>
        <w:t xml:space="preserve"> </w:t>
      </w:r>
      <w:r w:rsidRPr="00D13BBF">
        <w:rPr>
          <w:rFonts w:cs="Arial"/>
          <w:b/>
          <w:bCs/>
          <w:color w:val="auto"/>
          <w:sz w:val="22"/>
          <w:szCs w:val="22"/>
        </w:rPr>
        <w:t>n</w:t>
      </w:r>
      <w:r w:rsidRPr="00D13BBF">
        <w:rPr>
          <w:rFonts w:cs="Arial"/>
          <w:b/>
          <w:bCs/>
          <w:color w:val="auto"/>
          <w:spacing w:val="1"/>
          <w:sz w:val="22"/>
          <w:szCs w:val="22"/>
        </w:rPr>
        <w:t>ot</w:t>
      </w:r>
      <w:r w:rsidRPr="00D13BBF">
        <w:rPr>
          <w:rFonts w:cs="Arial"/>
          <w:b/>
          <w:bCs/>
          <w:color w:val="auto"/>
          <w:sz w:val="22"/>
          <w:szCs w:val="22"/>
        </w:rPr>
        <w:t>e</w:t>
      </w:r>
      <w:r w:rsidRPr="00D13BBF">
        <w:rPr>
          <w:rFonts w:cs="Arial"/>
          <w:b/>
          <w:bCs/>
          <w:color w:val="auto"/>
          <w:spacing w:val="-1"/>
          <w:sz w:val="22"/>
          <w:szCs w:val="22"/>
        </w:rPr>
        <w:t xml:space="preserve"> </w:t>
      </w:r>
      <w:r w:rsidRPr="00D13BBF">
        <w:rPr>
          <w:rFonts w:cs="Arial"/>
          <w:b/>
          <w:bCs/>
          <w:color w:val="auto"/>
          <w:spacing w:val="1"/>
          <w:sz w:val="22"/>
          <w:szCs w:val="22"/>
        </w:rPr>
        <w:t>t</w:t>
      </w:r>
      <w:r w:rsidRPr="00D13BBF">
        <w:rPr>
          <w:rFonts w:cs="Arial"/>
          <w:b/>
          <w:bCs/>
          <w:color w:val="auto"/>
          <w:sz w:val="22"/>
          <w:szCs w:val="22"/>
        </w:rPr>
        <w:t>h</w:t>
      </w:r>
      <w:r w:rsidRPr="00D13BBF">
        <w:rPr>
          <w:rFonts w:cs="Arial"/>
          <w:b/>
          <w:bCs/>
          <w:color w:val="auto"/>
          <w:spacing w:val="1"/>
          <w:sz w:val="22"/>
          <w:szCs w:val="22"/>
        </w:rPr>
        <w:t>a</w:t>
      </w:r>
      <w:r w:rsidRPr="00D13BBF">
        <w:rPr>
          <w:rFonts w:cs="Arial"/>
          <w:b/>
          <w:bCs/>
          <w:color w:val="auto"/>
          <w:sz w:val="22"/>
          <w:szCs w:val="22"/>
        </w:rPr>
        <w:t xml:space="preserve">t </w:t>
      </w:r>
      <w:r w:rsidRPr="00D13BBF">
        <w:rPr>
          <w:rFonts w:cs="Arial"/>
          <w:b/>
          <w:bCs/>
          <w:color w:val="auto"/>
          <w:spacing w:val="1"/>
          <w:sz w:val="22"/>
          <w:szCs w:val="22"/>
        </w:rPr>
        <w:t>t</w:t>
      </w:r>
      <w:r w:rsidRPr="00D13BBF">
        <w:rPr>
          <w:rFonts w:cs="Arial"/>
          <w:b/>
          <w:bCs/>
          <w:color w:val="auto"/>
          <w:sz w:val="22"/>
          <w:szCs w:val="22"/>
        </w:rPr>
        <w:t>he</w:t>
      </w:r>
      <w:r w:rsidRPr="00D13BBF">
        <w:rPr>
          <w:rFonts w:cs="Arial"/>
          <w:b/>
          <w:bCs/>
          <w:color w:val="auto"/>
          <w:spacing w:val="2"/>
          <w:sz w:val="22"/>
          <w:szCs w:val="22"/>
        </w:rPr>
        <w:t xml:space="preserve"> </w:t>
      </w:r>
      <w:r w:rsidRPr="00D13BBF">
        <w:rPr>
          <w:rFonts w:cs="Arial"/>
          <w:b/>
          <w:bCs/>
          <w:color w:val="auto"/>
          <w:sz w:val="22"/>
          <w:szCs w:val="22"/>
        </w:rPr>
        <w:t>de</w:t>
      </w:r>
      <w:r w:rsidRPr="00D13BBF">
        <w:rPr>
          <w:rFonts w:cs="Arial"/>
          <w:b/>
          <w:bCs/>
          <w:color w:val="auto"/>
          <w:spacing w:val="1"/>
          <w:sz w:val="22"/>
          <w:szCs w:val="22"/>
        </w:rPr>
        <w:t>a</w:t>
      </w:r>
      <w:r w:rsidRPr="00D13BBF">
        <w:rPr>
          <w:rFonts w:cs="Arial"/>
          <w:b/>
          <w:bCs/>
          <w:color w:val="auto"/>
          <w:sz w:val="22"/>
          <w:szCs w:val="22"/>
        </w:rPr>
        <w:t>dl</w:t>
      </w:r>
      <w:r w:rsidRPr="00D13BBF">
        <w:rPr>
          <w:rFonts w:cs="Arial"/>
          <w:b/>
          <w:bCs/>
          <w:color w:val="auto"/>
          <w:spacing w:val="-1"/>
          <w:sz w:val="22"/>
          <w:szCs w:val="22"/>
        </w:rPr>
        <w:t>i</w:t>
      </w:r>
      <w:r w:rsidRPr="00D13BBF">
        <w:rPr>
          <w:rFonts w:cs="Arial"/>
          <w:b/>
          <w:bCs/>
          <w:color w:val="auto"/>
          <w:sz w:val="22"/>
          <w:szCs w:val="22"/>
        </w:rPr>
        <w:t>ne</w:t>
      </w:r>
      <w:r w:rsidRPr="00D13BBF">
        <w:rPr>
          <w:rFonts w:cs="Arial"/>
          <w:b/>
          <w:bCs/>
          <w:color w:val="auto"/>
          <w:spacing w:val="-2"/>
          <w:sz w:val="22"/>
          <w:szCs w:val="22"/>
        </w:rPr>
        <w:t xml:space="preserve"> </w:t>
      </w:r>
      <w:r w:rsidRPr="00D13BBF">
        <w:rPr>
          <w:rFonts w:cs="Arial"/>
          <w:b/>
          <w:bCs/>
          <w:color w:val="auto"/>
          <w:sz w:val="22"/>
          <w:szCs w:val="22"/>
        </w:rPr>
        <w:t>is</w:t>
      </w:r>
      <w:r w:rsidRPr="00D13BBF">
        <w:rPr>
          <w:rFonts w:cs="Arial"/>
          <w:b/>
          <w:bCs/>
          <w:color w:val="auto"/>
          <w:spacing w:val="3"/>
          <w:sz w:val="22"/>
          <w:szCs w:val="22"/>
        </w:rPr>
        <w:t xml:space="preserve"> </w:t>
      </w:r>
      <w:r w:rsidRPr="00D13BBF">
        <w:rPr>
          <w:rFonts w:cs="Arial"/>
          <w:b/>
          <w:bCs/>
          <w:color w:val="auto"/>
          <w:sz w:val="22"/>
          <w:szCs w:val="22"/>
        </w:rPr>
        <w:t>e</w:t>
      </w:r>
      <w:r w:rsidRPr="00D13BBF">
        <w:rPr>
          <w:rFonts w:cs="Arial"/>
          <w:b/>
          <w:bCs/>
          <w:color w:val="auto"/>
          <w:spacing w:val="1"/>
          <w:sz w:val="22"/>
          <w:szCs w:val="22"/>
        </w:rPr>
        <w:t>a</w:t>
      </w:r>
      <w:r w:rsidRPr="00D13BBF">
        <w:rPr>
          <w:rFonts w:cs="Arial"/>
          <w:b/>
          <w:bCs/>
          <w:color w:val="auto"/>
          <w:sz w:val="22"/>
          <w:szCs w:val="22"/>
        </w:rPr>
        <w:t>rlier</w:t>
      </w:r>
      <w:r w:rsidRPr="00D13BBF">
        <w:rPr>
          <w:rFonts w:cs="Arial"/>
          <w:b/>
          <w:bCs/>
          <w:color w:val="auto"/>
          <w:spacing w:val="-3"/>
          <w:sz w:val="22"/>
          <w:szCs w:val="22"/>
        </w:rPr>
        <w:t xml:space="preserve"> </w:t>
      </w:r>
      <w:r w:rsidRPr="00D13BBF">
        <w:rPr>
          <w:rFonts w:cs="Arial"/>
          <w:b/>
          <w:bCs/>
          <w:color w:val="auto"/>
          <w:spacing w:val="1"/>
          <w:sz w:val="22"/>
          <w:szCs w:val="22"/>
        </w:rPr>
        <w:t>t</w:t>
      </w:r>
      <w:r w:rsidRPr="00D13BBF">
        <w:rPr>
          <w:rFonts w:cs="Arial"/>
          <w:b/>
          <w:bCs/>
          <w:color w:val="auto"/>
          <w:sz w:val="22"/>
          <w:szCs w:val="22"/>
        </w:rPr>
        <w:t>h</w:t>
      </w:r>
      <w:r w:rsidRPr="00D13BBF">
        <w:rPr>
          <w:rFonts w:cs="Arial"/>
          <w:b/>
          <w:bCs/>
          <w:color w:val="auto"/>
          <w:spacing w:val="1"/>
          <w:sz w:val="22"/>
          <w:szCs w:val="22"/>
        </w:rPr>
        <w:t>a</w:t>
      </w:r>
      <w:r w:rsidRPr="00D13BBF">
        <w:rPr>
          <w:rFonts w:cs="Arial"/>
          <w:b/>
          <w:bCs/>
          <w:color w:val="auto"/>
          <w:sz w:val="22"/>
          <w:szCs w:val="22"/>
        </w:rPr>
        <w:t xml:space="preserve">n </w:t>
      </w:r>
      <w:r w:rsidRPr="00D13BBF">
        <w:rPr>
          <w:rFonts w:cs="Arial"/>
          <w:b/>
          <w:bCs/>
          <w:color w:val="auto"/>
          <w:spacing w:val="1"/>
          <w:sz w:val="22"/>
          <w:szCs w:val="22"/>
        </w:rPr>
        <w:t>t</w:t>
      </w:r>
      <w:r w:rsidRPr="00D13BBF">
        <w:rPr>
          <w:rFonts w:cs="Arial"/>
          <w:b/>
          <w:bCs/>
          <w:color w:val="auto"/>
          <w:sz w:val="22"/>
          <w:szCs w:val="22"/>
        </w:rPr>
        <w:t>h</w:t>
      </w:r>
      <w:r w:rsidRPr="00D13BBF">
        <w:rPr>
          <w:rFonts w:cs="Arial"/>
          <w:b/>
          <w:bCs/>
          <w:color w:val="auto"/>
          <w:spacing w:val="1"/>
          <w:sz w:val="22"/>
          <w:szCs w:val="22"/>
        </w:rPr>
        <w:t>a</w:t>
      </w:r>
      <w:r w:rsidRPr="00D13BBF">
        <w:rPr>
          <w:rFonts w:cs="Arial"/>
          <w:b/>
          <w:bCs/>
          <w:color w:val="auto"/>
          <w:sz w:val="22"/>
          <w:szCs w:val="22"/>
        </w:rPr>
        <w:t>t</w:t>
      </w:r>
      <w:r w:rsidRPr="00D13BBF">
        <w:rPr>
          <w:rFonts w:cs="Arial"/>
          <w:b/>
          <w:bCs/>
          <w:color w:val="auto"/>
          <w:spacing w:val="-2"/>
          <w:sz w:val="22"/>
          <w:szCs w:val="22"/>
        </w:rPr>
        <w:t xml:space="preserve"> </w:t>
      </w:r>
      <w:r w:rsidRPr="00D13BBF">
        <w:rPr>
          <w:rFonts w:cs="Arial"/>
          <w:b/>
          <w:bCs/>
          <w:color w:val="auto"/>
          <w:spacing w:val="1"/>
          <w:sz w:val="22"/>
          <w:szCs w:val="22"/>
        </w:rPr>
        <w:t>fo</w:t>
      </w:r>
      <w:r w:rsidRPr="00D13BBF">
        <w:rPr>
          <w:rFonts w:cs="Arial"/>
          <w:b/>
          <w:bCs/>
          <w:color w:val="auto"/>
          <w:sz w:val="22"/>
          <w:szCs w:val="22"/>
        </w:rPr>
        <w:t>r</w:t>
      </w:r>
      <w:r w:rsidRPr="00D13BBF">
        <w:rPr>
          <w:rFonts w:cs="Arial"/>
          <w:b/>
          <w:bCs/>
          <w:color w:val="auto"/>
          <w:spacing w:val="-5"/>
          <w:sz w:val="22"/>
          <w:szCs w:val="22"/>
        </w:rPr>
        <w:t xml:space="preserve"> </w:t>
      </w:r>
      <w:r w:rsidRPr="00D13BBF">
        <w:rPr>
          <w:rFonts w:cs="Arial"/>
          <w:b/>
          <w:bCs/>
          <w:color w:val="auto"/>
          <w:spacing w:val="1"/>
          <w:sz w:val="22"/>
          <w:szCs w:val="22"/>
        </w:rPr>
        <w:t>g</w:t>
      </w:r>
      <w:r w:rsidRPr="00D13BBF">
        <w:rPr>
          <w:rFonts w:cs="Arial"/>
          <w:b/>
          <w:bCs/>
          <w:color w:val="auto"/>
          <w:sz w:val="22"/>
          <w:szCs w:val="22"/>
        </w:rPr>
        <w:t>ene</w:t>
      </w:r>
      <w:r w:rsidRPr="00D13BBF">
        <w:rPr>
          <w:rFonts w:cs="Arial"/>
          <w:b/>
          <w:bCs/>
          <w:color w:val="auto"/>
          <w:spacing w:val="1"/>
          <w:sz w:val="22"/>
          <w:szCs w:val="22"/>
        </w:rPr>
        <w:t>ra</w:t>
      </w:r>
      <w:r w:rsidRPr="00D13BBF">
        <w:rPr>
          <w:rFonts w:cs="Arial"/>
          <w:b/>
          <w:bCs/>
          <w:color w:val="auto"/>
          <w:sz w:val="22"/>
          <w:szCs w:val="22"/>
        </w:rPr>
        <w:t>l</w:t>
      </w:r>
      <w:r w:rsidRPr="00D13BBF">
        <w:rPr>
          <w:rFonts w:cs="Arial"/>
          <w:b/>
          <w:bCs/>
          <w:color w:val="auto"/>
          <w:spacing w:val="-6"/>
          <w:sz w:val="22"/>
          <w:szCs w:val="22"/>
        </w:rPr>
        <w:t xml:space="preserve"> </w:t>
      </w:r>
      <w:r w:rsidRPr="00D13BBF">
        <w:rPr>
          <w:rFonts w:cs="Arial"/>
          <w:b/>
          <w:bCs/>
          <w:color w:val="auto"/>
          <w:spacing w:val="1"/>
          <w:sz w:val="22"/>
          <w:szCs w:val="22"/>
        </w:rPr>
        <w:t>a</w:t>
      </w:r>
      <w:r w:rsidRPr="00D13BBF">
        <w:rPr>
          <w:rFonts w:cs="Arial"/>
          <w:b/>
          <w:bCs/>
          <w:color w:val="auto"/>
          <w:spacing w:val="2"/>
          <w:sz w:val="22"/>
          <w:szCs w:val="22"/>
        </w:rPr>
        <w:t>d</w:t>
      </w:r>
      <w:r w:rsidRPr="00D13BBF">
        <w:rPr>
          <w:rFonts w:cs="Arial"/>
          <w:b/>
          <w:bCs/>
          <w:color w:val="auto"/>
          <w:spacing w:val="-5"/>
          <w:sz w:val="22"/>
          <w:szCs w:val="22"/>
        </w:rPr>
        <w:t>m</w:t>
      </w:r>
      <w:r w:rsidRPr="00D13BBF">
        <w:rPr>
          <w:rFonts w:cs="Arial"/>
          <w:b/>
          <w:bCs/>
          <w:color w:val="auto"/>
          <w:sz w:val="22"/>
          <w:szCs w:val="22"/>
        </w:rPr>
        <w:t>i</w:t>
      </w:r>
      <w:r w:rsidRPr="00D13BBF">
        <w:rPr>
          <w:rFonts w:cs="Arial"/>
          <w:b/>
          <w:bCs/>
          <w:color w:val="auto"/>
          <w:spacing w:val="1"/>
          <w:sz w:val="22"/>
          <w:szCs w:val="22"/>
        </w:rPr>
        <w:t>s</w:t>
      </w:r>
      <w:r w:rsidRPr="00D13BBF">
        <w:rPr>
          <w:rFonts w:cs="Arial"/>
          <w:b/>
          <w:bCs/>
          <w:color w:val="auto"/>
          <w:spacing w:val="-1"/>
          <w:sz w:val="22"/>
          <w:szCs w:val="22"/>
        </w:rPr>
        <w:t>s</w:t>
      </w:r>
      <w:r w:rsidRPr="00D13BBF">
        <w:rPr>
          <w:rFonts w:cs="Arial"/>
          <w:b/>
          <w:bCs/>
          <w:color w:val="auto"/>
          <w:sz w:val="22"/>
          <w:szCs w:val="22"/>
        </w:rPr>
        <w:t>i</w:t>
      </w:r>
      <w:r w:rsidRPr="00D13BBF">
        <w:rPr>
          <w:rFonts w:cs="Arial"/>
          <w:b/>
          <w:bCs/>
          <w:color w:val="auto"/>
          <w:spacing w:val="1"/>
          <w:sz w:val="22"/>
          <w:szCs w:val="22"/>
        </w:rPr>
        <w:t>o</w:t>
      </w:r>
      <w:r w:rsidRPr="00D13BBF">
        <w:rPr>
          <w:rFonts w:cs="Arial"/>
          <w:b/>
          <w:bCs/>
          <w:color w:val="auto"/>
          <w:sz w:val="22"/>
          <w:szCs w:val="22"/>
        </w:rPr>
        <w:t>n</w:t>
      </w:r>
      <w:r w:rsidRPr="00D13BBF">
        <w:rPr>
          <w:rFonts w:cs="Arial"/>
          <w:b/>
          <w:bCs/>
          <w:color w:val="auto"/>
          <w:spacing w:val="-9"/>
          <w:sz w:val="22"/>
          <w:szCs w:val="22"/>
        </w:rPr>
        <w:t xml:space="preserve"> </w:t>
      </w:r>
      <w:r w:rsidRPr="00D13BBF">
        <w:rPr>
          <w:rFonts w:cs="Arial"/>
          <w:b/>
          <w:bCs/>
          <w:color w:val="auto"/>
          <w:spacing w:val="1"/>
          <w:sz w:val="22"/>
          <w:szCs w:val="22"/>
        </w:rPr>
        <w:t>o</w:t>
      </w:r>
      <w:r w:rsidRPr="00D13BBF">
        <w:rPr>
          <w:rFonts w:cs="Arial"/>
          <w:b/>
          <w:bCs/>
          <w:color w:val="auto"/>
          <w:sz w:val="22"/>
          <w:szCs w:val="22"/>
        </w:rPr>
        <w:t>f</w:t>
      </w:r>
      <w:r w:rsidRPr="00D13BBF">
        <w:rPr>
          <w:rFonts w:cs="Arial"/>
          <w:b/>
          <w:bCs/>
          <w:color w:val="auto"/>
          <w:spacing w:val="-1"/>
          <w:sz w:val="22"/>
          <w:szCs w:val="22"/>
        </w:rPr>
        <w:t xml:space="preserve"> </w:t>
      </w:r>
      <w:r w:rsidRPr="00D13BBF">
        <w:rPr>
          <w:rFonts w:cs="Arial"/>
          <w:b/>
          <w:bCs/>
          <w:color w:val="auto"/>
          <w:spacing w:val="1"/>
          <w:sz w:val="22"/>
          <w:szCs w:val="22"/>
        </w:rPr>
        <w:t>t</w:t>
      </w:r>
      <w:r w:rsidRPr="00D13BBF">
        <w:rPr>
          <w:rFonts w:cs="Arial"/>
          <w:b/>
          <w:bCs/>
          <w:color w:val="auto"/>
          <w:sz w:val="22"/>
          <w:szCs w:val="22"/>
        </w:rPr>
        <w:t>r</w:t>
      </w:r>
      <w:r w:rsidRPr="00D13BBF">
        <w:rPr>
          <w:rFonts w:cs="Arial"/>
          <w:b/>
          <w:bCs/>
          <w:color w:val="auto"/>
          <w:spacing w:val="1"/>
          <w:sz w:val="22"/>
          <w:szCs w:val="22"/>
        </w:rPr>
        <w:t>a</w:t>
      </w:r>
      <w:r w:rsidRPr="00D13BBF">
        <w:rPr>
          <w:rFonts w:cs="Arial"/>
          <w:b/>
          <w:bCs/>
          <w:color w:val="auto"/>
          <w:sz w:val="22"/>
          <w:szCs w:val="22"/>
        </w:rPr>
        <w:t>n</w:t>
      </w:r>
      <w:r w:rsidRPr="00D13BBF">
        <w:rPr>
          <w:rFonts w:cs="Arial"/>
          <w:b/>
          <w:bCs/>
          <w:color w:val="auto"/>
          <w:spacing w:val="-1"/>
          <w:sz w:val="22"/>
          <w:szCs w:val="22"/>
        </w:rPr>
        <w:t>s</w:t>
      </w:r>
      <w:r w:rsidRPr="00D13BBF">
        <w:rPr>
          <w:rFonts w:cs="Arial"/>
          <w:b/>
          <w:bCs/>
          <w:color w:val="auto"/>
          <w:spacing w:val="1"/>
          <w:sz w:val="22"/>
          <w:szCs w:val="22"/>
        </w:rPr>
        <w:t>f</w:t>
      </w:r>
      <w:r w:rsidRPr="00D13BBF">
        <w:rPr>
          <w:rFonts w:cs="Arial"/>
          <w:b/>
          <w:bCs/>
          <w:color w:val="auto"/>
          <w:sz w:val="22"/>
          <w:szCs w:val="22"/>
        </w:rPr>
        <w:t>er</w:t>
      </w:r>
      <w:r w:rsidRPr="00D13BBF">
        <w:rPr>
          <w:rFonts w:cs="Arial"/>
          <w:b/>
          <w:bCs/>
          <w:color w:val="auto"/>
          <w:spacing w:val="-6"/>
          <w:sz w:val="22"/>
          <w:szCs w:val="22"/>
        </w:rPr>
        <w:t xml:space="preserve"> </w:t>
      </w:r>
      <w:r w:rsidRPr="00D13BBF">
        <w:rPr>
          <w:rFonts w:cs="Arial"/>
          <w:b/>
          <w:bCs/>
          <w:color w:val="auto"/>
          <w:spacing w:val="4"/>
          <w:sz w:val="22"/>
          <w:szCs w:val="22"/>
        </w:rPr>
        <w:t>s</w:t>
      </w:r>
      <w:r w:rsidRPr="00D13BBF">
        <w:rPr>
          <w:rFonts w:cs="Arial"/>
          <w:b/>
          <w:bCs/>
          <w:color w:val="auto"/>
          <w:spacing w:val="1"/>
          <w:sz w:val="22"/>
          <w:szCs w:val="22"/>
        </w:rPr>
        <w:t>t</w:t>
      </w:r>
      <w:r w:rsidRPr="00D13BBF">
        <w:rPr>
          <w:rFonts w:cs="Arial"/>
          <w:b/>
          <w:bCs/>
          <w:color w:val="auto"/>
          <w:sz w:val="22"/>
          <w:szCs w:val="22"/>
        </w:rPr>
        <w:t>u</w:t>
      </w:r>
      <w:r w:rsidRPr="00D13BBF">
        <w:rPr>
          <w:rFonts w:cs="Arial"/>
          <w:b/>
          <w:bCs/>
          <w:color w:val="auto"/>
          <w:spacing w:val="-1"/>
          <w:sz w:val="22"/>
          <w:szCs w:val="22"/>
        </w:rPr>
        <w:t>d</w:t>
      </w:r>
      <w:r w:rsidRPr="00D13BBF">
        <w:rPr>
          <w:rFonts w:cs="Arial"/>
          <w:b/>
          <w:bCs/>
          <w:color w:val="auto"/>
          <w:sz w:val="22"/>
          <w:szCs w:val="22"/>
        </w:rPr>
        <w:t>en</w:t>
      </w:r>
      <w:r w:rsidRPr="00D13BBF">
        <w:rPr>
          <w:rFonts w:cs="Arial"/>
          <w:b/>
          <w:bCs/>
          <w:color w:val="auto"/>
          <w:spacing w:val="1"/>
          <w:sz w:val="22"/>
          <w:szCs w:val="22"/>
        </w:rPr>
        <w:t>t</w:t>
      </w:r>
      <w:r w:rsidRPr="00D13BBF">
        <w:rPr>
          <w:rFonts w:cs="Arial"/>
          <w:b/>
          <w:bCs/>
          <w:color w:val="auto"/>
          <w:sz w:val="22"/>
          <w:szCs w:val="22"/>
        </w:rPr>
        <w:t>s</w:t>
      </w:r>
      <w:r w:rsidRPr="00D13BBF">
        <w:rPr>
          <w:rFonts w:cs="Arial"/>
          <w:b/>
          <w:bCs/>
          <w:color w:val="auto"/>
          <w:spacing w:val="-7"/>
          <w:sz w:val="22"/>
          <w:szCs w:val="22"/>
        </w:rPr>
        <w:t xml:space="preserve"> </w:t>
      </w:r>
      <w:r w:rsidRPr="00D13BBF">
        <w:rPr>
          <w:rFonts w:cs="Arial"/>
          <w:b/>
          <w:bCs/>
          <w:color w:val="auto"/>
          <w:spacing w:val="1"/>
          <w:sz w:val="22"/>
          <w:szCs w:val="22"/>
        </w:rPr>
        <w:t>t</w:t>
      </w:r>
      <w:r w:rsidRPr="00D13BBF">
        <w:rPr>
          <w:rFonts w:cs="Arial"/>
          <w:b/>
          <w:bCs/>
          <w:color w:val="auto"/>
          <w:sz w:val="22"/>
          <w:szCs w:val="22"/>
        </w:rPr>
        <w:t>o</w:t>
      </w:r>
      <w:r w:rsidRPr="00D13BBF">
        <w:rPr>
          <w:rFonts w:cs="Arial"/>
          <w:b/>
          <w:bCs/>
          <w:color w:val="auto"/>
          <w:spacing w:val="-1"/>
          <w:sz w:val="22"/>
          <w:szCs w:val="22"/>
        </w:rPr>
        <w:t xml:space="preserve"> </w:t>
      </w:r>
      <w:r w:rsidRPr="00D13BBF">
        <w:rPr>
          <w:rFonts w:cs="Arial"/>
          <w:b/>
          <w:bCs/>
          <w:color w:val="auto"/>
          <w:spacing w:val="1"/>
          <w:sz w:val="22"/>
          <w:szCs w:val="22"/>
        </w:rPr>
        <w:t>t</w:t>
      </w:r>
      <w:r w:rsidRPr="00D13BBF">
        <w:rPr>
          <w:rFonts w:cs="Arial"/>
          <w:b/>
          <w:bCs/>
          <w:color w:val="auto"/>
          <w:sz w:val="22"/>
          <w:szCs w:val="22"/>
        </w:rPr>
        <w:t>he</w:t>
      </w:r>
      <w:r w:rsidRPr="00D13BBF">
        <w:rPr>
          <w:rFonts w:cs="Arial"/>
          <w:b/>
          <w:bCs/>
          <w:color w:val="auto"/>
          <w:spacing w:val="-3"/>
          <w:sz w:val="22"/>
          <w:szCs w:val="22"/>
        </w:rPr>
        <w:t xml:space="preserve"> </w:t>
      </w:r>
      <w:r w:rsidRPr="00D13BBF">
        <w:rPr>
          <w:rFonts w:cs="Arial"/>
          <w:b/>
          <w:bCs/>
          <w:color w:val="auto"/>
          <w:sz w:val="22"/>
          <w:szCs w:val="22"/>
        </w:rPr>
        <w:t>Un</w:t>
      </w:r>
      <w:r w:rsidRPr="00D13BBF">
        <w:rPr>
          <w:rFonts w:cs="Arial"/>
          <w:b/>
          <w:bCs/>
          <w:color w:val="auto"/>
          <w:spacing w:val="2"/>
          <w:sz w:val="22"/>
          <w:szCs w:val="22"/>
        </w:rPr>
        <w:t>i</w:t>
      </w:r>
      <w:r w:rsidRPr="00D13BBF">
        <w:rPr>
          <w:rFonts w:cs="Arial"/>
          <w:b/>
          <w:bCs/>
          <w:color w:val="auto"/>
          <w:spacing w:val="1"/>
          <w:sz w:val="22"/>
          <w:szCs w:val="22"/>
        </w:rPr>
        <w:t>v</w:t>
      </w:r>
      <w:r w:rsidRPr="00D13BBF">
        <w:rPr>
          <w:rFonts w:cs="Arial"/>
          <w:b/>
          <w:bCs/>
          <w:color w:val="auto"/>
          <w:sz w:val="22"/>
          <w:szCs w:val="22"/>
        </w:rPr>
        <w:t>e</w:t>
      </w:r>
      <w:r w:rsidRPr="00D13BBF">
        <w:rPr>
          <w:rFonts w:cs="Arial"/>
          <w:b/>
          <w:bCs/>
          <w:color w:val="auto"/>
          <w:spacing w:val="1"/>
          <w:sz w:val="22"/>
          <w:szCs w:val="22"/>
        </w:rPr>
        <w:t>r</w:t>
      </w:r>
      <w:r w:rsidRPr="00D13BBF">
        <w:rPr>
          <w:rFonts w:cs="Arial"/>
          <w:b/>
          <w:bCs/>
          <w:color w:val="auto"/>
          <w:spacing w:val="-1"/>
          <w:sz w:val="22"/>
          <w:szCs w:val="22"/>
        </w:rPr>
        <w:t>s</w:t>
      </w:r>
      <w:r w:rsidRPr="00D13BBF">
        <w:rPr>
          <w:rFonts w:cs="Arial"/>
          <w:b/>
          <w:bCs/>
          <w:color w:val="auto"/>
          <w:sz w:val="22"/>
          <w:szCs w:val="22"/>
        </w:rPr>
        <w:t>it</w:t>
      </w:r>
      <w:r w:rsidRPr="00D13BBF">
        <w:rPr>
          <w:rFonts w:cs="Arial"/>
          <w:b/>
          <w:bCs/>
          <w:color w:val="auto"/>
          <w:spacing w:val="1"/>
          <w:sz w:val="22"/>
          <w:szCs w:val="22"/>
        </w:rPr>
        <w:t>y</w:t>
      </w:r>
      <w:r w:rsidRPr="00D13BBF">
        <w:rPr>
          <w:rFonts w:cs="Arial"/>
          <w:b/>
          <w:bCs/>
          <w:color w:val="auto"/>
          <w:sz w:val="22"/>
          <w:szCs w:val="22"/>
        </w:rPr>
        <w:t>.</w:t>
      </w:r>
    </w:p>
    <w:p w14:paraId="0F206DC8" w14:textId="77777777" w:rsidR="00D13BBF" w:rsidRPr="00D13BBF" w:rsidRDefault="00D13BBF" w:rsidP="00D13BBF">
      <w:pPr>
        <w:spacing w:before="8" w:line="220" w:lineRule="exact"/>
        <w:rPr>
          <w:rFonts w:cs="Arial"/>
          <w:color w:val="auto"/>
          <w:sz w:val="22"/>
          <w:szCs w:val="22"/>
        </w:rPr>
      </w:pPr>
    </w:p>
    <w:p w14:paraId="6A205204" w14:textId="77777777" w:rsidR="00D13BBF" w:rsidRPr="00D13BBF" w:rsidRDefault="00D13BBF" w:rsidP="00D13BBF">
      <w:pPr>
        <w:ind w:right="4"/>
        <w:rPr>
          <w:rFonts w:cs="Arial"/>
          <w:b/>
          <w:bCs/>
          <w:color w:val="auto"/>
          <w:sz w:val="22"/>
          <w:szCs w:val="22"/>
        </w:rPr>
      </w:pPr>
      <w:r w:rsidRPr="00D13BBF">
        <w:rPr>
          <w:rFonts w:cs="Arial"/>
          <w:b/>
          <w:bCs/>
          <w:color w:val="auto"/>
          <w:spacing w:val="4"/>
          <w:sz w:val="22"/>
          <w:szCs w:val="22"/>
        </w:rPr>
        <w:t xml:space="preserve">B. </w:t>
      </w:r>
      <w:r w:rsidR="00034218">
        <w:rPr>
          <w:rFonts w:cs="Arial"/>
          <w:b/>
          <w:bCs/>
          <w:color w:val="auto"/>
          <w:spacing w:val="4"/>
          <w:sz w:val="22"/>
          <w:szCs w:val="22"/>
        </w:rPr>
        <w:tab/>
      </w:r>
      <w:r w:rsidRPr="00D13BBF">
        <w:rPr>
          <w:rFonts w:cs="Arial"/>
          <w:b/>
          <w:bCs/>
          <w:color w:val="auto"/>
          <w:spacing w:val="4"/>
          <w:sz w:val="22"/>
          <w:szCs w:val="22"/>
        </w:rPr>
        <w:t>M</w:t>
      </w:r>
      <w:r w:rsidRPr="00D13BBF">
        <w:rPr>
          <w:rFonts w:cs="Arial"/>
          <w:b/>
          <w:bCs/>
          <w:color w:val="auto"/>
          <w:spacing w:val="-1"/>
          <w:sz w:val="22"/>
          <w:szCs w:val="22"/>
        </w:rPr>
        <w:t>a</w:t>
      </w:r>
      <w:r w:rsidRPr="00D13BBF">
        <w:rPr>
          <w:rFonts w:cs="Arial"/>
          <w:b/>
          <w:bCs/>
          <w:color w:val="auto"/>
          <w:spacing w:val="1"/>
          <w:sz w:val="22"/>
          <w:szCs w:val="22"/>
        </w:rPr>
        <w:t>jo</w:t>
      </w:r>
      <w:r w:rsidRPr="00D13BBF">
        <w:rPr>
          <w:rFonts w:cs="Arial"/>
          <w:b/>
          <w:bCs/>
          <w:color w:val="auto"/>
          <w:sz w:val="22"/>
          <w:szCs w:val="22"/>
        </w:rPr>
        <w:t>r</w:t>
      </w:r>
      <w:r w:rsidRPr="00D13BBF">
        <w:rPr>
          <w:rFonts w:cs="Arial"/>
          <w:b/>
          <w:bCs/>
          <w:color w:val="auto"/>
          <w:spacing w:val="-4"/>
          <w:sz w:val="22"/>
          <w:szCs w:val="22"/>
        </w:rPr>
        <w:t xml:space="preserve"> </w:t>
      </w:r>
      <w:r w:rsidRPr="00D13BBF">
        <w:rPr>
          <w:rFonts w:cs="Arial"/>
          <w:b/>
          <w:bCs/>
          <w:color w:val="auto"/>
          <w:sz w:val="22"/>
          <w:szCs w:val="22"/>
        </w:rPr>
        <w:t>A</w:t>
      </w:r>
      <w:r w:rsidRPr="00D13BBF">
        <w:rPr>
          <w:rFonts w:cs="Arial"/>
          <w:b/>
          <w:bCs/>
          <w:color w:val="auto"/>
          <w:spacing w:val="2"/>
          <w:sz w:val="22"/>
          <w:szCs w:val="22"/>
        </w:rPr>
        <w:t>d</w:t>
      </w:r>
      <w:r w:rsidRPr="00D13BBF">
        <w:rPr>
          <w:rFonts w:cs="Arial"/>
          <w:b/>
          <w:bCs/>
          <w:color w:val="auto"/>
          <w:spacing w:val="-5"/>
          <w:sz w:val="22"/>
          <w:szCs w:val="22"/>
        </w:rPr>
        <w:t>m</w:t>
      </w:r>
      <w:r w:rsidRPr="00D13BBF">
        <w:rPr>
          <w:rFonts w:cs="Arial"/>
          <w:b/>
          <w:bCs/>
          <w:color w:val="auto"/>
          <w:sz w:val="22"/>
          <w:szCs w:val="22"/>
        </w:rPr>
        <w:t>i</w:t>
      </w:r>
      <w:r w:rsidRPr="00D13BBF">
        <w:rPr>
          <w:rFonts w:cs="Arial"/>
          <w:b/>
          <w:bCs/>
          <w:color w:val="auto"/>
          <w:spacing w:val="1"/>
          <w:sz w:val="22"/>
          <w:szCs w:val="22"/>
        </w:rPr>
        <w:t>s</w:t>
      </w:r>
      <w:r w:rsidRPr="00D13BBF">
        <w:rPr>
          <w:rFonts w:cs="Arial"/>
          <w:b/>
          <w:bCs/>
          <w:color w:val="auto"/>
          <w:spacing w:val="-1"/>
          <w:sz w:val="22"/>
          <w:szCs w:val="22"/>
        </w:rPr>
        <w:t>s</w:t>
      </w:r>
      <w:r w:rsidRPr="00D13BBF">
        <w:rPr>
          <w:rFonts w:cs="Arial"/>
          <w:b/>
          <w:bCs/>
          <w:color w:val="auto"/>
          <w:sz w:val="22"/>
          <w:szCs w:val="22"/>
        </w:rPr>
        <w:t>i</w:t>
      </w:r>
      <w:r w:rsidRPr="00D13BBF">
        <w:rPr>
          <w:rFonts w:cs="Arial"/>
          <w:b/>
          <w:bCs/>
          <w:color w:val="auto"/>
          <w:spacing w:val="1"/>
          <w:sz w:val="22"/>
          <w:szCs w:val="22"/>
        </w:rPr>
        <w:t>o</w:t>
      </w:r>
      <w:r w:rsidRPr="00D13BBF">
        <w:rPr>
          <w:rFonts w:cs="Arial"/>
          <w:b/>
          <w:bCs/>
          <w:color w:val="auto"/>
          <w:sz w:val="22"/>
          <w:szCs w:val="22"/>
        </w:rPr>
        <w:t>n</w:t>
      </w:r>
      <w:r w:rsidRPr="00D13BBF">
        <w:rPr>
          <w:rFonts w:cs="Arial"/>
          <w:b/>
          <w:bCs/>
          <w:color w:val="auto"/>
          <w:spacing w:val="-7"/>
          <w:sz w:val="22"/>
          <w:szCs w:val="22"/>
        </w:rPr>
        <w:t xml:space="preserve"> </w:t>
      </w:r>
      <w:r w:rsidRPr="00D13BBF">
        <w:rPr>
          <w:rFonts w:cs="Arial"/>
          <w:b/>
          <w:bCs/>
          <w:color w:val="auto"/>
          <w:sz w:val="22"/>
          <w:szCs w:val="22"/>
        </w:rPr>
        <w:t>Selec</w:t>
      </w:r>
      <w:r w:rsidRPr="00D13BBF">
        <w:rPr>
          <w:rFonts w:cs="Arial"/>
          <w:b/>
          <w:bCs/>
          <w:color w:val="auto"/>
          <w:spacing w:val="1"/>
          <w:sz w:val="22"/>
          <w:szCs w:val="22"/>
        </w:rPr>
        <w:t>t</w:t>
      </w:r>
      <w:r w:rsidRPr="00D13BBF">
        <w:rPr>
          <w:rFonts w:cs="Arial"/>
          <w:b/>
          <w:bCs/>
          <w:color w:val="auto"/>
          <w:sz w:val="22"/>
          <w:szCs w:val="22"/>
        </w:rPr>
        <w:t>i</w:t>
      </w:r>
      <w:r w:rsidRPr="00D13BBF">
        <w:rPr>
          <w:rFonts w:cs="Arial"/>
          <w:b/>
          <w:bCs/>
          <w:color w:val="auto"/>
          <w:spacing w:val="1"/>
          <w:sz w:val="22"/>
          <w:szCs w:val="22"/>
        </w:rPr>
        <w:t>o</w:t>
      </w:r>
      <w:r w:rsidRPr="00D13BBF">
        <w:rPr>
          <w:rFonts w:cs="Arial"/>
          <w:b/>
          <w:bCs/>
          <w:color w:val="auto"/>
          <w:sz w:val="22"/>
          <w:szCs w:val="22"/>
        </w:rPr>
        <w:t>n</w:t>
      </w:r>
      <w:r w:rsidRPr="00D13BBF">
        <w:rPr>
          <w:rFonts w:cs="Arial"/>
          <w:b/>
          <w:bCs/>
          <w:color w:val="auto"/>
          <w:spacing w:val="-8"/>
          <w:sz w:val="22"/>
          <w:szCs w:val="22"/>
        </w:rPr>
        <w:t xml:space="preserve"> </w:t>
      </w:r>
      <w:r w:rsidRPr="00D13BBF">
        <w:rPr>
          <w:rFonts w:cs="Arial"/>
          <w:b/>
          <w:bCs/>
          <w:color w:val="auto"/>
          <w:spacing w:val="1"/>
          <w:sz w:val="22"/>
          <w:szCs w:val="22"/>
        </w:rPr>
        <w:t>P</w:t>
      </w:r>
      <w:r w:rsidRPr="00D13BBF">
        <w:rPr>
          <w:rFonts w:cs="Arial"/>
          <w:b/>
          <w:bCs/>
          <w:color w:val="auto"/>
          <w:sz w:val="22"/>
          <w:szCs w:val="22"/>
        </w:rPr>
        <w:t>r</w:t>
      </w:r>
      <w:r w:rsidRPr="00D13BBF">
        <w:rPr>
          <w:rFonts w:cs="Arial"/>
          <w:b/>
          <w:bCs/>
          <w:color w:val="auto"/>
          <w:spacing w:val="1"/>
          <w:sz w:val="22"/>
          <w:szCs w:val="22"/>
        </w:rPr>
        <w:t>o</w:t>
      </w:r>
      <w:r w:rsidRPr="00D13BBF">
        <w:rPr>
          <w:rFonts w:cs="Arial"/>
          <w:b/>
          <w:bCs/>
          <w:color w:val="auto"/>
          <w:sz w:val="22"/>
          <w:szCs w:val="22"/>
        </w:rPr>
        <w:t>c</w:t>
      </w:r>
      <w:r w:rsidRPr="00D13BBF">
        <w:rPr>
          <w:rFonts w:cs="Arial"/>
          <w:b/>
          <w:bCs/>
          <w:color w:val="auto"/>
          <w:spacing w:val="1"/>
          <w:sz w:val="22"/>
          <w:szCs w:val="22"/>
        </w:rPr>
        <w:t>e</w:t>
      </w:r>
      <w:r w:rsidRPr="00D13BBF">
        <w:rPr>
          <w:rFonts w:cs="Arial"/>
          <w:b/>
          <w:bCs/>
          <w:color w:val="auto"/>
          <w:spacing w:val="-1"/>
          <w:sz w:val="22"/>
          <w:szCs w:val="22"/>
        </w:rPr>
        <w:t>s</w:t>
      </w:r>
      <w:r w:rsidRPr="00D13BBF">
        <w:rPr>
          <w:rFonts w:cs="Arial"/>
          <w:b/>
          <w:bCs/>
          <w:color w:val="auto"/>
          <w:sz w:val="22"/>
          <w:szCs w:val="22"/>
        </w:rPr>
        <w:t>s</w:t>
      </w:r>
    </w:p>
    <w:p w14:paraId="74F764C7" w14:textId="77777777" w:rsidR="00D13BBF" w:rsidRPr="00D13BBF" w:rsidRDefault="00D13BBF">
      <w:pPr>
        <w:ind w:right="5555"/>
        <w:rPr>
          <w:rFonts w:cs="Arial"/>
          <w:color w:val="auto"/>
          <w:sz w:val="22"/>
          <w:szCs w:val="22"/>
        </w:rPr>
      </w:pPr>
    </w:p>
    <w:p w14:paraId="51E213C3" w14:textId="77777777" w:rsidR="00A74DC4" w:rsidRDefault="00D13BBF">
      <w:pPr>
        <w:ind w:right="78"/>
        <w:rPr>
          <w:rFonts w:cs="Arial"/>
          <w:color w:val="auto"/>
          <w:sz w:val="22"/>
          <w:szCs w:val="22"/>
        </w:rPr>
      </w:pPr>
      <w:r w:rsidRPr="00D13BBF">
        <w:rPr>
          <w:rFonts w:cs="Arial"/>
          <w:color w:val="auto"/>
          <w:spacing w:val="-1"/>
          <w:sz w:val="22"/>
          <w:szCs w:val="22"/>
        </w:rPr>
        <w:t>C</w:t>
      </w:r>
      <w:r w:rsidRPr="00D13BBF">
        <w:rPr>
          <w:rFonts w:cs="Arial"/>
          <w:color w:val="auto"/>
          <w:sz w:val="22"/>
          <w:szCs w:val="22"/>
        </w:rPr>
        <w:t>a</w:t>
      </w:r>
      <w:r w:rsidRPr="00D13BBF">
        <w:rPr>
          <w:rFonts w:cs="Arial"/>
          <w:color w:val="auto"/>
          <w:spacing w:val="-1"/>
          <w:sz w:val="22"/>
          <w:szCs w:val="22"/>
        </w:rPr>
        <w:t>n</w:t>
      </w:r>
      <w:r w:rsidRPr="00D13BBF">
        <w:rPr>
          <w:rFonts w:cs="Arial"/>
          <w:color w:val="auto"/>
          <w:spacing w:val="1"/>
          <w:sz w:val="22"/>
          <w:szCs w:val="22"/>
        </w:rPr>
        <w:t>d</w:t>
      </w:r>
      <w:r w:rsidRPr="00D13BBF">
        <w:rPr>
          <w:rFonts w:cs="Arial"/>
          <w:color w:val="auto"/>
          <w:sz w:val="22"/>
          <w:szCs w:val="22"/>
        </w:rPr>
        <w:t>i</w:t>
      </w:r>
      <w:r w:rsidRPr="00D13BBF">
        <w:rPr>
          <w:rFonts w:cs="Arial"/>
          <w:color w:val="auto"/>
          <w:spacing w:val="1"/>
          <w:sz w:val="22"/>
          <w:szCs w:val="22"/>
        </w:rPr>
        <w:t>d</w:t>
      </w:r>
      <w:r w:rsidRPr="00D13BBF">
        <w:rPr>
          <w:rFonts w:cs="Arial"/>
          <w:color w:val="auto"/>
          <w:sz w:val="22"/>
          <w:szCs w:val="22"/>
        </w:rPr>
        <w:t>ates</w:t>
      </w:r>
      <w:r w:rsidRPr="00D13BBF">
        <w:rPr>
          <w:rFonts w:cs="Arial"/>
          <w:color w:val="auto"/>
          <w:spacing w:val="-2"/>
          <w:sz w:val="22"/>
          <w:szCs w:val="22"/>
        </w:rPr>
        <w:t xml:space="preserve"> w</w:t>
      </w:r>
      <w:r w:rsidRPr="00D13BBF">
        <w:rPr>
          <w:rFonts w:cs="Arial"/>
          <w:color w:val="auto"/>
          <w:sz w:val="22"/>
          <w:szCs w:val="22"/>
        </w:rPr>
        <w:t>ill</w:t>
      </w:r>
      <w:r w:rsidRPr="00D13BBF">
        <w:rPr>
          <w:rFonts w:cs="Arial"/>
          <w:color w:val="auto"/>
          <w:spacing w:val="1"/>
          <w:sz w:val="22"/>
          <w:szCs w:val="22"/>
        </w:rPr>
        <w:t xml:space="preserve"> b</w:t>
      </w:r>
      <w:r w:rsidRPr="00D13BBF">
        <w:rPr>
          <w:rFonts w:cs="Arial"/>
          <w:color w:val="auto"/>
          <w:sz w:val="22"/>
          <w:szCs w:val="22"/>
        </w:rPr>
        <w:t>e</w:t>
      </w:r>
      <w:r w:rsidRPr="00D13BBF">
        <w:rPr>
          <w:rFonts w:cs="Arial"/>
          <w:color w:val="auto"/>
          <w:spacing w:val="3"/>
          <w:sz w:val="22"/>
          <w:szCs w:val="22"/>
        </w:rPr>
        <w:t xml:space="preserve"> </w:t>
      </w:r>
      <w:r w:rsidRPr="00D13BBF">
        <w:rPr>
          <w:rFonts w:cs="Arial"/>
          <w:color w:val="auto"/>
          <w:sz w:val="22"/>
          <w:szCs w:val="22"/>
        </w:rPr>
        <w:t>a</w:t>
      </w:r>
      <w:r w:rsidRPr="00D13BBF">
        <w:rPr>
          <w:rFonts w:cs="Arial"/>
          <w:color w:val="auto"/>
          <w:spacing w:val="4"/>
          <w:sz w:val="22"/>
          <w:szCs w:val="22"/>
        </w:rPr>
        <w:t>d</w:t>
      </w:r>
      <w:r w:rsidRPr="00D13BBF">
        <w:rPr>
          <w:rFonts w:cs="Arial"/>
          <w:color w:val="auto"/>
          <w:spacing w:val="-4"/>
          <w:sz w:val="22"/>
          <w:szCs w:val="22"/>
        </w:rPr>
        <w:t>m</w:t>
      </w:r>
      <w:r w:rsidRPr="00D13BBF">
        <w:rPr>
          <w:rFonts w:cs="Arial"/>
          <w:color w:val="auto"/>
          <w:sz w:val="22"/>
          <w:szCs w:val="22"/>
        </w:rPr>
        <w:t>itted</w:t>
      </w:r>
      <w:r w:rsidRPr="00D13BBF">
        <w:rPr>
          <w:rFonts w:cs="Arial"/>
          <w:color w:val="auto"/>
          <w:spacing w:val="-1"/>
          <w:sz w:val="22"/>
          <w:szCs w:val="22"/>
        </w:rPr>
        <w:t xml:space="preserve"> </w:t>
      </w:r>
      <w:r w:rsidRPr="00D13BBF">
        <w:rPr>
          <w:rFonts w:cs="Arial"/>
          <w:color w:val="auto"/>
          <w:sz w:val="22"/>
          <w:szCs w:val="22"/>
        </w:rPr>
        <w:t>to</w:t>
      </w:r>
      <w:r w:rsidRPr="00D13BBF">
        <w:rPr>
          <w:rFonts w:cs="Arial"/>
          <w:color w:val="auto"/>
          <w:spacing w:val="4"/>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6"/>
          <w:sz w:val="22"/>
          <w:szCs w:val="22"/>
        </w:rPr>
        <w:t xml:space="preserve"> </w:t>
      </w:r>
      <w:r w:rsidRPr="00D13BBF">
        <w:rPr>
          <w:rFonts w:cs="Arial"/>
          <w:color w:val="auto"/>
          <w:spacing w:val="-4"/>
          <w:sz w:val="22"/>
          <w:szCs w:val="22"/>
        </w:rPr>
        <w:t>m</w:t>
      </w:r>
      <w:r w:rsidRPr="00D13BBF">
        <w:rPr>
          <w:rFonts w:cs="Arial"/>
          <w:color w:val="auto"/>
          <w:sz w:val="22"/>
          <w:szCs w:val="22"/>
        </w:rPr>
        <w:t>a</w:t>
      </w:r>
      <w:r w:rsidRPr="00D13BBF">
        <w:rPr>
          <w:rFonts w:cs="Arial"/>
          <w:color w:val="auto"/>
          <w:spacing w:val="2"/>
          <w:sz w:val="22"/>
          <w:szCs w:val="22"/>
        </w:rPr>
        <w:t>j</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1"/>
          <w:sz w:val="22"/>
          <w:szCs w:val="22"/>
        </w:rPr>
        <w:t xml:space="preserve"> </w:t>
      </w:r>
      <w:r w:rsidRPr="00D13BBF">
        <w:rPr>
          <w:rFonts w:cs="Arial"/>
          <w:color w:val="auto"/>
          <w:sz w:val="22"/>
          <w:szCs w:val="22"/>
        </w:rPr>
        <w:t>in</w:t>
      </w:r>
      <w:r w:rsidRPr="00D13BBF">
        <w:rPr>
          <w:rFonts w:cs="Arial"/>
          <w:color w:val="auto"/>
          <w:spacing w:val="2"/>
          <w:sz w:val="22"/>
          <w:szCs w:val="22"/>
        </w:rPr>
        <w:t xml:space="preserve"> </w:t>
      </w:r>
      <w:r w:rsidRPr="00D13BBF">
        <w:rPr>
          <w:rFonts w:cs="Arial"/>
          <w:color w:val="auto"/>
          <w:spacing w:val="-1"/>
          <w:sz w:val="22"/>
          <w:szCs w:val="22"/>
        </w:rPr>
        <w:t>o</w:t>
      </w:r>
      <w:r w:rsidRPr="00D13BBF">
        <w:rPr>
          <w:rFonts w:cs="Arial"/>
          <w:color w:val="auto"/>
          <w:spacing w:val="1"/>
          <w:sz w:val="22"/>
          <w:szCs w:val="22"/>
        </w:rPr>
        <w:t>rd</w:t>
      </w:r>
      <w:r w:rsidRPr="00D13BBF">
        <w:rPr>
          <w:rFonts w:cs="Arial"/>
          <w:color w:val="auto"/>
          <w:sz w:val="22"/>
          <w:szCs w:val="22"/>
        </w:rPr>
        <w:t>er</w:t>
      </w:r>
      <w:r w:rsidRPr="00D13BBF">
        <w:rPr>
          <w:rFonts w:cs="Arial"/>
          <w:color w:val="auto"/>
          <w:spacing w:val="-3"/>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1"/>
          <w:sz w:val="22"/>
          <w:szCs w:val="22"/>
        </w:rPr>
        <w:t xml:space="preserve"> pr</w:t>
      </w:r>
      <w:r w:rsidRPr="00D13BBF">
        <w:rPr>
          <w:rFonts w:cs="Arial"/>
          <w:color w:val="auto"/>
          <w:sz w:val="22"/>
          <w:szCs w:val="22"/>
        </w:rPr>
        <w:t>i</w:t>
      </w:r>
      <w:r w:rsidRPr="00D13BBF">
        <w:rPr>
          <w:rFonts w:cs="Arial"/>
          <w:color w:val="auto"/>
          <w:spacing w:val="1"/>
          <w:sz w:val="22"/>
          <w:szCs w:val="22"/>
        </w:rPr>
        <w:t>or</w:t>
      </w:r>
      <w:r w:rsidRPr="00D13BBF">
        <w:rPr>
          <w:rFonts w:cs="Arial"/>
          <w:color w:val="auto"/>
          <w:sz w:val="22"/>
          <w:szCs w:val="22"/>
        </w:rPr>
        <w:t>ity</w:t>
      </w:r>
      <w:r w:rsidRPr="00D13BBF">
        <w:rPr>
          <w:rFonts w:cs="Arial"/>
          <w:color w:val="auto"/>
          <w:spacing w:val="-5"/>
          <w:sz w:val="22"/>
          <w:szCs w:val="22"/>
        </w:rPr>
        <w:t xml:space="preserve"> </w:t>
      </w:r>
      <w:r w:rsidRPr="00D13BBF">
        <w:rPr>
          <w:rFonts w:cs="Arial"/>
          <w:color w:val="auto"/>
          <w:spacing w:val="1"/>
          <w:sz w:val="22"/>
          <w:szCs w:val="22"/>
        </w:rPr>
        <w:t>b</w:t>
      </w:r>
      <w:r w:rsidRPr="00D13BBF">
        <w:rPr>
          <w:rFonts w:cs="Arial"/>
          <w:color w:val="auto"/>
          <w:sz w:val="22"/>
          <w:szCs w:val="22"/>
        </w:rPr>
        <w:t>ased</w:t>
      </w:r>
      <w:r w:rsidRPr="00D13BBF">
        <w:rPr>
          <w:rFonts w:cs="Arial"/>
          <w:color w:val="auto"/>
          <w:spacing w:val="1"/>
          <w:sz w:val="22"/>
          <w:szCs w:val="22"/>
        </w:rPr>
        <w:t xml:space="preserve"> o</w:t>
      </w:r>
      <w:r w:rsidRPr="00D13BBF">
        <w:rPr>
          <w:rFonts w:cs="Arial"/>
          <w:color w:val="auto"/>
          <w:sz w:val="22"/>
          <w:szCs w:val="22"/>
        </w:rPr>
        <w:t>n</w:t>
      </w:r>
      <w:r w:rsidRPr="00D13BBF">
        <w:rPr>
          <w:rFonts w:cs="Arial"/>
          <w:color w:val="auto"/>
          <w:spacing w:val="2"/>
          <w:sz w:val="22"/>
          <w:szCs w:val="22"/>
        </w:rPr>
        <w:t xml:space="preserve"> </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3"/>
          <w:sz w:val="22"/>
          <w:szCs w:val="22"/>
        </w:rPr>
        <w:t>m</w:t>
      </w:r>
      <w:r w:rsidRPr="00D13BBF">
        <w:rPr>
          <w:rFonts w:cs="Arial"/>
          <w:color w:val="auto"/>
          <w:spacing w:val="1"/>
          <w:sz w:val="22"/>
          <w:szCs w:val="22"/>
        </w:rPr>
        <w:t>on</w:t>
      </w:r>
      <w:r w:rsidRPr="00D13BBF">
        <w:rPr>
          <w:rFonts w:cs="Arial"/>
          <w:color w:val="auto"/>
          <w:spacing w:val="-1"/>
          <w:sz w:val="22"/>
          <w:szCs w:val="22"/>
        </w:rPr>
        <w:t>s</w:t>
      </w:r>
      <w:r w:rsidRPr="00D13BBF">
        <w:rPr>
          <w:rFonts w:cs="Arial"/>
          <w:color w:val="auto"/>
          <w:sz w:val="22"/>
          <w:szCs w:val="22"/>
        </w:rPr>
        <w:t>t</w:t>
      </w:r>
      <w:r w:rsidRPr="00D13BBF">
        <w:rPr>
          <w:rFonts w:cs="Arial"/>
          <w:color w:val="auto"/>
          <w:spacing w:val="3"/>
          <w:sz w:val="22"/>
          <w:szCs w:val="22"/>
        </w:rPr>
        <w:t>r</w:t>
      </w:r>
      <w:r w:rsidRPr="00D13BBF">
        <w:rPr>
          <w:rFonts w:cs="Arial"/>
          <w:color w:val="auto"/>
          <w:sz w:val="22"/>
          <w:szCs w:val="22"/>
        </w:rPr>
        <w:t>ated</w:t>
      </w:r>
      <w:r w:rsidRPr="00D13BBF">
        <w:rPr>
          <w:rFonts w:cs="Arial"/>
          <w:color w:val="auto"/>
          <w:spacing w:val="-4"/>
          <w:sz w:val="22"/>
          <w:szCs w:val="22"/>
        </w:rPr>
        <w:t xml:space="preserve"> </w:t>
      </w:r>
      <w:r w:rsidRPr="00D13BBF">
        <w:rPr>
          <w:rFonts w:cs="Arial"/>
          <w:color w:val="auto"/>
          <w:spacing w:val="1"/>
          <w:sz w:val="22"/>
          <w:szCs w:val="22"/>
        </w:rPr>
        <w:t>po</w:t>
      </w:r>
      <w:r w:rsidRPr="00D13BBF">
        <w:rPr>
          <w:rFonts w:cs="Arial"/>
          <w:color w:val="auto"/>
          <w:sz w:val="22"/>
          <w:szCs w:val="22"/>
        </w:rPr>
        <w:t>te</w:t>
      </w:r>
      <w:r w:rsidRPr="00D13BBF">
        <w:rPr>
          <w:rFonts w:cs="Arial"/>
          <w:color w:val="auto"/>
          <w:spacing w:val="-1"/>
          <w:sz w:val="22"/>
          <w:szCs w:val="22"/>
        </w:rPr>
        <w:t>n</w:t>
      </w:r>
      <w:r w:rsidRPr="00D13BBF">
        <w:rPr>
          <w:rFonts w:cs="Arial"/>
          <w:color w:val="auto"/>
          <w:sz w:val="22"/>
          <w:szCs w:val="22"/>
        </w:rPr>
        <w:t>tial</w:t>
      </w:r>
      <w:r w:rsidRPr="00D13BBF">
        <w:rPr>
          <w:rFonts w:cs="Arial"/>
          <w:color w:val="auto"/>
          <w:spacing w:val="-2"/>
          <w:sz w:val="22"/>
          <w:szCs w:val="22"/>
        </w:rPr>
        <w:t xml:space="preserve"> 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4"/>
          <w:sz w:val="22"/>
          <w:szCs w:val="22"/>
        </w:rPr>
        <w:t xml:space="preserve"> </w:t>
      </w:r>
      <w:r w:rsidRPr="00D13BBF">
        <w:rPr>
          <w:rFonts w:cs="Arial"/>
          <w:color w:val="auto"/>
          <w:sz w:val="22"/>
          <w:szCs w:val="22"/>
        </w:rPr>
        <w:t>a</w:t>
      </w:r>
      <w:r w:rsidRPr="00D13BBF">
        <w:rPr>
          <w:rFonts w:cs="Arial"/>
          <w:color w:val="auto"/>
          <w:spacing w:val="1"/>
          <w:sz w:val="22"/>
          <w:szCs w:val="22"/>
        </w:rPr>
        <w:t>c</w:t>
      </w:r>
      <w:r w:rsidRPr="00D13BBF">
        <w:rPr>
          <w:rFonts w:cs="Arial"/>
          <w:color w:val="auto"/>
          <w:sz w:val="22"/>
          <w:szCs w:val="22"/>
        </w:rPr>
        <w:t>a</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3"/>
          <w:sz w:val="22"/>
          <w:szCs w:val="22"/>
        </w:rPr>
        <w:t>m</w:t>
      </w:r>
      <w:r w:rsidRPr="00D13BBF">
        <w:rPr>
          <w:rFonts w:cs="Arial"/>
          <w:color w:val="auto"/>
          <w:sz w:val="22"/>
          <w:szCs w:val="22"/>
        </w:rPr>
        <w:t>ic a</w:t>
      </w:r>
      <w:r w:rsidRPr="00D13BBF">
        <w:rPr>
          <w:rFonts w:cs="Arial"/>
          <w:color w:val="auto"/>
          <w:spacing w:val="1"/>
          <w:sz w:val="22"/>
          <w:szCs w:val="22"/>
        </w:rPr>
        <w:t>c</w:t>
      </w:r>
      <w:r w:rsidRPr="00D13BBF">
        <w:rPr>
          <w:rFonts w:cs="Arial"/>
          <w:color w:val="auto"/>
          <w:spacing w:val="-1"/>
          <w:sz w:val="22"/>
          <w:szCs w:val="22"/>
        </w:rPr>
        <w:t>h</w:t>
      </w:r>
      <w:r w:rsidRPr="00D13BBF">
        <w:rPr>
          <w:rFonts w:cs="Arial"/>
          <w:color w:val="auto"/>
          <w:sz w:val="22"/>
          <w:szCs w:val="22"/>
        </w:rPr>
        <w:t>ie</w:t>
      </w:r>
      <w:r w:rsidRPr="00D13BBF">
        <w:rPr>
          <w:rFonts w:cs="Arial"/>
          <w:color w:val="auto"/>
          <w:spacing w:val="-1"/>
          <w:sz w:val="22"/>
          <w:szCs w:val="22"/>
        </w:rPr>
        <w:t>v</w:t>
      </w:r>
      <w:r w:rsidRPr="00D13BBF">
        <w:rPr>
          <w:rFonts w:cs="Arial"/>
          <w:color w:val="auto"/>
          <w:spacing w:val="3"/>
          <w:sz w:val="22"/>
          <w:szCs w:val="22"/>
        </w:rPr>
        <w:t>e</w:t>
      </w:r>
      <w:r w:rsidRPr="00D13BBF">
        <w:rPr>
          <w:rFonts w:cs="Arial"/>
          <w:color w:val="auto"/>
          <w:spacing w:val="-1"/>
          <w:sz w:val="22"/>
          <w:szCs w:val="22"/>
        </w:rPr>
        <w:t>m</w:t>
      </w:r>
      <w:r w:rsidRPr="00D13BBF">
        <w:rPr>
          <w:rFonts w:cs="Arial"/>
          <w:color w:val="auto"/>
          <w:spacing w:val="3"/>
          <w:sz w:val="22"/>
          <w:szCs w:val="22"/>
        </w:rPr>
        <w:t>e</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29"/>
          <w:sz w:val="22"/>
          <w:szCs w:val="22"/>
        </w:rPr>
        <w:t xml:space="preserve"> </w:t>
      </w:r>
      <w:r w:rsidRPr="00D13BBF">
        <w:rPr>
          <w:rFonts w:cs="Arial"/>
          <w:color w:val="auto"/>
          <w:sz w:val="22"/>
          <w:szCs w:val="22"/>
        </w:rPr>
        <w:t>at</w:t>
      </w:r>
      <w:r w:rsidRPr="00D13BBF">
        <w:rPr>
          <w:rFonts w:cs="Arial"/>
          <w:color w:val="auto"/>
          <w:spacing w:val="38"/>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37"/>
          <w:sz w:val="22"/>
          <w:szCs w:val="22"/>
        </w:rPr>
        <w:t xml:space="preserve"> </w:t>
      </w:r>
      <w:r w:rsidRPr="00D13BBF">
        <w:rPr>
          <w:rFonts w:cs="Arial"/>
          <w:color w:val="auto"/>
          <w:spacing w:val="-2"/>
          <w:sz w:val="22"/>
          <w:szCs w:val="22"/>
        </w:rPr>
        <w:t>f</w:t>
      </w:r>
      <w:r w:rsidRPr="00D13BBF">
        <w:rPr>
          <w:rFonts w:cs="Arial"/>
          <w:color w:val="auto"/>
          <w:spacing w:val="1"/>
          <w:sz w:val="22"/>
          <w:szCs w:val="22"/>
        </w:rPr>
        <w:t>r</w:t>
      </w:r>
      <w:r w:rsidRPr="00D13BBF">
        <w:rPr>
          <w:rFonts w:cs="Arial"/>
          <w:color w:val="auto"/>
          <w:sz w:val="22"/>
          <w:szCs w:val="22"/>
        </w:rPr>
        <w:t>es</w:t>
      </w:r>
      <w:r w:rsidRPr="00D13BBF">
        <w:rPr>
          <w:rFonts w:cs="Arial"/>
          <w:color w:val="auto"/>
          <w:spacing w:val="1"/>
          <w:sz w:val="22"/>
          <w:szCs w:val="22"/>
        </w:rPr>
        <w:t>h</w:t>
      </w:r>
      <w:r w:rsidRPr="00D13BBF">
        <w:rPr>
          <w:rFonts w:cs="Arial"/>
          <w:color w:val="auto"/>
          <w:spacing w:val="-1"/>
          <w:sz w:val="22"/>
          <w:szCs w:val="22"/>
        </w:rPr>
        <w:t>m</w:t>
      </w:r>
      <w:r w:rsidRPr="00D13BBF">
        <w:rPr>
          <w:rFonts w:cs="Arial"/>
          <w:color w:val="auto"/>
          <w:spacing w:val="3"/>
          <w:sz w:val="22"/>
          <w:szCs w:val="22"/>
        </w:rPr>
        <w:t>a</w:t>
      </w:r>
      <w:r w:rsidRPr="00D13BBF">
        <w:rPr>
          <w:rFonts w:cs="Arial"/>
          <w:color w:val="auto"/>
          <w:sz w:val="22"/>
          <w:szCs w:val="22"/>
        </w:rPr>
        <w:t>n</w:t>
      </w:r>
      <w:r w:rsidRPr="00D13BBF">
        <w:rPr>
          <w:rFonts w:cs="Arial"/>
          <w:color w:val="auto"/>
          <w:spacing w:val="28"/>
          <w:sz w:val="22"/>
          <w:szCs w:val="22"/>
        </w:rPr>
        <w:t xml:space="preserve"> </w:t>
      </w:r>
      <w:r w:rsidRPr="00D13BBF">
        <w:rPr>
          <w:rFonts w:cs="Arial"/>
          <w:color w:val="auto"/>
          <w:sz w:val="22"/>
          <w:szCs w:val="22"/>
        </w:rPr>
        <w:t>l</w:t>
      </w:r>
      <w:r w:rsidRPr="00D13BBF">
        <w:rPr>
          <w:rFonts w:cs="Arial"/>
          <w:color w:val="auto"/>
          <w:spacing w:val="2"/>
          <w:sz w:val="22"/>
          <w:szCs w:val="22"/>
        </w:rPr>
        <w:t>e</w:t>
      </w:r>
      <w:r w:rsidRPr="00D13BBF">
        <w:rPr>
          <w:rFonts w:cs="Arial"/>
          <w:color w:val="auto"/>
          <w:spacing w:val="-1"/>
          <w:sz w:val="22"/>
          <w:szCs w:val="22"/>
        </w:rPr>
        <w:t>v</w:t>
      </w:r>
      <w:r w:rsidRPr="00D13BBF">
        <w:rPr>
          <w:rFonts w:cs="Arial"/>
          <w:color w:val="auto"/>
          <w:sz w:val="22"/>
          <w:szCs w:val="22"/>
        </w:rPr>
        <w:t>el</w:t>
      </w:r>
      <w:r w:rsidRPr="00D13BBF">
        <w:rPr>
          <w:rFonts w:cs="Arial"/>
          <w:color w:val="auto"/>
          <w:spacing w:val="35"/>
          <w:sz w:val="22"/>
          <w:szCs w:val="22"/>
        </w:rPr>
        <w:t xml:space="preserve"> </w:t>
      </w:r>
      <w:r w:rsidRPr="00D13BBF">
        <w:rPr>
          <w:rFonts w:cs="Arial"/>
          <w:color w:val="auto"/>
          <w:spacing w:val="3"/>
          <w:sz w:val="22"/>
          <w:szCs w:val="22"/>
        </w:rPr>
        <w:t>a</w:t>
      </w:r>
      <w:r w:rsidRPr="00D13BBF">
        <w:rPr>
          <w:rFonts w:cs="Arial"/>
          <w:color w:val="auto"/>
          <w:sz w:val="22"/>
          <w:szCs w:val="22"/>
        </w:rPr>
        <w:t>s</w:t>
      </w:r>
      <w:r w:rsidRPr="00D13BBF">
        <w:rPr>
          <w:rFonts w:cs="Arial"/>
          <w:color w:val="auto"/>
          <w:spacing w:val="34"/>
          <w:sz w:val="22"/>
          <w:szCs w:val="22"/>
        </w:rPr>
        <w:t xml:space="preserve"> </w:t>
      </w:r>
      <w:r w:rsidRPr="00D13BBF">
        <w:rPr>
          <w:rFonts w:cs="Arial"/>
          <w:color w:val="auto"/>
          <w:spacing w:val="2"/>
          <w:sz w:val="22"/>
          <w:szCs w:val="22"/>
        </w:rPr>
        <w:t>i</w:t>
      </w:r>
      <w:r w:rsidRPr="00D13BBF">
        <w:rPr>
          <w:rFonts w:cs="Arial"/>
          <w:color w:val="auto"/>
          <w:spacing w:val="-1"/>
          <w:sz w:val="22"/>
          <w:szCs w:val="22"/>
        </w:rPr>
        <w:t>n</w:t>
      </w:r>
      <w:r w:rsidRPr="00D13BBF">
        <w:rPr>
          <w:rFonts w:cs="Arial"/>
          <w:color w:val="auto"/>
          <w:spacing w:val="1"/>
          <w:sz w:val="22"/>
          <w:szCs w:val="22"/>
        </w:rPr>
        <w:t>d</w:t>
      </w:r>
      <w:r w:rsidRPr="00D13BBF">
        <w:rPr>
          <w:rFonts w:cs="Arial"/>
          <w:color w:val="auto"/>
          <w:sz w:val="22"/>
          <w:szCs w:val="22"/>
        </w:rPr>
        <w:t>icat</w:t>
      </w:r>
      <w:r w:rsidRPr="00D13BBF">
        <w:rPr>
          <w:rFonts w:cs="Arial"/>
          <w:color w:val="auto"/>
          <w:spacing w:val="1"/>
          <w:sz w:val="22"/>
          <w:szCs w:val="22"/>
        </w:rPr>
        <w:t>e</w:t>
      </w:r>
      <w:r w:rsidRPr="00D13BBF">
        <w:rPr>
          <w:rFonts w:cs="Arial"/>
          <w:color w:val="auto"/>
          <w:sz w:val="22"/>
          <w:szCs w:val="22"/>
        </w:rPr>
        <w:t>d</w:t>
      </w:r>
      <w:r w:rsidRPr="00D13BBF">
        <w:rPr>
          <w:rFonts w:cs="Arial"/>
          <w:color w:val="auto"/>
          <w:spacing w:val="30"/>
          <w:sz w:val="22"/>
          <w:szCs w:val="22"/>
        </w:rPr>
        <w:t xml:space="preserve"> </w:t>
      </w:r>
      <w:r w:rsidRPr="00D13BBF">
        <w:rPr>
          <w:rFonts w:cs="Arial"/>
          <w:color w:val="auto"/>
          <w:spacing w:val="3"/>
          <w:sz w:val="22"/>
          <w:szCs w:val="22"/>
        </w:rPr>
        <w:t>b</w:t>
      </w:r>
      <w:r w:rsidRPr="00D13BBF">
        <w:rPr>
          <w:rFonts w:cs="Arial"/>
          <w:color w:val="auto"/>
          <w:sz w:val="22"/>
          <w:szCs w:val="22"/>
        </w:rPr>
        <w:t>y</w:t>
      </w:r>
      <w:r w:rsidRPr="00D13BBF">
        <w:rPr>
          <w:rFonts w:cs="Arial"/>
          <w:color w:val="auto"/>
          <w:spacing w:val="35"/>
          <w:sz w:val="22"/>
          <w:szCs w:val="22"/>
        </w:rPr>
        <w:t xml:space="preserve"> </w:t>
      </w:r>
      <w:r w:rsidRPr="00D13BBF">
        <w:rPr>
          <w:rFonts w:cs="Arial"/>
          <w:color w:val="auto"/>
          <w:spacing w:val="-1"/>
          <w:sz w:val="22"/>
          <w:szCs w:val="22"/>
        </w:rPr>
        <w:t>h</w:t>
      </w:r>
      <w:r w:rsidRPr="00D13BBF">
        <w:rPr>
          <w:rFonts w:cs="Arial"/>
          <w:color w:val="auto"/>
          <w:spacing w:val="2"/>
          <w:sz w:val="22"/>
          <w:szCs w:val="22"/>
        </w:rPr>
        <w:t>i</w:t>
      </w:r>
      <w:r w:rsidRPr="00D13BBF">
        <w:rPr>
          <w:rFonts w:cs="Arial"/>
          <w:color w:val="auto"/>
          <w:spacing w:val="1"/>
          <w:sz w:val="22"/>
          <w:szCs w:val="22"/>
        </w:rPr>
        <w:t>g</w:t>
      </w:r>
      <w:r w:rsidRPr="00D13BBF">
        <w:rPr>
          <w:rFonts w:cs="Arial"/>
          <w:color w:val="auto"/>
          <w:sz w:val="22"/>
          <w:szCs w:val="22"/>
        </w:rPr>
        <w:t>h</w:t>
      </w:r>
      <w:r w:rsidRPr="00D13BBF">
        <w:rPr>
          <w:rFonts w:cs="Arial"/>
          <w:color w:val="auto"/>
          <w:spacing w:val="31"/>
          <w:sz w:val="22"/>
          <w:szCs w:val="22"/>
        </w:rPr>
        <w:t xml:space="preserve"> </w:t>
      </w:r>
      <w:r w:rsidRPr="00D13BBF">
        <w:rPr>
          <w:rFonts w:cs="Arial"/>
          <w:color w:val="auto"/>
          <w:spacing w:val="-1"/>
          <w:sz w:val="22"/>
          <w:szCs w:val="22"/>
        </w:rPr>
        <w:t>s</w:t>
      </w:r>
      <w:r w:rsidRPr="00D13BBF">
        <w:rPr>
          <w:rFonts w:cs="Arial"/>
          <w:color w:val="auto"/>
          <w:spacing w:val="3"/>
          <w:sz w:val="22"/>
          <w:szCs w:val="22"/>
        </w:rPr>
        <w:t>c</w:t>
      </w:r>
      <w:r w:rsidRPr="00D13BBF">
        <w:rPr>
          <w:rFonts w:cs="Arial"/>
          <w:color w:val="auto"/>
          <w:spacing w:val="-1"/>
          <w:sz w:val="22"/>
          <w:szCs w:val="22"/>
        </w:rPr>
        <w:t>h</w:t>
      </w:r>
      <w:r w:rsidRPr="00D13BBF">
        <w:rPr>
          <w:rFonts w:cs="Arial"/>
          <w:color w:val="auto"/>
          <w:spacing w:val="1"/>
          <w:sz w:val="22"/>
          <w:szCs w:val="22"/>
        </w:rPr>
        <w:t>oo</w:t>
      </w:r>
      <w:r w:rsidRPr="00D13BBF">
        <w:rPr>
          <w:rFonts w:cs="Arial"/>
          <w:color w:val="auto"/>
          <w:sz w:val="22"/>
          <w:szCs w:val="22"/>
        </w:rPr>
        <w:t>l</w:t>
      </w:r>
      <w:r w:rsidRPr="00D13BBF">
        <w:rPr>
          <w:rFonts w:cs="Arial"/>
          <w:color w:val="auto"/>
          <w:spacing w:val="33"/>
          <w:sz w:val="22"/>
          <w:szCs w:val="22"/>
        </w:rPr>
        <w:t xml:space="preserve"> </w:t>
      </w:r>
      <w:r w:rsidRPr="00D13BBF">
        <w:rPr>
          <w:rFonts w:cs="Arial"/>
          <w:color w:val="auto"/>
          <w:spacing w:val="-1"/>
          <w:sz w:val="22"/>
          <w:szCs w:val="22"/>
        </w:rPr>
        <w:t>g</w:t>
      </w:r>
      <w:r w:rsidRPr="00D13BBF">
        <w:rPr>
          <w:rFonts w:cs="Arial"/>
          <w:color w:val="auto"/>
          <w:spacing w:val="1"/>
          <w:sz w:val="22"/>
          <w:szCs w:val="22"/>
        </w:rPr>
        <w:t>r</w:t>
      </w:r>
      <w:r w:rsidRPr="00D13BBF">
        <w:rPr>
          <w:rFonts w:cs="Arial"/>
          <w:color w:val="auto"/>
          <w:sz w:val="22"/>
          <w:szCs w:val="22"/>
        </w:rPr>
        <w:t>a</w:t>
      </w:r>
      <w:r w:rsidRPr="00D13BBF">
        <w:rPr>
          <w:rFonts w:cs="Arial"/>
          <w:color w:val="auto"/>
          <w:spacing w:val="1"/>
          <w:sz w:val="22"/>
          <w:szCs w:val="22"/>
        </w:rPr>
        <w:t>d</w:t>
      </w:r>
      <w:r w:rsidRPr="00D13BBF">
        <w:rPr>
          <w:rFonts w:cs="Arial"/>
          <w:color w:val="auto"/>
          <w:spacing w:val="3"/>
          <w:sz w:val="22"/>
          <w:szCs w:val="22"/>
        </w:rPr>
        <w:t>e</w:t>
      </w:r>
      <w:r w:rsidRPr="00D13BBF">
        <w:rPr>
          <w:rFonts w:cs="Arial"/>
          <w:color w:val="auto"/>
          <w:spacing w:val="-2"/>
          <w:sz w:val="22"/>
          <w:szCs w:val="22"/>
        </w:rPr>
        <w:t>-</w:t>
      </w:r>
      <w:r w:rsidRPr="00D13BBF">
        <w:rPr>
          <w:rFonts w:cs="Arial"/>
          <w:color w:val="auto"/>
          <w:spacing w:val="1"/>
          <w:sz w:val="22"/>
          <w:szCs w:val="22"/>
        </w:rPr>
        <w:t>po</w:t>
      </w:r>
      <w:r w:rsidRPr="00D13BBF">
        <w:rPr>
          <w:rFonts w:cs="Arial"/>
          <w:color w:val="auto"/>
          <w:sz w:val="22"/>
          <w:szCs w:val="22"/>
        </w:rPr>
        <w:t>i</w:t>
      </w:r>
      <w:r w:rsidRPr="00D13BBF">
        <w:rPr>
          <w:rFonts w:cs="Arial"/>
          <w:color w:val="auto"/>
          <w:spacing w:val="1"/>
          <w:sz w:val="22"/>
          <w:szCs w:val="22"/>
        </w:rPr>
        <w:t>n</w:t>
      </w:r>
      <w:r w:rsidRPr="00D13BBF">
        <w:rPr>
          <w:rFonts w:cs="Arial"/>
          <w:color w:val="auto"/>
          <w:sz w:val="22"/>
          <w:szCs w:val="22"/>
        </w:rPr>
        <w:t>t a</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1"/>
          <w:sz w:val="22"/>
          <w:szCs w:val="22"/>
        </w:rPr>
        <w:t>r</w:t>
      </w:r>
      <w:r w:rsidRPr="00D13BBF">
        <w:rPr>
          <w:rFonts w:cs="Arial"/>
          <w:color w:val="auto"/>
          <w:sz w:val="22"/>
          <w:szCs w:val="22"/>
        </w:rPr>
        <w:t>a</w:t>
      </w:r>
      <w:r w:rsidRPr="00D13BBF">
        <w:rPr>
          <w:rFonts w:cs="Arial"/>
          <w:color w:val="auto"/>
          <w:spacing w:val="-1"/>
          <w:sz w:val="22"/>
          <w:szCs w:val="22"/>
        </w:rPr>
        <w:t>g</w:t>
      </w:r>
      <w:r w:rsidRPr="00D13BBF">
        <w:rPr>
          <w:rFonts w:cs="Arial"/>
          <w:color w:val="auto"/>
          <w:sz w:val="22"/>
          <w:szCs w:val="22"/>
        </w:rPr>
        <w:t>e,</w:t>
      </w:r>
      <w:r w:rsidRPr="00D13BBF">
        <w:rPr>
          <w:rFonts w:cs="Arial"/>
          <w:color w:val="auto"/>
          <w:spacing w:val="6"/>
          <w:sz w:val="22"/>
          <w:szCs w:val="22"/>
        </w:rPr>
        <w:t xml:space="preserve"> </w:t>
      </w:r>
      <w:r w:rsidRPr="00D13BBF">
        <w:rPr>
          <w:rFonts w:cs="Arial"/>
          <w:color w:val="auto"/>
          <w:sz w:val="22"/>
          <w:szCs w:val="22"/>
        </w:rPr>
        <w:t>A</w:t>
      </w:r>
      <w:r w:rsidRPr="00D13BBF">
        <w:rPr>
          <w:rFonts w:cs="Arial"/>
          <w:color w:val="auto"/>
          <w:spacing w:val="-1"/>
          <w:sz w:val="22"/>
          <w:szCs w:val="22"/>
        </w:rPr>
        <w:t>C</w:t>
      </w:r>
      <w:r w:rsidRPr="00D13BBF">
        <w:rPr>
          <w:rFonts w:cs="Arial"/>
          <w:color w:val="auto"/>
          <w:spacing w:val="3"/>
          <w:sz w:val="22"/>
          <w:szCs w:val="22"/>
        </w:rPr>
        <w:t>T</w:t>
      </w:r>
      <w:r w:rsidRPr="00D13BBF">
        <w:rPr>
          <w:rFonts w:cs="Arial"/>
          <w:color w:val="auto"/>
          <w:sz w:val="22"/>
          <w:szCs w:val="22"/>
        </w:rPr>
        <w:t>/</w:t>
      </w:r>
      <w:r w:rsidRPr="00D13BBF">
        <w:rPr>
          <w:rFonts w:cs="Arial"/>
          <w:color w:val="auto"/>
          <w:spacing w:val="2"/>
          <w:sz w:val="22"/>
          <w:szCs w:val="22"/>
        </w:rPr>
        <w:t>S</w:t>
      </w:r>
      <w:r w:rsidRPr="00D13BBF">
        <w:rPr>
          <w:rFonts w:cs="Arial"/>
          <w:color w:val="auto"/>
          <w:spacing w:val="-2"/>
          <w:sz w:val="22"/>
          <w:szCs w:val="22"/>
        </w:rPr>
        <w:t>A</w:t>
      </w:r>
      <w:r w:rsidRPr="00D13BBF">
        <w:rPr>
          <w:rFonts w:cs="Arial"/>
          <w:color w:val="auto"/>
          <w:sz w:val="22"/>
          <w:szCs w:val="22"/>
        </w:rPr>
        <w:t>T</w:t>
      </w:r>
      <w:r w:rsidRPr="00D13BBF">
        <w:rPr>
          <w:rFonts w:cs="Arial"/>
          <w:color w:val="auto"/>
          <w:spacing w:val="4"/>
          <w:sz w:val="22"/>
          <w:szCs w:val="22"/>
        </w:rPr>
        <w:t xml:space="preserve"> </w:t>
      </w:r>
      <w:r w:rsidRPr="00D13BBF">
        <w:rPr>
          <w:rFonts w:cs="Arial"/>
          <w:color w:val="auto"/>
          <w:spacing w:val="-1"/>
          <w:sz w:val="22"/>
          <w:szCs w:val="22"/>
        </w:rPr>
        <w:t>s</w:t>
      </w:r>
      <w:r w:rsidRPr="00D13BBF">
        <w:rPr>
          <w:rFonts w:cs="Arial"/>
          <w:color w:val="auto"/>
          <w:sz w:val="22"/>
          <w:szCs w:val="22"/>
        </w:rPr>
        <w:t>c</w:t>
      </w:r>
      <w:r w:rsidRPr="00D13BBF">
        <w:rPr>
          <w:rFonts w:cs="Arial"/>
          <w:color w:val="auto"/>
          <w:spacing w:val="1"/>
          <w:sz w:val="22"/>
          <w:szCs w:val="22"/>
        </w:rPr>
        <w:t>or</w:t>
      </w:r>
      <w:r w:rsidRPr="00D13BBF">
        <w:rPr>
          <w:rFonts w:cs="Arial"/>
          <w:color w:val="auto"/>
          <w:sz w:val="22"/>
          <w:szCs w:val="22"/>
        </w:rPr>
        <w:t>es,</w:t>
      </w:r>
      <w:r w:rsidRPr="00D13BBF">
        <w:rPr>
          <w:rFonts w:cs="Arial"/>
          <w:color w:val="auto"/>
          <w:spacing w:val="4"/>
          <w:sz w:val="22"/>
          <w:szCs w:val="22"/>
        </w:rPr>
        <w:t xml:space="preserve"> </w:t>
      </w:r>
      <w:r w:rsidRPr="00D13BBF">
        <w:rPr>
          <w:rFonts w:cs="Arial"/>
          <w:color w:val="auto"/>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8"/>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0"/>
          <w:sz w:val="22"/>
          <w:szCs w:val="22"/>
        </w:rPr>
        <w:t xml:space="preserve">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q</w:t>
      </w:r>
      <w:r w:rsidRPr="00D13BBF">
        <w:rPr>
          <w:rFonts w:cs="Arial"/>
          <w:color w:val="auto"/>
          <w:spacing w:val="-1"/>
          <w:sz w:val="22"/>
          <w:szCs w:val="22"/>
        </w:rPr>
        <w:t>u</w:t>
      </w:r>
      <w:r w:rsidRPr="00D13BBF">
        <w:rPr>
          <w:rFonts w:cs="Arial"/>
          <w:color w:val="auto"/>
          <w:sz w:val="22"/>
          <w:szCs w:val="22"/>
        </w:rPr>
        <w:t>ired</w:t>
      </w:r>
      <w:r w:rsidRPr="00D13BBF">
        <w:rPr>
          <w:rFonts w:cs="Arial"/>
          <w:color w:val="auto"/>
          <w:spacing w:val="4"/>
          <w:sz w:val="22"/>
          <w:szCs w:val="22"/>
        </w:rPr>
        <w:t xml:space="preserve"> </w:t>
      </w:r>
      <w:r w:rsidRPr="00D13BBF">
        <w:rPr>
          <w:rFonts w:cs="Arial"/>
          <w:color w:val="auto"/>
          <w:sz w:val="22"/>
          <w:szCs w:val="22"/>
        </w:rPr>
        <w:t>e</w:t>
      </w:r>
      <w:r w:rsidRPr="00D13BBF">
        <w:rPr>
          <w:rFonts w:cs="Arial"/>
          <w:color w:val="auto"/>
          <w:spacing w:val="2"/>
          <w:sz w:val="22"/>
          <w:szCs w:val="22"/>
        </w:rPr>
        <w:t>s</w:t>
      </w:r>
      <w:r w:rsidRPr="00D13BBF">
        <w:rPr>
          <w:rFonts w:cs="Arial"/>
          <w:color w:val="auto"/>
          <w:spacing w:val="-1"/>
          <w:sz w:val="22"/>
          <w:szCs w:val="22"/>
        </w:rPr>
        <w:t>s</w:t>
      </w:r>
      <w:r w:rsidRPr="00D13BBF">
        <w:rPr>
          <w:rFonts w:cs="Arial"/>
          <w:color w:val="auto"/>
          <w:spacing w:val="3"/>
          <w:sz w:val="22"/>
          <w:szCs w:val="22"/>
        </w:rPr>
        <w:t>a</w:t>
      </w:r>
      <w:r w:rsidRPr="00D13BBF">
        <w:rPr>
          <w:rFonts w:cs="Arial"/>
          <w:color w:val="auto"/>
          <w:spacing w:val="-4"/>
          <w:sz w:val="22"/>
          <w:szCs w:val="22"/>
        </w:rPr>
        <w:t>y</w:t>
      </w:r>
      <w:r w:rsidRPr="00D13BBF">
        <w:rPr>
          <w:rFonts w:cs="Arial"/>
          <w:color w:val="auto"/>
          <w:sz w:val="22"/>
          <w:szCs w:val="22"/>
        </w:rPr>
        <w:t>.</w:t>
      </w:r>
      <w:r w:rsidRPr="00D13BBF">
        <w:rPr>
          <w:rFonts w:cs="Arial"/>
          <w:color w:val="auto"/>
          <w:spacing w:val="8"/>
          <w:sz w:val="22"/>
          <w:szCs w:val="22"/>
        </w:rPr>
        <w:t xml:space="preserve"> </w:t>
      </w:r>
      <w:r w:rsidRPr="00D13BBF">
        <w:rPr>
          <w:rFonts w:cs="Arial"/>
          <w:color w:val="auto"/>
          <w:spacing w:val="-2"/>
          <w:sz w:val="22"/>
          <w:szCs w:val="22"/>
        </w:rPr>
        <w:t>A</w:t>
      </w:r>
      <w:r w:rsidRPr="00D13BBF">
        <w:rPr>
          <w:rFonts w:cs="Arial"/>
          <w:color w:val="auto"/>
          <w:spacing w:val="3"/>
          <w:sz w:val="22"/>
          <w:szCs w:val="22"/>
        </w:rPr>
        <w:t>d</w:t>
      </w:r>
      <w:r w:rsidRPr="00D13BBF">
        <w:rPr>
          <w:rFonts w:cs="Arial"/>
          <w:color w:val="auto"/>
          <w:spacing w:val="1"/>
          <w:sz w:val="22"/>
          <w:szCs w:val="22"/>
        </w:rPr>
        <w:t>d</w:t>
      </w:r>
      <w:r w:rsidRPr="00D13BBF">
        <w:rPr>
          <w:rFonts w:cs="Arial"/>
          <w:color w:val="auto"/>
          <w:sz w:val="22"/>
          <w:szCs w:val="22"/>
        </w:rPr>
        <w:t>itio</w:t>
      </w:r>
      <w:r w:rsidRPr="00D13BBF">
        <w:rPr>
          <w:rFonts w:cs="Arial"/>
          <w:color w:val="auto"/>
          <w:spacing w:val="-1"/>
          <w:sz w:val="22"/>
          <w:szCs w:val="22"/>
        </w:rPr>
        <w:t>n</w:t>
      </w:r>
      <w:r w:rsidRPr="00D13BBF">
        <w:rPr>
          <w:rFonts w:cs="Arial"/>
          <w:color w:val="auto"/>
          <w:sz w:val="22"/>
          <w:szCs w:val="22"/>
        </w:rPr>
        <w:t>al</w:t>
      </w:r>
      <w:r w:rsidRPr="00D13BBF">
        <w:rPr>
          <w:rFonts w:cs="Arial"/>
          <w:color w:val="auto"/>
          <w:spacing w:val="1"/>
          <w:sz w:val="22"/>
          <w:szCs w:val="22"/>
        </w:rPr>
        <w:t xml:space="preserve"> </w:t>
      </w:r>
      <w:r w:rsidRPr="00D13BBF">
        <w:rPr>
          <w:rFonts w:cs="Arial"/>
          <w:color w:val="auto"/>
          <w:sz w:val="22"/>
          <w:szCs w:val="22"/>
        </w:rPr>
        <w:t>c</w:t>
      </w:r>
      <w:r w:rsidRPr="00D13BBF">
        <w:rPr>
          <w:rFonts w:cs="Arial"/>
          <w:color w:val="auto"/>
          <w:spacing w:val="1"/>
          <w:sz w:val="22"/>
          <w:szCs w:val="22"/>
        </w:rPr>
        <w:t>on</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r</w:t>
      </w:r>
      <w:r w:rsidRPr="00D13BBF">
        <w:rPr>
          <w:rFonts w:cs="Arial"/>
          <w:color w:val="auto"/>
          <w:sz w:val="22"/>
          <w:szCs w:val="22"/>
        </w:rPr>
        <w:t>ati</w:t>
      </w:r>
      <w:r w:rsidRPr="00D13BBF">
        <w:rPr>
          <w:rFonts w:cs="Arial"/>
          <w:color w:val="auto"/>
          <w:spacing w:val="1"/>
          <w:sz w:val="22"/>
          <w:szCs w:val="22"/>
        </w:rPr>
        <w:t>o</w:t>
      </w:r>
      <w:r w:rsidRPr="00D13BBF">
        <w:rPr>
          <w:rFonts w:cs="Arial"/>
          <w:color w:val="auto"/>
          <w:sz w:val="22"/>
          <w:szCs w:val="22"/>
        </w:rPr>
        <w:t xml:space="preserve">n </w:t>
      </w:r>
      <w:r w:rsidRPr="00D13BBF">
        <w:rPr>
          <w:rFonts w:cs="Arial"/>
          <w:color w:val="auto"/>
          <w:spacing w:val="-2"/>
          <w:sz w:val="22"/>
          <w:szCs w:val="22"/>
        </w:rPr>
        <w:t>w</w:t>
      </w:r>
      <w:r w:rsidRPr="00D13BBF">
        <w:rPr>
          <w:rFonts w:cs="Arial"/>
          <w:color w:val="auto"/>
          <w:spacing w:val="2"/>
          <w:sz w:val="22"/>
          <w:szCs w:val="22"/>
        </w:rPr>
        <w:t>i</w:t>
      </w:r>
      <w:r w:rsidRPr="00D13BBF">
        <w:rPr>
          <w:rFonts w:cs="Arial"/>
          <w:color w:val="auto"/>
          <w:sz w:val="22"/>
          <w:szCs w:val="22"/>
        </w:rPr>
        <w:t>ll</w:t>
      </w:r>
      <w:r w:rsidRPr="00D13BBF">
        <w:rPr>
          <w:rFonts w:cs="Arial"/>
          <w:color w:val="auto"/>
          <w:spacing w:val="7"/>
          <w:sz w:val="22"/>
          <w:szCs w:val="22"/>
        </w:rPr>
        <w:t xml:space="preserve"> </w:t>
      </w:r>
      <w:r w:rsidRPr="00D13BBF">
        <w:rPr>
          <w:rFonts w:cs="Arial"/>
          <w:color w:val="auto"/>
          <w:spacing w:val="3"/>
          <w:sz w:val="22"/>
          <w:szCs w:val="22"/>
        </w:rPr>
        <w:t>b</w:t>
      </w:r>
      <w:r w:rsidRPr="00D13BBF">
        <w:rPr>
          <w:rFonts w:cs="Arial"/>
          <w:color w:val="auto"/>
          <w:sz w:val="22"/>
          <w:szCs w:val="22"/>
        </w:rPr>
        <w:t>e</w:t>
      </w:r>
      <w:r w:rsidRPr="00D13BBF">
        <w:rPr>
          <w:rFonts w:cs="Arial"/>
          <w:color w:val="auto"/>
          <w:spacing w:val="8"/>
          <w:sz w:val="22"/>
          <w:szCs w:val="22"/>
        </w:rPr>
        <w:t xml:space="preserve"> </w:t>
      </w:r>
      <w:r w:rsidRPr="00D13BBF">
        <w:rPr>
          <w:rFonts w:cs="Arial"/>
          <w:color w:val="auto"/>
          <w:spacing w:val="-1"/>
          <w:sz w:val="22"/>
          <w:szCs w:val="22"/>
        </w:rPr>
        <w:t>g</w:t>
      </w:r>
      <w:r w:rsidRPr="00D13BBF">
        <w:rPr>
          <w:rFonts w:cs="Arial"/>
          <w:color w:val="auto"/>
          <w:spacing w:val="2"/>
          <w:sz w:val="22"/>
          <w:szCs w:val="22"/>
        </w:rPr>
        <w:t>i</w:t>
      </w:r>
      <w:r w:rsidRPr="00D13BBF">
        <w:rPr>
          <w:rFonts w:cs="Arial"/>
          <w:color w:val="auto"/>
          <w:spacing w:val="-1"/>
          <w:sz w:val="22"/>
          <w:szCs w:val="22"/>
        </w:rPr>
        <w:t>v</w:t>
      </w:r>
      <w:r w:rsidRPr="00D13BBF">
        <w:rPr>
          <w:rFonts w:cs="Arial"/>
          <w:color w:val="auto"/>
          <w:sz w:val="22"/>
          <w:szCs w:val="22"/>
        </w:rPr>
        <w:t>en</w:t>
      </w:r>
      <w:r w:rsidRPr="00D13BBF">
        <w:rPr>
          <w:rFonts w:cs="Arial"/>
          <w:color w:val="auto"/>
          <w:spacing w:val="6"/>
          <w:sz w:val="22"/>
          <w:szCs w:val="22"/>
        </w:rPr>
        <w:t xml:space="preserve"> </w:t>
      </w:r>
      <w:r w:rsidRPr="00D13BBF">
        <w:rPr>
          <w:rFonts w:cs="Arial"/>
          <w:color w:val="auto"/>
          <w:sz w:val="22"/>
          <w:szCs w:val="22"/>
        </w:rPr>
        <w:t>to</w:t>
      </w:r>
      <w:r w:rsidRPr="00D13BBF">
        <w:rPr>
          <w:rFonts w:cs="Arial"/>
          <w:color w:val="auto"/>
          <w:spacing w:val="9"/>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7"/>
          <w:sz w:val="22"/>
          <w:szCs w:val="22"/>
        </w:rPr>
        <w:t xml:space="preserve"> </w:t>
      </w:r>
      <w:r w:rsidRPr="00D13BBF">
        <w:rPr>
          <w:rFonts w:cs="Arial"/>
          <w:color w:val="auto"/>
          <w:spacing w:val="2"/>
          <w:sz w:val="22"/>
          <w:szCs w:val="22"/>
        </w:rPr>
        <w:t>s</w:t>
      </w:r>
      <w:r w:rsidRPr="00D13BBF">
        <w:rPr>
          <w:rFonts w:cs="Arial"/>
          <w:color w:val="auto"/>
          <w:sz w:val="22"/>
          <w:szCs w:val="22"/>
        </w:rPr>
        <w:t>t</w:t>
      </w:r>
      <w:r w:rsidRPr="00D13BBF">
        <w:rPr>
          <w:rFonts w:cs="Arial"/>
          <w:color w:val="auto"/>
          <w:spacing w:val="-1"/>
          <w:sz w:val="22"/>
          <w:szCs w:val="22"/>
        </w:rPr>
        <w:t>u</w:t>
      </w:r>
      <w:r w:rsidRPr="00D13BBF">
        <w:rPr>
          <w:rFonts w:cs="Arial"/>
          <w:color w:val="auto"/>
          <w:spacing w:val="1"/>
          <w:sz w:val="22"/>
          <w:szCs w:val="22"/>
        </w:rPr>
        <w:t>d</w:t>
      </w:r>
      <w:r w:rsidRPr="00D13BBF">
        <w:rPr>
          <w:rFonts w:cs="Arial"/>
          <w:color w:val="auto"/>
          <w:spacing w:val="3"/>
          <w:sz w:val="22"/>
          <w:szCs w:val="22"/>
        </w:rPr>
        <w:t>e</w:t>
      </w:r>
      <w:r w:rsidRPr="00D13BBF">
        <w:rPr>
          <w:rFonts w:cs="Arial"/>
          <w:color w:val="auto"/>
          <w:spacing w:val="-1"/>
          <w:sz w:val="22"/>
          <w:szCs w:val="22"/>
        </w:rPr>
        <w:t>n</w:t>
      </w:r>
      <w:r w:rsidRPr="00D13BBF">
        <w:rPr>
          <w:rFonts w:cs="Arial"/>
          <w:color w:val="auto"/>
          <w:spacing w:val="2"/>
          <w:sz w:val="22"/>
          <w:szCs w:val="22"/>
        </w:rPr>
        <w:t>t</w:t>
      </w:r>
      <w:r w:rsidRPr="00D13BBF">
        <w:rPr>
          <w:rFonts w:cs="Arial"/>
          <w:color w:val="auto"/>
          <w:spacing w:val="-2"/>
          <w:sz w:val="22"/>
          <w:szCs w:val="22"/>
        </w:rPr>
        <w:t>’</w:t>
      </w:r>
      <w:r w:rsidRPr="00D13BBF">
        <w:rPr>
          <w:rFonts w:cs="Arial"/>
          <w:color w:val="auto"/>
          <w:sz w:val="22"/>
          <w:szCs w:val="22"/>
        </w:rPr>
        <w:t xml:space="preserve">s </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3"/>
          <w:sz w:val="22"/>
          <w:szCs w:val="22"/>
        </w:rPr>
        <w:t>m</w:t>
      </w:r>
      <w:r w:rsidRPr="00D13BBF">
        <w:rPr>
          <w:rFonts w:cs="Arial"/>
          <w:color w:val="auto"/>
          <w:spacing w:val="3"/>
          <w:sz w:val="22"/>
          <w:szCs w:val="22"/>
        </w:rPr>
        <w:t>o</w:t>
      </w:r>
      <w:r w:rsidRPr="00D13BBF">
        <w:rPr>
          <w:rFonts w:cs="Arial"/>
          <w:color w:val="auto"/>
          <w:spacing w:val="-1"/>
          <w:sz w:val="22"/>
          <w:szCs w:val="22"/>
        </w:rPr>
        <w:t>ns</w:t>
      </w:r>
      <w:r w:rsidRPr="00D13BBF">
        <w:rPr>
          <w:rFonts w:cs="Arial"/>
          <w:color w:val="auto"/>
          <w:sz w:val="22"/>
          <w:szCs w:val="22"/>
        </w:rPr>
        <w:t>trated</w:t>
      </w:r>
      <w:r w:rsidRPr="00D13BBF">
        <w:rPr>
          <w:rFonts w:cs="Arial"/>
          <w:color w:val="auto"/>
          <w:spacing w:val="3"/>
          <w:sz w:val="22"/>
          <w:szCs w:val="22"/>
        </w:rPr>
        <w:t xml:space="preserve"> </w:t>
      </w:r>
      <w:r w:rsidRPr="00D13BBF">
        <w:rPr>
          <w:rFonts w:cs="Arial"/>
          <w:color w:val="auto"/>
          <w:spacing w:val="1"/>
          <w:sz w:val="22"/>
          <w:szCs w:val="22"/>
        </w:rPr>
        <w:t>p</w:t>
      </w:r>
      <w:r w:rsidRPr="00D13BBF">
        <w:rPr>
          <w:rFonts w:cs="Arial"/>
          <w:color w:val="auto"/>
          <w:sz w:val="22"/>
          <w:szCs w:val="22"/>
        </w:rPr>
        <w:t>a</w:t>
      </w:r>
      <w:r w:rsidRPr="00D13BBF">
        <w:rPr>
          <w:rFonts w:cs="Arial"/>
          <w:color w:val="auto"/>
          <w:spacing w:val="1"/>
          <w:sz w:val="22"/>
          <w:szCs w:val="22"/>
        </w:rPr>
        <w:t>r</w:t>
      </w:r>
      <w:r w:rsidRPr="00D13BBF">
        <w:rPr>
          <w:rFonts w:cs="Arial"/>
          <w:color w:val="auto"/>
          <w:sz w:val="22"/>
          <w:szCs w:val="22"/>
        </w:rPr>
        <w:t>tici</w:t>
      </w:r>
      <w:r w:rsidRPr="00D13BBF">
        <w:rPr>
          <w:rFonts w:cs="Arial"/>
          <w:color w:val="auto"/>
          <w:spacing w:val="1"/>
          <w:sz w:val="22"/>
          <w:szCs w:val="22"/>
        </w:rPr>
        <w:t>p</w:t>
      </w:r>
      <w:r w:rsidRPr="00D13BBF">
        <w:rPr>
          <w:rFonts w:cs="Arial"/>
          <w:color w:val="auto"/>
          <w:sz w:val="22"/>
          <w:szCs w:val="22"/>
        </w:rPr>
        <w:t>ati</w:t>
      </w:r>
      <w:r w:rsidRPr="00D13BBF">
        <w:rPr>
          <w:rFonts w:cs="Arial"/>
          <w:color w:val="auto"/>
          <w:spacing w:val="1"/>
          <w:sz w:val="22"/>
          <w:szCs w:val="22"/>
        </w:rPr>
        <w:t>o</w:t>
      </w:r>
      <w:r w:rsidRPr="00D13BBF">
        <w:rPr>
          <w:rFonts w:cs="Arial"/>
          <w:color w:val="auto"/>
          <w:sz w:val="22"/>
          <w:szCs w:val="22"/>
        </w:rPr>
        <w:t xml:space="preserve">n </w:t>
      </w:r>
      <w:r w:rsidRPr="00D13BBF">
        <w:rPr>
          <w:rFonts w:cs="Arial"/>
          <w:color w:val="auto"/>
          <w:spacing w:val="2"/>
          <w:sz w:val="22"/>
          <w:szCs w:val="22"/>
        </w:rPr>
        <w:t>i</w:t>
      </w:r>
      <w:r w:rsidRPr="00D13BBF">
        <w:rPr>
          <w:rFonts w:cs="Arial"/>
          <w:color w:val="auto"/>
          <w:sz w:val="22"/>
          <w:szCs w:val="22"/>
        </w:rPr>
        <w:t>n</w:t>
      </w:r>
      <w:r w:rsidRPr="00D13BBF">
        <w:rPr>
          <w:rFonts w:cs="Arial"/>
          <w:color w:val="auto"/>
          <w:spacing w:val="9"/>
          <w:sz w:val="22"/>
          <w:szCs w:val="22"/>
        </w:rPr>
        <w:t xml:space="preserve"> </w:t>
      </w:r>
      <w:r w:rsidRPr="00D13BBF">
        <w:rPr>
          <w:rFonts w:cs="Arial"/>
          <w:color w:val="auto"/>
          <w:sz w:val="22"/>
          <w:szCs w:val="22"/>
        </w:rPr>
        <w:t>e</w:t>
      </w:r>
      <w:r w:rsidRPr="00D13BBF">
        <w:rPr>
          <w:rFonts w:cs="Arial"/>
          <w:color w:val="auto"/>
          <w:spacing w:val="-1"/>
          <w:sz w:val="22"/>
          <w:szCs w:val="22"/>
        </w:rPr>
        <w:t>x</w:t>
      </w:r>
      <w:r w:rsidRPr="00D13BBF">
        <w:rPr>
          <w:rFonts w:cs="Arial"/>
          <w:color w:val="auto"/>
          <w:sz w:val="22"/>
          <w:szCs w:val="22"/>
        </w:rPr>
        <w:t>tra</w:t>
      </w:r>
      <w:r w:rsidRPr="00D13BBF">
        <w:rPr>
          <w:rFonts w:cs="Arial"/>
          <w:color w:val="auto"/>
          <w:spacing w:val="3"/>
          <w:sz w:val="22"/>
          <w:szCs w:val="22"/>
        </w:rPr>
        <w:t>c</w:t>
      </w:r>
      <w:r w:rsidRPr="00D13BBF">
        <w:rPr>
          <w:rFonts w:cs="Arial"/>
          <w:color w:val="auto"/>
          <w:spacing w:val="-1"/>
          <w:sz w:val="22"/>
          <w:szCs w:val="22"/>
        </w:rPr>
        <w:t>u</w:t>
      </w:r>
      <w:r w:rsidRPr="00D13BBF">
        <w:rPr>
          <w:rFonts w:cs="Arial"/>
          <w:color w:val="auto"/>
          <w:spacing w:val="1"/>
          <w:sz w:val="22"/>
          <w:szCs w:val="22"/>
        </w:rPr>
        <w:t>rr</w:t>
      </w:r>
      <w:r w:rsidRPr="00D13BBF">
        <w:rPr>
          <w:rFonts w:cs="Arial"/>
          <w:color w:val="auto"/>
          <w:sz w:val="22"/>
          <w:szCs w:val="22"/>
        </w:rPr>
        <w:t>ic</w:t>
      </w:r>
      <w:r w:rsidRPr="00D13BBF">
        <w:rPr>
          <w:rFonts w:cs="Arial"/>
          <w:color w:val="auto"/>
          <w:spacing w:val="-1"/>
          <w:sz w:val="22"/>
          <w:szCs w:val="22"/>
        </w:rPr>
        <w:t>u</w:t>
      </w:r>
      <w:r w:rsidRPr="00D13BBF">
        <w:rPr>
          <w:rFonts w:cs="Arial"/>
          <w:color w:val="auto"/>
          <w:sz w:val="22"/>
          <w:szCs w:val="22"/>
        </w:rPr>
        <w:t>la</w:t>
      </w:r>
      <w:r w:rsidRPr="00D13BBF">
        <w:rPr>
          <w:rFonts w:cs="Arial"/>
          <w:color w:val="auto"/>
          <w:spacing w:val="1"/>
          <w:sz w:val="22"/>
          <w:szCs w:val="22"/>
        </w:rPr>
        <w:t>r</w:t>
      </w:r>
      <w:r w:rsidRPr="00D13BBF">
        <w:rPr>
          <w:rFonts w:cs="Arial"/>
          <w:color w:val="auto"/>
          <w:sz w:val="22"/>
          <w:szCs w:val="22"/>
        </w:rPr>
        <w:t xml:space="preserve">, </w:t>
      </w:r>
      <w:r w:rsidRPr="00D13BBF">
        <w:rPr>
          <w:rFonts w:cs="Arial"/>
          <w:color w:val="auto"/>
          <w:spacing w:val="-1"/>
          <w:sz w:val="22"/>
          <w:szCs w:val="22"/>
        </w:rPr>
        <w:t>s</w:t>
      </w:r>
      <w:r w:rsidRPr="00D13BBF">
        <w:rPr>
          <w:rFonts w:cs="Arial"/>
          <w:color w:val="auto"/>
          <w:sz w:val="22"/>
          <w:szCs w:val="22"/>
        </w:rPr>
        <w:t>e</w:t>
      </w:r>
      <w:r w:rsidRPr="00D13BBF">
        <w:rPr>
          <w:rFonts w:cs="Arial"/>
          <w:color w:val="auto"/>
          <w:spacing w:val="1"/>
          <w:sz w:val="22"/>
          <w:szCs w:val="22"/>
        </w:rPr>
        <w:t>rv</w:t>
      </w:r>
      <w:r w:rsidRPr="00D13BBF">
        <w:rPr>
          <w:rFonts w:cs="Arial"/>
          <w:color w:val="auto"/>
          <w:sz w:val="22"/>
          <w:szCs w:val="22"/>
        </w:rPr>
        <w:t>ice,</w:t>
      </w:r>
      <w:r w:rsidRPr="00D13BBF">
        <w:rPr>
          <w:rFonts w:cs="Arial"/>
          <w:color w:val="auto"/>
          <w:spacing w:val="6"/>
          <w:sz w:val="22"/>
          <w:szCs w:val="22"/>
        </w:rPr>
        <w:t xml:space="preserve"> </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13"/>
          <w:sz w:val="22"/>
          <w:szCs w:val="22"/>
        </w:rPr>
        <w:t xml:space="preserve"> </w:t>
      </w:r>
      <w:r w:rsidRPr="00D13BBF">
        <w:rPr>
          <w:rFonts w:cs="Arial"/>
          <w:color w:val="auto"/>
          <w:spacing w:val="-5"/>
          <w:sz w:val="22"/>
          <w:szCs w:val="22"/>
        </w:rPr>
        <w:t>w</w:t>
      </w:r>
      <w:r w:rsidRPr="00D13BBF">
        <w:rPr>
          <w:rFonts w:cs="Arial"/>
          <w:color w:val="auto"/>
          <w:spacing w:val="1"/>
          <w:sz w:val="22"/>
          <w:szCs w:val="22"/>
        </w:rPr>
        <w:t>or</w:t>
      </w:r>
      <w:r w:rsidRPr="00D13BBF">
        <w:rPr>
          <w:rFonts w:cs="Arial"/>
          <w:color w:val="auto"/>
          <w:sz w:val="22"/>
          <w:szCs w:val="22"/>
        </w:rPr>
        <w:t>k</w:t>
      </w:r>
      <w:r w:rsidRPr="00D13BBF">
        <w:rPr>
          <w:rFonts w:cs="Arial"/>
          <w:color w:val="auto"/>
          <w:spacing w:val="6"/>
          <w:sz w:val="22"/>
          <w:szCs w:val="22"/>
        </w:rPr>
        <w:t xml:space="preserve"> </w:t>
      </w:r>
      <w:r w:rsidRPr="00D13BBF">
        <w:rPr>
          <w:rFonts w:cs="Arial"/>
          <w:color w:val="auto"/>
          <w:sz w:val="22"/>
          <w:szCs w:val="22"/>
        </w:rPr>
        <w:t>a</w:t>
      </w:r>
      <w:r w:rsidRPr="00D13BBF">
        <w:rPr>
          <w:rFonts w:cs="Arial"/>
          <w:color w:val="auto"/>
          <w:spacing w:val="1"/>
          <w:sz w:val="22"/>
          <w:szCs w:val="22"/>
        </w:rPr>
        <w:t>c</w:t>
      </w:r>
      <w:r w:rsidRPr="00D13BBF">
        <w:rPr>
          <w:rFonts w:cs="Arial"/>
          <w:color w:val="auto"/>
          <w:sz w:val="22"/>
          <w:szCs w:val="22"/>
        </w:rPr>
        <w:t>t</w:t>
      </w:r>
      <w:r w:rsidRPr="00D13BBF">
        <w:rPr>
          <w:rFonts w:cs="Arial"/>
          <w:color w:val="auto"/>
          <w:spacing w:val="2"/>
          <w:sz w:val="22"/>
          <w:szCs w:val="22"/>
        </w:rPr>
        <w:t>i</w:t>
      </w:r>
      <w:r w:rsidRPr="00D13BBF">
        <w:rPr>
          <w:rFonts w:cs="Arial"/>
          <w:color w:val="auto"/>
          <w:spacing w:val="-1"/>
          <w:sz w:val="22"/>
          <w:szCs w:val="22"/>
        </w:rPr>
        <w:t>v</w:t>
      </w:r>
      <w:r w:rsidRPr="00D13BBF">
        <w:rPr>
          <w:rFonts w:cs="Arial"/>
          <w:color w:val="auto"/>
          <w:sz w:val="22"/>
          <w:szCs w:val="22"/>
        </w:rPr>
        <w:t>iti</w:t>
      </w:r>
      <w:r w:rsidRPr="00D13BBF">
        <w:rPr>
          <w:rFonts w:cs="Arial"/>
          <w:color w:val="auto"/>
          <w:spacing w:val="2"/>
          <w:sz w:val="22"/>
          <w:szCs w:val="22"/>
        </w:rPr>
        <w:t>e</w:t>
      </w:r>
      <w:r w:rsidRPr="00D13BBF">
        <w:rPr>
          <w:rFonts w:cs="Arial"/>
          <w:color w:val="auto"/>
          <w:sz w:val="22"/>
          <w:szCs w:val="22"/>
        </w:rPr>
        <w:t>s</w:t>
      </w:r>
      <w:r w:rsidRPr="00D13BBF">
        <w:rPr>
          <w:rFonts w:cs="Arial"/>
          <w:color w:val="auto"/>
          <w:spacing w:val="4"/>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at</w:t>
      </w:r>
      <w:r w:rsidRPr="00D13BBF">
        <w:rPr>
          <w:rFonts w:cs="Arial"/>
          <w:color w:val="auto"/>
          <w:spacing w:val="11"/>
          <w:sz w:val="22"/>
          <w:szCs w:val="22"/>
        </w:rPr>
        <w:t xml:space="preserve"> </w:t>
      </w:r>
      <w:r w:rsidRPr="00D13BBF">
        <w:rPr>
          <w:rFonts w:cs="Arial"/>
          <w:color w:val="auto"/>
          <w:spacing w:val="-1"/>
          <w:sz w:val="22"/>
          <w:szCs w:val="22"/>
        </w:rPr>
        <w:t>sh</w:t>
      </w:r>
      <w:r w:rsidRPr="00D13BBF">
        <w:rPr>
          <w:rFonts w:cs="Arial"/>
          <w:color w:val="auto"/>
          <w:spacing w:val="3"/>
          <w:sz w:val="22"/>
          <w:szCs w:val="22"/>
        </w:rPr>
        <w:t>o</w:t>
      </w:r>
      <w:r w:rsidRPr="00D13BBF">
        <w:rPr>
          <w:rFonts w:cs="Arial"/>
          <w:color w:val="auto"/>
          <w:sz w:val="22"/>
          <w:szCs w:val="22"/>
        </w:rPr>
        <w:t>w</w:t>
      </w:r>
      <w:r w:rsidRPr="00D13BBF">
        <w:rPr>
          <w:rFonts w:cs="Arial"/>
          <w:color w:val="auto"/>
          <w:spacing w:val="5"/>
          <w:sz w:val="22"/>
          <w:szCs w:val="22"/>
        </w:rPr>
        <w:t xml:space="preserve"> </w:t>
      </w:r>
      <w:r w:rsidRPr="00D13BBF">
        <w:rPr>
          <w:rFonts w:cs="Arial"/>
          <w:color w:val="auto"/>
          <w:spacing w:val="3"/>
          <w:sz w:val="22"/>
          <w:szCs w:val="22"/>
        </w:rPr>
        <w:t>e</w:t>
      </w:r>
      <w:r w:rsidRPr="00D13BBF">
        <w:rPr>
          <w:rFonts w:cs="Arial"/>
          <w:color w:val="auto"/>
          <w:spacing w:val="-1"/>
          <w:sz w:val="22"/>
          <w:szCs w:val="22"/>
        </w:rPr>
        <w:t>v</w:t>
      </w:r>
      <w:r w:rsidRPr="00D13BBF">
        <w:rPr>
          <w:rFonts w:cs="Arial"/>
          <w:color w:val="auto"/>
          <w:sz w:val="22"/>
          <w:szCs w:val="22"/>
        </w:rPr>
        <w:t>i</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ce</w:t>
      </w:r>
      <w:r w:rsidRPr="00D13BBF">
        <w:rPr>
          <w:rFonts w:cs="Arial"/>
          <w:color w:val="auto"/>
          <w:spacing w:val="7"/>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10"/>
          <w:sz w:val="22"/>
          <w:szCs w:val="22"/>
        </w:rPr>
        <w:t xml:space="preserve"> </w:t>
      </w:r>
      <w:r w:rsidRPr="00D13BBF">
        <w:rPr>
          <w:rFonts w:cs="Arial"/>
          <w:color w:val="auto"/>
          <w:spacing w:val="1"/>
          <w:sz w:val="22"/>
          <w:szCs w:val="22"/>
        </w:rPr>
        <w:t>po</w:t>
      </w:r>
      <w:r w:rsidRPr="00D13BBF">
        <w:rPr>
          <w:rFonts w:cs="Arial"/>
          <w:color w:val="auto"/>
          <w:sz w:val="22"/>
          <w:szCs w:val="22"/>
        </w:rPr>
        <w:t>te</w:t>
      </w:r>
      <w:r w:rsidRPr="00D13BBF">
        <w:rPr>
          <w:rFonts w:cs="Arial"/>
          <w:color w:val="auto"/>
          <w:spacing w:val="-1"/>
          <w:sz w:val="22"/>
          <w:szCs w:val="22"/>
        </w:rPr>
        <w:t>n</w:t>
      </w:r>
      <w:r w:rsidRPr="00D13BBF">
        <w:rPr>
          <w:rFonts w:cs="Arial"/>
          <w:color w:val="auto"/>
          <w:sz w:val="22"/>
          <w:szCs w:val="22"/>
        </w:rPr>
        <w:t xml:space="preserve">tial </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v</w:t>
      </w:r>
      <w:r w:rsidRPr="00D13BBF">
        <w:rPr>
          <w:rFonts w:cs="Arial"/>
          <w:color w:val="auto"/>
          <w:sz w:val="22"/>
          <w:szCs w:val="22"/>
        </w:rPr>
        <w:t>el</w:t>
      </w:r>
      <w:r w:rsidRPr="00D13BBF">
        <w:rPr>
          <w:rFonts w:cs="Arial"/>
          <w:color w:val="auto"/>
          <w:spacing w:val="1"/>
          <w:sz w:val="22"/>
          <w:szCs w:val="22"/>
        </w:rPr>
        <w:t>o</w:t>
      </w:r>
      <w:r w:rsidRPr="00D13BBF">
        <w:rPr>
          <w:rFonts w:cs="Arial"/>
          <w:color w:val="auto"/>
          <w:spacing w:val="3"/>
          <w:sz w:val="22"/>
          <w:szCs w:val="22"/>
        </w:rPr>
        <w:t>p</w:t>
      </w:r>
      <w:r w:rsidRPr="00D13BBF">
        <w:rPr>
          <w:rFonts w:cs="Arial"/>
          <w:color w:val="auto"/>
          <w:spacing w:val="-4"/>
          <w:sz w:val="22"/>
          <w:szCs w:val="22"/>
        </w:rPr>
        <w:t>m</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2"/>
          <w:sz w:val="22"/>
          <w:szCs w:val="22"/>
        </w:rPr>
        <w:t xml:space="preserve"> </w:t>
      </w:r>
      <w:r w:rsidRPr="00D13BBF">
        <w:rPr>
          <w:rFonts w:cs="Arial"/>
          <w:color w:val="auto"/>
          <w:spacing w:val="3"/>
          <w:sz w:val="22"/>
          <w:szCs w:val="22"/>
        </w:rPr>
        <w:t>o</w:t>
      </w:r>
      <w:r w:rsidRPr="00D13BBF">
        <w:rPr>
          <w:rFonts w:cs="Arial"/>
          <w:color w:val="auto"/>
          <w:sz w:val="22"/>
          <w:szCs w:val="22"/>
        </w:rPr>
        <w:t>f</w:t>
      </w:r>
      <w:r w:rsidRPr="00D13BBF">
        <w:rPr>
          <w:rFonts w:cs="Arial"/>
          <w:color w:val="auto"/>
          <w:spacing w:val="9"/>
          <w:sz w:val="22"/>
          <w:szCs w:val="22"/>
        </w:rPr>
        <w:t xml:space="preserve"> </w:t>
      </w:r>
      <w:r w:rsidRPr="00D13BBF">
        <w:rPr>
          <w:rFonts w:cs="Arial"/>
          <w:color w:val="auto"/>
          <w:sz w:val="22"/>
          <w:szCs w:val="22"/>
        </w:rPr>
        <w:t>c</w:t>
      </w:r>
      <w:r w:rsidRPr="00D13BBF">
        <w:rPr>
          <w:rFonts w:cs="Arial"/>
          <w:color w:val="auto"/>
          <w:spacing w:val="-1"/>
          <w:sz w:val="22"/>
          <w:szCs w:val="22"/>
        </w:rPr>
        <w:t>h</w:t>
      </w:r>
      <w:r w:rsidRPr="00D13BBF">
        <w:rPr>
          <w:rFonts w:cs="Arial"/>
          <w:color w:val="auto"/>
          <w:sz w:val="22"/>
          <w:szCs w:val="22"/>
        </w:rPr>
        <w:t>a</w:t>
      </w:r>
      <w:r w:rsidRPr="00D13BBF">
        <w:rPr>
          <w:rFonts w:cs="Arial"/>
          <w:color w:val="auto"/>
          <w:spacing w:val="1"/>
          <w:sz w:val="22"/>
          <w:szCs w:val="22"/>
        </w:rPr>
        <w:t>r</w:t>
      </w:r>
      <w:r w:rsidRPr="00D13BBF">
        <w:rPr>
          <w:rFonts w:cs="Arial"/>
          <w:color w:val="auto"/>
          <w:sz w:val="22"/>
          <w:szCs w:val="22"/>
        </w:rPr>
        <w:t>a</w:t>
      </w:r>
      <w:r w:rsidRPr="00D13BBF">
        <w:rPr>
          <w:rFonts w:cs="Arial"/>
          <w:color w:val="auto"/>
          <w:spacing w:val="1"/>
          <w:sz w:val="22"/>
          <w:szCs w:val="22"/>
        </w:rPr>
        <w:t>c</w:t>
      </w:r>
      <w:r w:rsidRPr="00D13BBF">
        <w:rPr>
          <w:rFonts w:cs="Arial"/>
          <w:color w:val="auto"/>
          <w:sz w:val="22"/>
          <w:szCs w:val="22"/>
        </w:rPr>
        <w:t>te</w:t>
      </w:r>
      <w:r w:rsidRPr="00D13BBF">
        <w:rPr>
          <w:rFonts w:cs="Arial"/>
          <w:color w:val="auto"/>
          <w:spacing w:val="1"/>
          <w:sz w:val="22"/>
          <w:szCs w:val="22"/>
        </w:rPr>
        <w:t>r</w:t>
      </w:r>
      <w:r w:rsidRPr="00D13BBF">
        <w:rPr>
          <w:rFonts w:cs="Arial"/>
          <w:color w:val="auto"/>
          <w:sz w:val="22"/>
          <w:szCs w:val="22"/>
        </w:rPr>
        <w:t>i</w:t>
      </w:r>
      <w:r w:rsidRPr="00D13BBF">
        <w:rPr>
          <w:rFonts w:cs="Arial"/>
          <w:color w:val="auto"/>
          <w:spacing w:val="-1"/>
          <w:sz w:val="22"/>
          <w:szCs w:val="22"/>
        </w:rPr>
        <w:t>s</w:t>
      </w:r>
      <w:r w:rsidRPr="00D13BBF">
        <w:rPr>
          <w:rFonts w:cs="Arial"/>
          <w:color w:val="auto"/>
          <w:sz w:val="22"/>
          <w:szCs w:val="22"/>
        </w:rPr>
        <w:t>ti</w:t>
      </w:r>
      <w:r w:rsidRPr="00D13BBF">
        <w:rPr>
          <w:rFonts w:cs="Arial"/>
          <w:color w:val="auto"/>
          <w:spacing w:val="2"/>
          <w:sz w:val="22"/>
          <w:szCs w:val="22"/>
        </w:rPr>
        <w:t>c</w:t>
      </w:r>
      <w:r w:rsidRPr="00D13BBF">
        <w:rPr>
          <w:rFonts w:cs="Arial"/>
          <w:color w:val="auto"/>
          <w:sz w:val="22"/>
          <w:szCs w:val="22"/>
        </w:rPr>
        <w:t>s t</w:t>
      </w:r>
      <w:r w:rsidRPr="00D13BBF">
        <w:rPr>
          <w:rFonts w:cs="Arial"/>
          <w:color w:val="auto"/>
          <w:spacing w:val="-1"/>
          <w:sz w:val="22"/>
          <w:szCs w:val="22"/>
        </w:rPr>
        <w:t>h</w:t>
      </w:r>
      <w:r w:rsidRPr="00D13BBF">
        <w:rPr>
          <w:rFonts w:cs="Arial"/>
          <w:color w:val="auto"/>
          <w:sz w:val="22"/>
          <w:szCs w:val="22"/>
        </w:rPr>
        <w:t>at</w:t>
      </w:r>
      <w:r w:rsidRPr="00D13BBF">
        <w:rPr>
          <w:rFonts w:cs="Arial"/>
          <w:color w:val="auto"/>
          <w:spacing w:val="11"/>
          <w:sz w:val="22"/>
          <w:szCs w:val="22"/>
        </w:rPr>
        <w:t xml:space="preserve"> </w:t>
      </w:r>
      <w:r w:rsidRPr="00D13BBF">
        <w:rPr>
          <w:rFonts w:cs="Arial"/>
          <w:color w:val="auto"/>
          <w:spacing w:val="-2"/>
          <w:sz w:val="22"/>
          <w:szCs w:val="22"/>
        </w:rPr>
        <w:t>w</w:t>
      </w:r>
      <w:r w:rsidRPr="00D13BBF">
        <w:rPr>
          <w:rFonts w:cs="Arial"/>
          <w:color w:val="auto"/>
          <w:sz w:val="22"/>
          <w:szCs w:val="22"/>
        </w:rPr>
        <w:t>ill</w:t>
      </w:r>
      <w:r w:rsidRPr="00D13BBF">
        <w:rPr>
          <w:rFonts w:cs="Arial"/>
          <w:color w:val="auto"/>
          <w:spacing w:val="8"/>
          <w:sz w:val="22"/>
          <w:szCs w:val="22"/>
        </w:rPr>
        <w:t xml:space="preserve"> </w:t>
      </w:r>
      <w:r w:rsidRPr="00D13BBF">
        <w:rPr>
          <w:rFonts w:cs="Arial"/>
          <w:color w:val="auto"/>
          <w:spacing w:val="3"/>
          <w:sz w:val="22"/>
          <w:szCs w:val="22"/>
        </w:rPr>
        <w:t>a</w:t>
      </w:r>
      <w:r w:rsidRPr="00D13BBF">
        <w:rPr>
          <w:rFonts w:cs="Arial"/>
          <w:color w:val="auto"/>
          <w:spacing w:val="-1"/>
          <w:sz w:val="22"/>
          <w:szCs w:val="22"/>
        </w:rPr>
        <w:t>ss</w:t>
      </w:r>
      <w:r w:rsidRPr="00D13BBF">
        <w:rPr>
          <w:rFonts w:cs="Arial"/>
          <w:color w:val="auto"/>
          <w:spacing w:val="2"/>
          <w:sz w:val="22"/>
          <w:szCs w:val="22"/>
        </w:rPr>
        <w:t>i</w:t>
      </w:r>
      <w:r w:rsidRPr="00D13BBF">
        <w:rPr>
          <w:rFonts w:cs="Arial"/>
          <w:color w:val="auto"/>
          <w:spacing w:val="-1"/>
          <w:sz w:val="22"/>
          <w:szCs w:val="22"/>
        </w:rPr>
        <w:t>s</w:t>
      </w:r>
      <w:r w:rsidRPr="00D13BBF">
        <w:rPr>
          <w:rFonts w:cs="Arial"/>
          <w:color w:val="auto"/>
          <w:sz w:val="22"/>
          <w:szCs w:val="22"/>
        </w:rPr>
        <w:t>t</w:t>
      </w:r>
      <w:r w:rsidRPr="00D13BBF">
        <w:rPr>
          <w:rFonts w:cs="Arial"/>
          <w:color w:val="auto"/>
          <w:spacing w:val="8"/>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pacing w:val="3"/>
          <w:sz w:val="22"/>
          <w:szCs w:val="22"/>
        </w:rPr>
        <w:t>e</w:t>
      </w:r>
      <w:r w:rsidRPr="00D13BBF">
        <w:rPr>
          <w:rFonts w:cs="Arial"/>
          <w:color w:val="auto"/>
          <w:sz w:val="22"/>
          <w:szCs w:val="22"/>
        </w:rPr>
        <w:t>m</w:t>
      </w:r>
      <w:r w:rsidRPr="00D13BBF">
        <w:rPr>
          <w:rFonts w:cs="Arial"/>
          <w:color w:val="auto"/>
          <w:spacing w:val="6"/>
          <w:sz w:val="22"/>
          <w:szCs w:val="22"/>
        </w:rPr>
        <w:t xml:space="preserve"> </w:t>
      </w:r>
      <w:r w:rsidRPr="00D13BBF">
        <w:rPr>
          <w:rFonts w:cs="Arial"/>
          <w:color w:val="auto"/>
          <w:spacing w:val="2"/>
          <w:sz w:val="22"/>
          <w:szCs w:val="22"/>
        </w:rPr>
        <w:t>i</w:t>
      </w:r>
      <w:r w:rsidRPr="00D13BBF">
        <w:rPr>
          <w:rFonts w:cs="Arial"/>
          <w:color w:val="auto"/>
          <w:sz w:val="22"/>
          <w:szCs w:val="22"/>
        </w:rPr>
        <w:t>n</w:t>
      </w:r>
      <w:r w:rsidRPr="00D13BBF">
        <w:rPr>
          <w:rFonts w:cs="Arial"/>
          <w:color w:val="auto"/>
          <w:spacing w:val="10"/>
          <w:sz w:val="22"/>
          <w:szCs w:val="22"/>
        </w:rPr>
        <w:t xml:space="preserve"> </w:t>
      </w:r>
      <w:r w:rsidRPr="00D13BBF">
        <w:rPr>
          <w:rFonts w:cs="Arial"/>
          <w:color w:val="auto"/>
          <w:spacing w:val="-1"/>
          <w:sz w:val="22"/>
          <w:szCs w:val="22"/>
        </w:rPr>
        <w:t>s</w:t>
      </w:r>
      <w:r w:rsidRPr="00D13BBF">
        <w:rPr>
          <w:rFonts w:cs="Arial"/>
          <w:color w:val="auto"/>
          <w:spacing w:val="1"/>
          <w:sz w:val="22"/>
          <w:szCs w:val="22"/>
        </w:rPr>
        <w:t>u</w:t>
      </w:r>
      <w:r w:rsidRPr="00D13BBF">
        <w:rPr>
          <w:rFonts w:cs="Arial"/>
          <w:color w:val="auto"/>
          <w:sz w:val="22"/>
          <w:szCs w:val="22"/>
        </w:rPr>
        <w:t>c</w:t>
      </w:r>
      <w:r w:rsidRPr="00D13BBF">
        <w:rPr>
          <w:rFonts w:cs="Arial"/>
          <w:color w:val="auto"/>
          <w:spacing w:val="1"/>
          <w:sz w:val="22"/>
          <w:szCs w:val="22"/>
        </w:rPr>
        <w:t>c</w:t>
      </w:r>
      <w:r w:rsidRPr="00D13BBF">
        <w:rPr>
          <w:rFonts w:cs="Arial"/>
          <w:color w:val="auto"/>
          <w:sz w:val="22"/>
          <w:szCs w:val="22"/>
        </w:rPr>
        <w:t>e</w:t>
      </w:r>
      <w:r w:rsidRPr="00D13BBF">
        <w:rPr>
          <w:rFonts w:cs="Arial"/>
          <w:color w:val="auto"/>
          <w:spacing w:val="1"/>
          <w:sz w:val="22"/>
          <w:szCs w:val="22"/>
        </w:rPr>
        <w:t>ed</w:t>
      </w:r>
      <w:r w:rsidRPr="00D13BBF">
        <w:rPr>
          <w:rFonts w:cs="Arial"/>
          <w:color w:val="auto"/>
          <w:sz w:val="22"/>
          <w:szCs w:val="22"/>
        </w:rPr>
        <w:t>i</w:t>
      </w:r>
      <w:r w:rsidRPr="00D13BBF">
        <w:rPr>
          <w:rFonts w:cs="Arial"/>
          <w:color w:val="auto"/>
          <w:spacing w:val="-1"/>
          <w:sz w:val="22"/>
          <w:szCs w:val="22"/>
        </w:rPr>
        <w:t>n</w:t>
      </w:r>
      <w:r w:rsidRPr="00D13BBF">
        <w:rPr>
          <w:rFonts w:cs="Arial"/>
          <w:color w:val="auto"/>
          <w:sz w:val="22"/>
          <w:szCs w:val="22"/>
        </w:rPr>
        <w:t>g</w:t>
      </w:r>
      <w:r w:rsidRPr="00D13BBF">
        <w:rPr>
          <w:rFonts w:cs="Arial"/>
          <w:color w:val="auto"/>
          <w:spacing w:val="3"/>
          <w:sz w:val="22"/>
          <w:szCs w:val="22"/>
        </w:rPr>
        <w:t xml:space="preserve"> </w:t>
      </w:r>
      <w:r w:rsidRPr="00D13BBF">
        <w:rPr>
          <w:rFonts w:cs="Arial"/>
          <w:color w:val="auto"/>
          <w:spacing w:val="2"/>
          <w:sz w:val="22"/>
          <w:szCs w:val="22"/>
        </w:rPr>
        <w:t>i</w:t>
      </w:r>
      <w:r w:rsidRPr="00D13BBF">
        <w:rPr>
          <w:rFonts w:cs="Arial"/>
          <w:color w:val="auto"/>
          <w:sz w:val="22"/>
          <w:szCs w:val="22"/>
        </w:rPr>
        <w:t>n</w:t>
      </w:r>
      <w:r w:rsidRPr="00D13BBF">
        <w:rPr>
          <w:rFonts w:cs="Arial"/>
          <w:color w:val="auto"/>
          <w:spacing w:val="10"/>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0"/>
          <w:sz w:val="22"/>
          <w:szCs w:val="22"/>
        </w:rPr>
        <w:t xml:space="preserve"> </w:t>
      </w:r>
      <w:r w:rsidRPr="00D13BBF">
        <w:rPr>
          <w:rFonts w:cs="Arial"/>
          <w:color w:val="auto"/>
          <w:spacing w:val="1"/>
          <w:sz w:val="22"/>
          <w:szCs w:val="22"/>
        </w:rPr>
        <w:t>pro</w:t>
      </w:r>
      <w:r w:rsidRPr="00D13BBF">
        <w:rPr>
          <w:rFonts w:cs="Arial"/>
          <w:color w:val="auto"/>
          <w:spacing w:val="-2"/>
          <w:sz w:val="22"/>
          <w:szCs w:val="22"/>
        </w:rPr>
        <w:t>f</w:t>
      </w:r>
      <w:r w:rsidRPr="00D13BBF">
        <w:rPr>
          <w:rFonts w:cs="Arial"/>
          <w:color w:val="auto"/>
          <w:sz w:val="22"/>
          <w:szCs w:val="22"/>
        </w:rPr>
        <w:t>e</w:t>
      </w:r>
      <w:r w:rsidRPr="00D13BBF">
        <w:rPr>
          <w:rFonts w:cs="Arial"/>
          <w:color w:val="auto"/>
          <w:spacing w:val="2"/>
          <w:sz w:val="22"/>
          <w:szCs w:val="22"/>
        </w:rPr>
        <w:t>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pacing w:val="-1"/>
          <w:sz w:val="22"/>
          <w:szCs w:val="22"/>
        </w:rPr>
        <w:t>n</w:t>
      </w:r>
      <w:r w:rsidRPr="00D13BBF">
        <w:rPr>
          <w:rFonts w:cs="Arial"/>
          <w:color w:val="auto"/>
          <w:sz w:val="22"/>
          <w:szCs w:val="22"/>
        </w:rPr>
        <w:t>.</w:t>
      </w:r>
      <w:r w:rsidRPr="00D13BBF">
        <w:rPr>
          <w:rFonts w:cs="Arial"/>
          <w:color w:val="auto"/>
          <w:spacing w:val="7"/>
          <w:sz w:val="22"/>
          <w:szCs w:val="22"/>
        </w:rPr>
        <w:t xml:space="preserve"> </w:t>
      </w:r>
      <w:r w:rsidRPr="00D13BBF">
        <w:rPr>
          <w:rFonts w:cs="Arial"/>
          <w:color w:val="auto"/>
          <w:spacing w:val="-2"/>
          <w:sz w:val="22"/>
          <w:szCs w:val="22"/>
        </w:rPr>
        <w:t>A</w:t>
      </w:r>
      <w:r w:rsidRPr="00D13BBF">
        <w:rPr>
          <w:rFonts w:cs="Arial"/>
          <w:color w:val="auto"/>
          <w:sz w:val="22"/>
          <w:szCs w:val="22"/>
        </w:rPr>
        <w:t>c</w:t>
      </w:r>
      <w:r w:rsidRPr="00D13BBF">
        <w:rPr>
          <w:rFonts w:cs="Arial"/>
          <w:color w:val="auto"/>
          <w:spacing w:val="1"/>
          <w:sz w:val="22"/>
          <w:szCs w:val="22"/>
        </w:rPr>
        <w:t>c</w:t>
      </w:r>
      <w:r w:rsidRPr="00D13BBF">
        <w:rPr>
          <w:rFonts w:cs="Arial"/>
          <w:color w:val="auto"/>
          <w:sz w:val="22"/>
          <w:szCs w:val="22"/>
        </w:rPr>
        <w:t>e</w:t>
      </w:r>
      <w:r w:rsidRPr="00D13BBF">
        <w:rPr>
          <w:rFonts w:cs="Arial"/>
          <w:color w:val="auto"/>
          <w:spacing w:val="1"/>
          <w:sz w:val="22"/>
          <w:szCs w:val="22"/>
        </w:rPr>
        <w:t>p</w:t>
      </w:r>
      <w:r w:rsidRPr="00D13BBF">
        <w:rPr>
          <w:rFonts w:cs="Arial"/>
          <w:color w:val="auto"/>
          <w:sz w:val="22"/>
          <w:szCs w:val="22"/>
        </w:rPr>
        <w:t>t</w:t>
      </w:r>
      <w:r w:rsidRPr="00D13BBF">
        <w:rPr>
          <w:rFonts w:cs="Arial"/>
          <w:color w:val="auto"/>
          <w:spacing w:val="2"/>
          <w:sz w:val="22"/>
          <w:szCs w:val="22"/>
        </w:rPr>
        <w:t>a</w:t>
      </w:r>
      <w:r w:rsidRPr="00D13BBF">
        <w:rPr>
          <w:rFonts w:cs="Arial"/>
          <w:color w:val="auto"/>
          <w:spacing w:val="-1"/>
          <w:sz w:val="22"/>
          <w:szCs w:val="22"/>
        </w:rPr>
        <w:t>n</w:t>
      </w:r>
      <w:r w:rsidRPr="00D13BBF">
        <w:rPr>
          <w:rFonts w:cs="Arial"/>
          <w:color w:val="auto"/>
          <w:sz w:val="22"/>
          <w:szCs w:val="22"/>
        </w:rPr>
        <w:t>ce</w:t>
      </w:r>
      <w:r w:rsidRPr="00D13BBF">
        <w:rPr>
          <w:rFonts w:cs="Arial"/>
          <w:color w:val="auto"/>
          <w:spacing w:val="6"/>
          <w:sz w:val="22"/>
          <w:szCs w:val="22"/>
        </w:rPr>
        <w:t xml:space="preserve"> </w:t>
      </w:r>
      <w:r w:rsidRPr="00D13BBF">
        <w:rPr>
          <w:rFonts w:cs="Arial"/>
          <w:color w:val="auto"/>
          <w:spacing w:val="-2"/>
          <w:sz w:val="22"/>
          <w:szCs w:val="22"/>
        </w:rPr>
        <w:t>w</w:t>
      </w:r>
      <w:r w:rsidRPr="00D13BBF">
        <w:rPr>
          <w:rFonts w:cs="Arial"/>
          <w:color w:val="auto"/>
          <w:sz w:val="22"/>
          <w:szCs w:val="22"/>
        </w:rPr>
        <w:t>ill</w:t>
      </w:r>
      <w:r w:rsidRPr="00D13BBF">
        <w:rPr>
          <w:rFonts w:cs="Arial"/>
          <w:color w:val="auto"/>
          <w:spacing w:val="8"/>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1"/>
          <w:sz w:val="22"/>
          <w:szCs w:val="22"/>
        </w:rPr>
        <w:t xml:space="preserve"> </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9"/>
          <w:sz w:val="22"/>
          <w:szCs w:val="22"/>
        </w:rPr>
        <w:t xml:space="preserve"> </w:t>
      </w:r>
      <w:r w:rsidRPr="00D13BBF">
        <w:rPr>
          <w:rFonts w:cs="Arial"/>
          <w:color w:val="auto"/>
          <w:sz w:val="22"/>
          <w:szCs w:val="22"/>
        </w:rPr>
        <w:t>a c</w:t>
      </w:r>
      <w:r w:rsidRPr="00D13BBF">
        <w:rPr>
          <w:rFonts w:cs="Arial"/>
          <w:color w:val="auto"/>
          <w:spacing w:val="1"/>
          <w:sz w:val="22"/>
          <w:szCs w:val="22"/>
        </w:rPr>
        <w:t>o</w:t>
      </w:r>
      <w:r w:rsidRPr="00D13BBF">
        <w:rPr>
          <w:rFonts w:cs="Arial"/>
          <w:color w:val="auto"/>
          <w:spacing w:val="-4"/>
          <w:sz w:val="22"/>
          <w:szCs w:val="22"/>
        </w:rPr>
        <w:t>m</w:t>
      </w:r>
      <w:r w:rsidRPr="00D13BBF">
        <w:rPr>
          <w:rFonts w:cs="Arial"/>
          <w:color w:val="auto"/>
          <w:spacing w:val="1"/>
          <w:sz w:val="22"/>
          <w:szCs w:val="22"/>
        </w:rPr>
        <w:t>p</w:t>
      </w:r>
      <w:r w:rsidRPr="00D13BBF">
        <w:rPr>
          <w:rFonts w:cs="Arial"/>
          <w:color w:val="auto"/>
          <w:sz w:val="22"/>
          <w:szCs w:val="22"/>
        </w:rPr>
        <w:t>a</w:t>
      </w:r>
      <w:r w:rsidRPr="00D13BBF">
        <w:rPr>
          <w:rFonts w:cs="Arial"/>
          <w:color w:val="auto"/>
          <w:spacing w:val="1"/>
          <w:sz w:val="22"/>
          <w:szCs w:val="22"/>
        </w:rPr>
        <w:t>r</w:t>
      </w:r>
      <w:r w:rsidRPr="00D13BBF">
        <w:rPr>
          <w:rFonts w:cs="Arial"/>
          <w:color w:val="auto"/>
          <w:sz w:val="22"/>
          <w:szCs w:val="22"/>
        </w:rPr>
        <w:t>at</w:t>
      </w:r>
      <w:r w:rsidRPr="00D13BBF">
        <w:rPr>
          <w:rFonts w:cs="Arial"/>
          <w:color w:val="auto"/>
          <w:spacing w:val="2"/>
          <w:sz w:val="22"/>
          <w:szCs w:val="22"/>
        </w:rPr>
        <w:t>i</w:t>
      </w:r>
      <w:r w:rsidRPr="00D13BBF">
        <w:rPr>
          <w:rFonts w:cs="Arial"/>
          <w:color w:val="auto"/>
          <w:spacing w:val="-1"/>
          <w:sz w:val="22"/>
          <w:szCs w:val="22"/>
        </w:rPr>
        <w:t>v</w:t>
      </w:r>
      <w:r w:rsidRPr="00D13BBF">
        <w:rPr>
          <w:rFonts w:cs="Arial"/>
          <w:color w:val="auto"/>
          <w:sz w:val="22"/>
          <w:szCs w:val="22"/>
        </w:rPr>
        <w:t xml:space="preserve">e </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8"/>
          <w:sz w:val="22"/>
          <w:szCs w:val="22"/>
        </w:rPr>
        <w:t xml:space="preserve"> </w:t>
      </w:r>
      <w:r w:rsidRPr="00D13BBF">
        <w:rPr>
          <w:rFonts w:cs="Arial"/>
          <w:color w:val="auto"/>
          <w:sz w:val="22"/>
          <w:szCs w:val="22"/>
        </w:rPr>
        <w:t>c</w:t>
      </w:r>
      <w:r w:rsidRPr="00D13BBF">
        <w:rPr>
          <w:rFonts w:cs="Arial"/>
          <w:color w:val="auto"/>
          <w:spacing w:val="4"/>
          <w:sz w:val="22"/>
          <w:szCs w:val="22"/>
        </w:rPr>
        <w:t>o</w:t>
      </w:r>
      <w:r w:rsidRPr="00D13BBF">
        <w:rPr>
          <w:rFonts w:cs="Arial"/>
          <w:color w:val="auto"/>
          <w:spacing w:val="-4"/>
          <w:sz w:val="22"/>
          <w:szCs w:val="22"/>
        </w:rPr>
        <w:t>m</w:t>
      </w:r>
      <w:r w:rsidRPr="00D13BBF">
        <w:rPr>
          <w:rFonts w:cs="Arial"/>
          <w:color w:val="auto"/>
          <w:spacing w:val="1"/>
          <w:sz w:val="22"/>
          <w:szCs w:val="22"/>
        </w:rPr>
        <w:t>p</w:t>
      </w:r>
      <w:r w:rsidRPr="00D13BBF">
        <w:rPr>
          <w:rFonts w:cs="Arial"/>
          <w:color w:val="auto"/>
          <w:sz w:val="22"/>
          <w:szCs w:val="22"/>
        </w:rPr>
        <w:t>etit</w:t>
      </w:r>
      <w:r w:rsidRPr="00D13BBF">
        <w:rPr>
          <w:rFonts w:cs="Arial"/>
          <w:color w:val="auto"/>
          <w:spacing w:val="2"/>
          <w:sz w:val="22"/>
          <w:szCs w:val="22"/>
        </w:rPr>
        <w:t>i</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3"/>
          <w:sz w:val="22"/>
          <w:szCs w:val="22"/>
        </w:rPr>
        <w:t xml:space="preserve"> </w:t>
      </w:r>
      <w:r w:rsidRPr="00D13BBF">
        <w:rPr>
          <w:rFonts w:cs="Arial"/>
          <w:color w:val="auto"/>
          <w:spacing w:val="1"/>
          <w:sz w:val="22"/>
          <w:szCs w:val="22"/>
        </w:rPr>
        <w:t>b</w:t>
      </w:r>
      <w:r w:rsidRPr="00D13BBF">
        <w:rPr>
          <w:rFonts w:cs="Arial"/>
          <w:color w:val="auto"/>
          <w:sz w:val="22"/>
          <w:szCs w:val="22"/>
        </w:rPr>
        <w:t>asis</w:t>
      </w:r>
      <w:r w:rsidRPr="00D13BBF">
        <w:rPr>
          <w:rFonts w:cs="Arial"/>
          <w:color w:val="auto"/>
          <w:spacing w:val="5"/>
          <w:sz w:val="22"/>
          <w:szCs w:val="22"/>
        </w:rPr>
        <w:t xml:space="preserve"> </w:t>
      </w:r>
      <w:r w:rsidRPr="00D13BBF">
        <w:rPr>
          <w:rFonts w:cs="Arial"/>
          <w:color w:val="auto"/>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8"/>
          <w:sz w:val="22"/>
          <w:szCs w:val="22"/>
        </w:rPr>
        <w:t xml:space="preserve"> </w:t>
      </w:r>
      <w:r w:rsidRPr="00D13BBF">
        <w:rPr>
          <w:rFonts w:cs="Arial"/>
          <w:color w:val="auto"/>
          <w:sz w:val="22"/>
          <w:szCs w:val="22"/>
        </w:rPr>
        <w:t>l</w:t>
      </w:r>
      <w:r w:rsidRPr="00D13BBF">
        <w:rPr>
          <w:rFonts w:cs="Arial"/>
          <w:color w:val="auto"/>
          <w:spacing w:val="2"/>
          <w:sz w:val="22"/>
          <w:szCs w:val="22"/>
        </w:rPr>
        <w:t>i</w:t>
      </w:r>
      <w:r w:rsidRPr="00D13BBF">
        <w:rPr>
          <w:rFonts w:cs="Arial"/>
          <w:color w:val="auto"/>
          <w:spacing w:val="-1"/>
          <w:sz w:val="22"/>
          <w:szCs w:val="22"/>
        </w:rPr>
        <w:t>m</w:t>
      </w:r>
      <w:r w:rsidRPr="00D13BBF">
        <w:rPr>
          <w:rFonts w:cs="Arial"/>
          <w:color w:val="auto"/>
          <w:sz w:val="22"/>
          <w:szCs w:val="22"/>
        </w:rPr>
        <w:t>ited</w:t>
      </w:r>
      <w:r w:rsidRPr="00D13BBF">
        <w:rPr>
          <w:rFonts w:cs="Arial"/>
          <w:color w:val="auto"/>
          <w:spacing w:val="5"/>
          <w:sz w:val="22"/>
          <w:szCs w:val="22"/>
        </w:rPr>
        <w:t xml:space="preserve"> </w:t>
      </w:r>
      <w:r w:rsidRPr="00D13BBF">
        <w:rPr>
          <w:rFonts w:cs="Arial"/>
          <w:color w:val="auto"/>
          <w:sz w:val="22"/>
          <w:szCs w:val="22"/>
        </w:rPr>
        <w:t>to</w:t>
      </w:r>
      <w:r w:rsidRPr="00D13BBF">
        <w:rPr>
          <w:rFonts w:cs="Arial"/>
          <w:color w:val="auto"/>
          <w:spacing w:val="9"/>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7"/>
          <w:sz w:val="22"/>
          <w:szCs w:val="22"/>
        </w:rPr>
        <w:t xml:space="preserve"> </w:t>
      </w:r>
      <w:r w:rsidRPr="00D13BBF">
        <w:rPr>
          <w:rFonts w:cs="Arial"/>
          <w:color w:val="auto"/>
          <w:spacing w:val="1"/>
          <w:sz w:val="22"/>
          <w:szCs w:val="22"/>
        </w:rPr>
        <w:t>numb</w:t>
      </w:r>
      <w:r w:rsidRPr="00D13BBF">
        <w:rPr>
          <w:rFonts w:cs="Arial"/>
          <w:color w:val="auto"/>
          <w:sz w:val="22"/>
          <w:szCs w:val="22"/>
        </w:rPr>
        <w:t>er</w:t>
      </w:r>
      <w:r w:rsidRPr="00D13BBF">
        <w:rPr>
          <w:rFonts w:cs="Arial"/>
          <w:color w:val="auto"/>
          <w:spacing w:val="5"/>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6"/>
          <w:sz w:val="22"/>
          <w:szCs w:val="22"/>
        </w:rPr>
        <w:t xml:space="preserve"> </w:t>
      </w:r>
      <w:r w:rsidRPr="00D13BBF">
        <w:rPr>
          <w:rFonts w:cs="Arial"/>
          <w:color w:val="auto"/>
          <w:spacing w:val="-1"/>
          <w:sz w:val="22"/>
          <w:szCs w:val="22"/>
        </w:rPr>
        <w:t>s</w:t>
      </w:r>
      <w:r w:rsidRPr="00D13BBF">
        <w:rPr>
          <w:rFonts w:cs="Arial"/>
          <w:color w:val="auto"/>
          <w:sz w:val="22"/>
          <w:szCs w:val="22"/>
        </w:rPr>
        <w:t>t</w:t>
      </w:r>
      <w:r w:rsidRPr="00D13BBF">
        <w:rPr>
          <w:rFonts w:cs="Arial"/>
          <w:color w:val="auto"/>
          <w:spacing w:val="-1"/>
          <w:sz w:val="22"/>
          <w:szCs w:val="22"/>
        </w:rPr>
        <w:t>u</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ts</w:t>
      </w:r>
      <w:r w:rsidRPr="00D13BBF">
        <w:rPr>
          <w:rFonts w:cs="Arial"/>
          <w:color w:val="auto"/>
          <w:spacing w:val="2"/>
          <w:sz w:val="22"/>
          <w:szCs w:val="22"/>
        </w:rPr>
        <w:t xml:space="preserve"> 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7"/>
          <w:sz w:val="22"/>
          <w:szCs w:val="22"/>
        </w:rPr>
        <w:t xml:space="preserve"> </w:t>
      </w:r>
      <w:r w:rsidRPr="007B54DA">
        <w:rPr>
          <w:rFonts w:cs="Arial"/>
          <w:color w:val="auto"/>
          <w:sz w:val="22"/>
          <w:szCs w:val="22"/>
        </w:rPr>
        <w:t>S</w:t>
      </w:r>
      <w:r w:rsidRPr="007B54DA">
        <w:rPr>
          <w:rFonts w:cs="Arial"/>
          <w:color w:val="auto"/>
          <w:spacing w:val="2"/>
          <w:sz w:val="22"/>
          <w:szCs w:val="22"/>
        </w:rPr>
        <w:t>c</w:t>
      </w:r>
      <w:r w:rsidRPr="007B54DA">
        <w:rPr>
          <w:rFonts w:cs="Arial"/>
          <w:color w:val="auto"/>
          <w:spacing w:val="-1"/>
          <w:sz w:val="22"/>
          <w:szCs w:val="22"/>
        </w:rPr>
        <w:t>h</w:t>
      </w:r>
      <w:r w:rsidRPr="007B54DA">
        <w:rPr>
          <w:rFonts w:cs="Arial"/>
          <w:color w:val="auto"/>
          <w:spacing w:val="1"/>
          <w:sz w:val="22"/>
          <w:szCs w:val="22"/>
        </w:rPr>
        <w:t>oo</w:t>
      </w:r>
      <w:r w:rsidRPr="007B54DA">
        <w:rPr>
          <w:rFonts w:cs="Arial"/>
          <w:color w:val="auto"/>
          <w:sz w:val="22"/>
          <w:szCs w:val="22"/>
        </w:rPr>
        <w:t>l</w:t>
      </w:r>
      <w:r w:rsidRPr="007B54DA">
        <w:rPr>
          <w:rFonts w:cs="Arial"/>
          <w:color w:val="auto"/>
          <w:spacing w:val="4"/>
          <w:sz w:val="22"/>
          <w:szCs w:val="22"/>
        </w:rPr>
        <w:t xml:space="preserve"> </w:t>
      </w:r>
      <w:r w:rsidRPr="007B54DA">
        <w:rPr>
          <w:rFonts w:cs="Arial"/>
          <w:color w:val="auto"/>
          <w:spacing w:val="1"/>
          <w:sz w:val="22"/>
          <w:szCs w:val="22"/>
        </w:rPr>
        <w:t>o</w:t>
      </w:r>
      <w:r w:rsidRPr="007B54DA">
        <w:rPr>
          <w:rFonts w:cs="Arial"/>
          <w:color w:val="auto"/>
          <w:sz w:val="22"/>
          <w:szCs w:val="22"/>
        </w:rPr>
        <w:t>f</w:t>
      </w:r>
      <w:r w:rsidRPr="007B54DA">
        <w:rPr>
          <w:rFonts w:cs="Arial"/>
          <w:color w:val="auto"/>
          <w:spacing w:val="8"/>
          <w:sz w:val="22"/>
          <w:szCs w:val="22"/>
        </w:rPr>
        <w:t xml:space="preserve"> </w:t>
      </w:r>
      <w:r w:rsidR="00225F30" w:rsidRPr="00225F30">
        <w:rPr>
          <w:rFonts w:cs="Arial"/>
          <w:color w:val="auto"/>
          <w:spacing w:val="1"/>
          <w:sz w:val="22"/>
          <w:szCs w:val="22"/>
        </w:rPr>
        <w:t>I</w:t>
      </w:r>
      <w:r w:rsidR="00225F30" w:rsidRPr="00225F30">
        <w:rPr>
          <w:rFonts w:cs="Arial"/>
          <w:color w:val="auto"/>
          <w:spacing w:val="-1"/>
          <w:sz w:val="22"/>
          <w:szCs w:val="22"/>
        </w:rPr>
        <w:t>n</w:t>
      </w:r>
      <w:r w:rsidR="00225F30" w:rsidRPr="00225F30">
        <w:rPr>
          <w:rFonts w:cs="Arial"/>
          <w:color w:val="auto"/>
          <w:sz w:val="22"/>
          <w:szCs w:val="22"/>
        </w:rPr>
        <w:t>te</w:t>
      </w:r>
      <w:r w:rsidR="00225F30" w:rsidRPr="00225F30">
        <w:rPr>
          <w:rFonts w:cs="Arial"/>
          <w:color w:val="auto"/>
          <w:spacing w:val="1"/>
          <w:sz w:val="22"/>
          <w:szCs w:val="22"/>
        </w:rPr>
        <w:t>r</w:t>
      </w:r>
      <w:r w:rsidR="00225F30" w:rsidRPr="00225F30">
        <w:rPr>
          <w:rFonts w:cs="Arial"/>
          <w:color w:val="auto"/>
          <w:sz w:val="22"/>
          <w:szCs w:val="22"/>
        </w:rPr>
        <w:t>i</w:t>
      </w:r>
      <w:r w:rsidR="00225F30" w:rsidRPr="00225F30">
        <w:rPr>
          <w:rFonts w:cs="Arial"/>
          <w:color w:val="auto"/>
          <w:spacing w:val="1"/>
          <w:sz w:val="22"/>
          <w:szCs w:val="22"/>
        </w:rPr>
        <w:t>o</w:t>
      </w:r>
      <w:r w:rsidR="00225F30" w:rsidRPr="00225F30">
        <w:rPr>
          <w:rFonts w:cs="Arial"/>
          <w:color w:val="auto"/>
          <w:sz w:val="22"/>
          <w:szCs w:val="22"/>
        </w:rPr>
        <w:t xml:space="preserve">rs: </w:t>
      </w:r>
      <w:r w:rsidR="00225F30" w:rsidRPr="00225F30">
        <w:rPr>
          <w:rFonts w:cs="Arial"/>
          <w:color w:val="auto"/>
          <w:spacing w:val="1"/>
          <w:sz w:val="22"/>
          <w:szCs w:val="22"/>
        </w:rPr>
        <w:t>Planning /</w:t>
      </w:r>
      <w:r w:rsidR="00225F30" w:rsidRPr="00225F30">
        <w:rPr>
          <w:rFonts w:cs="Arial"/>
          <w:color w:val="auto"/>
          <w:spacing w:val="4"/>
          <w:sz w:val="22"/>
          <w:szCs w:val="22"/>
        </w:rPr>
        <w:t xml:space="preserve"> </w:t>
      </w:r>
      <w:r w:rsidR="00225F30" w:rsidRPr="00225F30">
        <w:rPr>
          <w:rFonts w:cs="Arial"/>
          <w:color w:val="auto"/>
          <w:sz w:val="22"/>
          <w:szCs w:val="22"/>
        </w:rPr>
        <w:t>Desi</w:t>
      </w:r>
      <w:r w:rsidR="00225F30" w:rsidRPr="00225F30">
        <w:rPr>
          <w:rFonts w:cs="Arial"/>
          <w:color w:val="auto"/>
          <w:spacing w:val="1"/>
          <w:sz w:val="22"/>
          <w:szCs w:val="22"/>
        </w:rPr>
        <w:t>g</w:t>
      </w:r>
      <w:r w:rsidR="00225F30" w:rsidRPr="00225F30">
        <w:rPr>
          <w:rFonts w:cs="Arial"/>
          <w:color w:val="auto"/>
          <w:sz w:val="22"/>
          <w:szCs w:val="22"/>
        </w:rPr>
        <w:t>n</w:t>
      </w:r>
      <w:r w:rsidR="00225F30" w:rsidRPr="00225F30">
        <w:rPr>
          <w:rFonts w:cs="Arial"/>
          <w:color w:val="auto"/>
          <w:spacing w:val="3"/>
          <w:sz w:val="22"/>
          <w:szCs w:val="22"/>
        </w:rPr>
        <w:t xml:space="preserve"> / Strategy</w:t>
      </w:r>
      <w:r w:rsidR="00572D44" w:rsidRPr="007B54DA">
        <w:rPr>
          <w:rFonts w:cs="Arial"/>
          <w:color w:val="auto"/>
          <w:spacing w:val="3"/>
          <w:sz w:val="22"/>
          <w:szCs w:val="22"/>
        </w:rPr>
        <w:t xml:space="preserve"> </w:t>
      </w:r>
      <w:r w:rsidRPr="007B54DA">
        <w:rPr>
          <w:rFonts w:cs="Arial"/>
          <w:color w:val="auto"/>
          <w:spacing w:val="2"/>
          <w:sz w:val="22"/>
          <w:szCs w:val="22"/>
        </w:rPr>
        <w:t>i</w:t>
      </w:r>
      <w:r w:rsidRPr="007B54DA">
        <w:rPr>
          <w:rFonts w:cs="Arial"/>
          <w:color w:val="auto"/>
          <w:sz w:val="22"/>
          <w:szCs w:val="22"/>
        </w:rPr>
        <w:t>s</w:t>
      </w:r>
      <w:r w:rsidRPr="007B54DA">
        <w:rPr>
          <w:rFonts w:cs="Arial"/>
          <w:color w:val="auto"/>
          <w:spacing w:val="8"/>
          <w:sz w:val="22"/>
          <w:szCs w:val="22"/>
        </w:rPr>
        <w:t xml:space="preserve"> </w:t>
      </w:r>
      <w:r w:rsidRPr="007B54DA">
        <w:rPr>
          <w:rFonts w:cs="Arial"/>
          <w:color w:val="auto"/>
          <w:sz w:val="22"/>
          <w:szCs w:val="22"/>
        </w:rPr>
        <w:t>a</w:t>
      </w:r>
      <w:r w:rsidRPr="007B54DA">
        <w:rPr>
          <w:rFonts w:cs="Arial"/>
          <w:color w:val="auto"/>
          <w:spacing w:val="1"/>
          <w:sz w:val="22"/>
          <w:szCs w:val="22"/>
        </w:rPr>
        <w:t>b</w:t>
      </w:r>
      <w:r w:rsidRPr="007B54DA">
        <w:rPr>
          <w:rFonts w:cs="Arial"/>
          <w:color w:val="auto"/>
          <w:sz w:val="22"/>
          <w:szCs w:val="22"/>
        </w:rPr>
        <w:t>le</w:t>
      </w:r>
      <w:r w:rsidRPr="007B54DA">
        <w:rPr>
          <w:rFonts w:cs="Arial"/>
          <w:color w:val="auto"/>
          <w:spacing w:val="7"/>
          <w:sz w:val="22"/>
          <w:szCs w:val="22"/>
        </w:rPr>
        <w:t xml:space="preserve"> </w:t>
      </w:r>
      <w:r w:rsidRPr="007B54DA">
        <w:rPr>
          <w:rFonts w:cs="Arial"/>
          <w:color w:val="auto"/>
          <w:sz w:val="22"/>
          <w:szCs w:val="22"/>
        </w:rPr>
        <w:t>to a</w:t>
      </w:r>
      <w:r w:rsidRPr="007B54DA">
        <w:rPr>
          <w:rFonts w:cs="Arial"/>
          <w:color w:val="auto"/>
          <w:spacing w:val="1"/>
          <w:sz w:val="22"/>
          <w:szCs w:val="22"/>
        </w:rPr>
        <w:t>c</w:t>
      </w:r>
      <w:r w:rsidRPr="007B54DA">
        <w:rPr>
          <w:rFonts w:cs="Arial"/>
          <w:color w:val="auto"/>
          <w:sz w:val="22"/>
          <w:szCs w:val="22"/>
        </w:rPr>
        <w:t>c</w:t>
      </w:r>
      <w:r w:rsidRPr="007B54DA">
        <w:rPr>
          <w:rFonts w:cs="Arial"/>
          <w:color w:val="auto"/>
          <w:spacing w:val="1"/>
          <w:sz w:val="22"/>
          <w:szCs w:val="22"/>
        </w:rPr>
        <w:t>o</w:t>
      </w:r>
      <w:r w:rsidRPr="007B54DA">
        <w:rPr>
          <w:rFonts w:cs="Arial"/>
          <w:color w:val="auto"/>
          <w:spacing w:val="-1"/>
          <w:sz w:val="22"/>
          <w:szCs w:val="22"/>
        </w:rPr>
        <w:t>mm</w:t>
      </w:r>
      <w:r w:rsidRPr="007B54DA">
        <w:rPr>
          <w:rFonts w:cs="Arial"/>
          <w:color w:val="auto"/>
          <w:spacing w:val="1"/>
          <w:sz w:val="22"/>
          <w:szCs w:val="22"/>
        </w:rPr>
        <w:t>od</w:t>
      </w:r>
      <w:r w:rsidRPr="007B54DA">
        <w:rPr>
          <w:rFonts w:cs="Arial"/>
          <w:color w:val="auto"/>
          <w:sz w:val="22"/>
          <w:szCs w:val="22"/>
        </w:rPr>
        <w:t>ate</w:t>
      </w:r>
      <w:r w:rsidRPr="007B54DA">
        <w:rPr>
          <w:rFonts w:cs="Arial"/>
          <w:color w:val="auto"/>
          <w:spacing w:val="-1"/>
          <w:sz w:val="22"/>
          <w:szCs w:val="22"/>
        </w:rPr>
        <w:t xml:space="preserve"> </w:t>
      </w:r>
      <w:r w:rsidRPr="007B54DA">
        <w:rPr>
          <w:rFonts w:cs="Arial"/>
          <w:color w:val="auto"/>
          <w:spacing w:val="2"/>
          <w:sz w:val="22"/>
          <w:szCs w:val="22"/>
        </w:rPr>
        <w:t>i</w:t>
      </w:r>
      <w:r w:rsidRPr="007B54DA">
        <w:rPr>
          <w:rFonts w:cs="Arial"/>
          <w:color w:val="auto"/>
          <w:sz w:val="22"/>
          <w:szCs w:val="22"/>
        </w:rPr>
        <w:t>n</w:t>
      </w:r>
      <w:r w:rsidRPr="007B54DA">
        <w:rPr>
          <w:rFonts w:cs="Arial"/>
          <w:color w:val="auto"/>
          <w:spacing w:val="9"/>
          <w:sz w:val="22"/>
          <w:szCs w:val="22"/>
        </w:rPr>
        <w:t xml:space="preserve"> </w:t>
      </w:r>
      <w:r w:rsidRPr="007B54DA">
        <w:rPr>
          <w:rFonts w:cs="Arial"/>
          <w:color w:val="auto"/>
          <w:spacing w:val="-1"/>
          <w:sz w:val="22"/>
          <w:szCs w:val="22"/>
        </w:rPr>
        <w:t>s</w:t>
      </w:r>
      <w:r w:rsidRPr="007B54DA">
        <w:rPr>
          <w:rFonts w:cs="Arial"/>
          <w:color w:val="auto"/>
          <w:spacing w:val="2"/>
          <w:sz w:val="22"/>
          <w:szCs w:val="22"/>
        </w:rPr>
        <w:t>t</w:t>
      </w:r>
      <w:r w:rsidRPr="007B54DA">
        <w:rPr>
          <w:rFonts w:cs="Arial"/>
          <w:color w:val="auto"/>
          <w:spacing w:val="-1"/>
          <w:sz w:val="22"/>
          <w:szCs w:val="22"/>
        </w:rPr>
        <w:t>u</w:t>
      </w:r>
      <w:r w:rsidRPr="007B54DA">
        <w:rPr>
          <w:rFonts w:cs="Arial"/>
          <w:color w:val="auto"/>
          <w:spacing w:val="1"/>
          <w:sz w:val="22"/>
          <w:szCs w:val="22"/>
        </w:rPr>
        <w:t>d</w:t>
      </w:r>
      <w:r w:rsidRPr="007B54DA">
        <w:rPr>
          <w:rFonts w:cs="Arial"/>
          <w:color w:val="auto"/>
          <w:sz w:val="22"/>
          <w:szCs w:val="22"/>
        </w:rPr>
        <w:t>i</w:t>
      </w:r>
      <w:r w:rsidRPr="007B54DA">
        <w:rPr>
          <w:rFonts w:cs="Arial"/>
          <w:color w:val="auto"/>
          <w:spacing w:val="1"/>
          <w:sz w:val="22"/>
          <w:szCs w:val="22"/>
        </w:rPr>
        <w:t>o</w:t>
      </w:r>
      <w:r w:rsidRPr="00D13BBF">
        <w:rPr>
          <w:rFonts w:cs="Arial"/>
          <w:color w:val="auto"/>
          <w:sz w:val="22"/>
          <w:szCs w:val="22"/>
        </w:rPr>
        <w:t>.</w:t>
      </w:r>
      <w:r w:rsidRPr="00D13BBF">
        <w:rPr>
          <w:rFonts w:cs="Arial"/>
          <w:color w:val="auto"/>
          <w:spacing w:val="5"/>
          <w:sz w:val="22"/>
          <w:szCs w:val="22"/>
        </w:rPr>
        <w:t xml:space="preserve"> </w:t>
      </w:r>
      <w:r w:rsidRPr="00D13BBF">
        <w:rPr>
          <w:rFonts w:cs="Arial"/>
          <w:color w:val="auto"/>
          <w:sz w:val="22"/>
          <w:szCs w:val="22"/>
        </w:rPr>
        <w:t>N</w:t>
      </w:r>
      <w:r w:rsidRPr="00D13BBF">
        <w:rPr>
          <w:rFonts w:cs="Arial"/>
          <w:color w:val="auto"/>
          <w:spacing w:val="1"/>
          <w:sz w:val="22"/>
          <w:szCs w:val="22"/>
        </w:rPr>
        <w:t>o</w:t>
      </w:r>
      <w:r w:rsidRPr="00D13BBF">
        <w:rPr>
          <w:rFonts w:cs="Arial"/>
          <w:color w:val="auto"/>
          <w:sz w:val="22"/>
          <w:szCs w:val="22"/>
        </w:rPr>
        <w:t>tificati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2"/>
          <w:sz w:val="22"/>
          <w:szCs w:val="22"/>
        </w:rPr>
        <w:t xml:space="preserve"> </w:t>
      </w:r>
      <w:r w:rsidRPr="00D13BBF">
        <w:rPr>
          <w:rFonts w:cs="Arial"/>
          <w:color w:val="auto"/>
          <w:spacing w:val="3"/>
          <w:sz w:val="22"/>
          <w:szCs w:val="22"/>
        </w:rPr>
        <w:t>o</w:t>
      </w:r>
      <w:r w:rsidRPr="00D13BBF">
        <w:rPr>
          <w:rFonts w:cs="Arial"/>
          <w:color w:val="auto"/>
          <w:sz w:val="22"/>
          <w:szCs w:val="22"/>
        </w:rPr>
        <w:t>f</w:t>
      </w:r>
      <w:r w:rsidRPr="00D13BBF">
        <w:rPr>
          <w:rFonts w:cs="Arial"/>
          <w:color w:val="auto"/>
          <w:spacing w:val="6"/>
          <w:sz w:val="22"/>
          <w:szCs w:val="22"/>
        </w:rPr>
        <w:t xml:space="preserve"> </w:t>
      </w:r>
      <w:r w:rsidRPr="00D13BBF">
        <w:rPr>
          <w:rFonts w:cs="Arial"/>
          <w:color w:val="auto"/>
          <w:sz w:val="22"/>
          <w:szCs w:val="22"/>
        </w:rPr>
        <w:t>a</w:t>
      </w:r>
      <w:r w:rsidRPr="00D13BBF">
        <w:rPr>
          <w:rFonts w:cs="Arial"/>
          <w:color w:val="auto"/>
          <w:spacing w:val="1"/>
          <w:sz w:val="22"/>
          <w:szCs w:val="22"/>
        </w:rPr>
        <w:t>c</w:t>
      </w:r>
      <w:r w:rsidRPr="00D13BBF">
        <w:rPr>
          <w:rFonts w:cs="Arial"/>
          <w:color w:val="auto"/>
          <w:sz w:val="22"/>
          <w:szCs w:val="22"/>
        </w:rPr>
        <w:t>c</w:t>
      </w:r>
      <w:r w:rsidRPr="00D13BBF">
        <w:rPr>
          <w:rFonts w:cs="Arial"/>
          <w:color w:val="auto"/>
          <w:spacing w:val="1"/>
          <w:sz w:val="22"/>
          <w:szCs w:val="22"/>
        </w:rPr>
        <w:t>ep</w:t>
      </w:r>
      <w:r w:rsidRPr="00D13BBF">
        <w:rPr>
          <w:rFonts w:cs="Arial"/>
          <w:color w:val="auto"/>
          <w:sz w:val="22"/>
          <w:szCs w:val="22"/>
        </w:rPr>
        <w:t>ta</w:t>
      </w:r>
      <w:r w:rsidRPr="00D13BBF">
        <w:rPr>
          <w:rFonts w:cs="Arial"/>
          <w:color w:val="auto"/>
          <w:spacing w:val="-1"/>
          <w:sz w:val="22"/>
          <w:szCs w:val="22"/>
        </w:rPr>
        <w:t>n</w:t>
      </w:r>
      <w:r w:rsidRPr="00D13BBF">
        <w:rPr>
          <w:rFonts w:cs="Arial"/>
          <w:color w:val="auto"/>
          <w:sz w:val="22"/>
          <w:szCs w:val="22"/>
        </w:rPr>
        <w:t>ce</w:t>
      </w:r>
      <w:r w:rsidRPr="00D13BBF">
        <w:rPr>
          <w:rFonts w:cs="Arial"/>
          <w:color w:val="auto"/>
          <w:spacing w:val="4"/>
          <w:sz w:val="22"/>
          <w:szCs w:val="22"/>
        </w:rPr>
        <w:t xml:space="preserve"> </w:t>
      </w:r>
      <w:r w:rsidRPr="00D13BBF">
        <w:rPr>
          <w:rFonts w:cs="Arial"/>
          <w:color w:val="auto"/>
          <w:spacing w:val="2"/>
          <w:sz w:val="22"/>
          <w:szCs w:val="22"/>
        </w:rPr>
        <w:t>i</w:t>
      </w:r>
      <w:r w:rsidRPr="00D13BBF">
        <w:rPr>
          <w:rFonts w:cs="Arial"/>
          <w:color w:val="auto"/>
          <w:sz w:val="22"/>
          <w:szCs w:val="22"/>
        </w:rPr>
        <w:t>n</w:t>
      </w:r>
      <w:r w:rsidRPr="00D13BBF">
        <w:rPr>
          <w:rFonts w:cs="Arial"/>
          <w:color w:val="auto"/>
          <w:spacing w:val="7"/>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0"/>
          <w:sz w:val="22"/>
          <w:szCs w:val="22"/>
        </w:rPr>
        <w:t xml:space="preserve"> </w:t>
      </w:r>
      <w:r w:rsidRPr="00D13BBF">
        <w:rPr>
          <w:rFonts w:cs="Arial"/>
          <w:color w:val="auto"/>
          <w:spacing w:val="-4"/>
          <w:sz w:val="22"/>
          <w:szCs w:val="22"/>
        </w:rPr>
        <w:t>m</w:t>
      </w:r>
      <w:r w:rsidRPr="00D13BBF">
        <w:rPr>
          <w:rFonts w:cs="Arial"/>
          <w:color w:val="auto"/>
          <w:sz w:val="22"/>
          <w:szCs w:val="22"/>
        </w:rPr>
        <w:t>a</w:t>
      </w:r>
      <w:r w:rsidRPr="00D13BBF">
        <w:rPr>
          <w:rFonts w:cs="Arial"/>
          <w:color w:val="auto"/>
          <w:spacing w:val="2"/>
          <w:sz w:val="22"/>
          <w:szCs w:val="22"/>
        </w:rPr>
        <w:t>j</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9"/>
          <w:sz w:val="22"/>
          <w:szCs w:val="22"/>
        </w:rPr>
        <w:t xml:space="preserve"> </w:t>
      </w:r>
      <w:r w:rsidRPr="00D13BBF">
        <w:rPr>
          <w:rFonts w:cs="Arial"/>
          <w:color w:val="auto"/>
          <w:spacing w:val="-2"/>
          <w:sz w:val="22"/>
          <w:szCs w:val="22"/>
        </w:rPr>
        <w:t>w</w:t>
      </w:r>
      <w:r w:rsidRPr="00D13BBF">
        <w:rPr>
          <w:rFonts w:cs="Arial"/>
          <w:color w:val="auto"/>
          <w:sz w:val="22"/>
          <w:szCs w:val="22"/>
        </w:rPr>
        <w:t>ill</w:t>
      </w:r>
      <w:r w:rsidRPr="00D13BBF">
        <w:rPr>
          <w:rFonts w:cs="Arial"/>
          <w:color w:val="auto"/>
          <w:spacing w:val="6"/>
          <w:sz w:val="22"/>
          <w:szCs w:val="22"/>
        </w:rPr>
        <w:t xml:space="preserve"> </w:t>
      </w:r>
      <w:r w:rsidRPr="00D13BBF">
        <w:rPr>
          <w:rFonts w:cs="Arial"/>
          <w:color w:val="auto"/>
          <w:spacing w:val="1"/>
          <w:sz w:val="22"/>
          <w:szCs w:val="22"/>
        </w:rPr>
        <w:t>p</w:t>
      </w:r>
      <w:r w:rsidRPr="00D13BBF">
        <w:rPr>
          <w:rFonts w:cs="Arial"/>
          <w:color w:val="auto"/>
          <w:sz w:val="22"/>
          <w:szCs w:val="22"/>
        </w:rPr>
        <w:t>e</w:t>
      </w:r>
      <w:r w:rsidRPr="00D13BBF">
        <w:rPr>
          <w:rFonts w:cs="Arial"/>
          <w:color w:val="auto"/>
          <w:spacing w:val="3"/>
          <w:sz w:val="22"/>
          <w:szCs w:val="22"/>
        </w:rPr>
        <w:t>r</w:t>
      </w:r>
      <w:r w:rsidRPr="00D13BBF">
        <w:rPr>
          <w:rFonts w:cs="Arial"/>
          <w:color w:val="auto"/>
          <w:spacing w:val="-1"/>
          <w:sz w:val="22"/>
          <w:szCs w:val="22"/>
        </w:rPr>
        <w:t>m</w:t>
      </w:r>
      <w:r w:rsidRPr="00D13BBF">
        <w:rPr>
          <w:rFonts w:cs="Arial"/>
          <w:color w:val="auto"/>
          <w:sz w:val="22"/>
          <w:szCs w:val="22"/>
        </w:rPr>
        <w:t>it</w:t>
      </w:r>
      <w:r w:rsidRPr="00D13BBF">
        <w:rPr>
          <w:rFonts w:cs="Arial"/>
          <w:color w:val="auto"/>
          <w:spacing w:val="4"/>
          <w:sz w:val="22"/>
          <w:szCs w:val="22"/>
        </w:rPr>
        <w:t xml:space="preserve"> </w:t>
      </w:r>
      <w:r w:rsidRPr="00D13BBF">
        <w:rPr>
          <w:rFonts w:cs="Arial"/>
          <w:color w:val="auto"/>
          <w:spacing w:val="1"/>
          <w:sz w:val="22"/>
          <w:szCs w:val="22"/>
        </w:rPr>
        <w:t>r</w:t>
      </w:r>
      <w:r w:rsidRPr="00D13BBF">
        <w:rPr>
          <w:rFonts w:cs="Arial"/>
          <w:color w:val="auto"/>
          <w:spacing w:val="3"/>
          <w:sz w:val="22"/>
          <w:szCs w:val="22"/>
        </w:rPr>
        <w:t>e</w:t>
      </w:r>
      <w:r w:rsidRPr="00D13BBF">
        <w:rPr>
          <w:rFonts w:cs="Arial"/>
          <w:color w:val="auto"/>
          <w:spacing w:val="1"/>
          <w:sz w:val="22"/>
          <w:szCs w:val="22"/>
        </w:rPr>
        <w:t>g</w:t>
      </w:r>
      <w:r w:rsidRPr="00D13BBF">
        <w:rPr>
          <w:rFonts w:cs="Arial"/>
          <w:color w:val="auto"/>
          <w:sz w:val="22"/>
          <w:szCs w:val="22"/>
        </w:rPr>
        <w:t>i</w:t>
      </w:r>
      <w:r w:rsidRPr="00D13BBF">
        <w:rPr>
          <w:rFonts w:cs="Arial"/>
          <w:color w:val="auto"/>
          <w:spacing w:val="-1"/>
          <w:sz w:val="22"/>
          <w:szCs w:val="22"/>
        </w:rPr>
        <w:t>s</w:t>
      </w:r>
      <w:r w:rsidRPr="00D13BBF">
        <w:rPr>
          <w:rFonts w:cs="Arial"/>
          <w:color w:val="auto"/>
          <w:sz w:val="22"/>
          <w:szCs w:val="22"/>
        </w:rPr>
        <w:t>trati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2"/>
          <w:sz w:val="22"/>
          <w:szCs w:val="22"/>
        </w:rPr>
        <w:t xml:space="preserve"> </w:t>
      </w:r>
      <w:r w:rsidRPr="00D13BBF">
        <w:rPr>
          <w:rFonts w:cs="Arial"/>
          <w:color w:val="auto"/>
          <w:sz w:val="22"/>
          <w:szCs w:val="22"/>
        </w:rPr>
        <w:t>i</w:t>
      </w:r>
      <w:r w:rsidRPr="00D13BBF">
        <w:rPr>
          <w:rFonts w:cs="Arial"/>
          <w:color w:val="auto"/>
          <w:spacing w:val="-1"/>
          <w:sz w:val="22"/>
          <w:szCs w:val="22"/>
        </w:rPr>
        <w:t>n</w:t>
      </w:r>
      <w:r w:rsidRPr="00D13BBF">
        <w:rPr>
          <w:rFonts w:cs="Arial"/>
          <w:color w:val="auto"/>
          <w:sz w:val="22"/>
          <w:szCs w:val="22"/>
        </w:rPr>
        <w:t>to</w:t>
      </w:r>
      <w:r w:rsidRPr="00D13BBF">
        <w:rPr>
          <w:rFonts w:cs="Arial"/>
          <w:color w:val="auto"/>
          <w:spacing w:val="13"/>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0"/>
          <w:sz w:val="22"/>
          <w:szCs w:val="22"/>
        </w:rPr>
        <w:t xml:space="preserve"> </w:t>
      </w:r>
      <w:r w:rsidRPr="00D13BBF">
        <w:rPr>
          <w:rFonts w:cs="Arial"/>
          <w:color w:val="auto"/>
          <w:spacing w:val="-2"/>
          <w:sz w:val="22"/>
          <w:szCs w:val="22"/>
        </w:rPr>
        <w:t>f</w:t>
      </w:r>
      <w:r w:rsidRPr="00D13BBF">
        <w:rPr>
          <w:rFonts w:cs="Arial"/>
          <w:color w:val="auto"/>
          <w:spacing w:val="1"/>
          <w:sz w:val="22"/>
          <w:szCs w:val="22"/>
        </w:rPr>
        <w:t>r</w:t>
      </w:r>
      <w:r w:rsidRPr="00D13BBF">
        <w:rPr>
          <w:rFonts w:cs="Arial"/>
          <w:color w:val="auto"/>
          <w:spacing w:val="3"/>
          <w:sz w:val="22"/>
          <w:szCs w:val="22"/>
        </w:rPr>
        <w:t>e</w:t>
      </w:r>
      <w:r w:rsidRPr="00D13BBF">
        <w:rPr>
          <w:rFonts w:cs="Arial"/>
          <w:color w:val="auto"/>
          <w:spacing w:val="-1"/>
          <w:sz w:val="22"/>
          <w:szCs w:val="22"/>
        </w:rPr>
        <w:t>s</w:t>
      </w:r>
      <w:r w:rsidRPr="00D13BBF">
        <w:rPr>
          <w:rFonts w:cs="Arial"/>
          <w:color w:val="auto"/>
          <w:spacing w:val="1"/>
          <w:sz w:val="22"/>
          <w:szCs w:val="22"/>
        </w:rPr>
        <w:t>h</w:t>
      </w:r>
      <w:r w:rsidRPr="00D13BBF">
        <w:rPr>
          <w:rFonts w:cs="Arial"/>
          <w:color w:val="auto"/>
          <w:spacing w:val="-1"/>
          <w:sz w:val="22"/>
          <w:szCs w:val="22"/>
        </w:rPr>
        <w:t>m</w:t>
      </w:r>
      <w:r w:rsidRPr="00D13BBF">
        <w:rPr>
          <w:rFonts w:cs="Arial"/>
          <w:color w:val="auto"/>
          <w:spacing w:val="3"/>
          <w:sz w:val="22"/>
          <w:szCs w:val="22"/>
        </w:rPr>
        <w:t>a</w:t>
      </w:r>
      <w:r w:rsidRPr="00D13BBF">
        <w:rPr>
          <w:rFonts w:cs="Arial"/>
          <w:color w:val="auto"/>
          <w:sz w:val="22"/>
          <w:szCs w:val="22"/>
        </w:rPr>
        <w:t xml:space="preserve">n </w:t>
      </w:r>
      <w:r w:rsidRPr="00D13BBF">
        <w:rPr>
          <w:rFonts w:cs="Arial"/>
          <w:color w:val="auto"/>
          <w:spacing w:val="-1"/>
          <w:sz w:val="22"/>
          <w:szCs w:val="22"/>
        </w:rPr>
        <w:t>s</w:t>
      </w:r>
      <w:r w:rsidRPr="00D13BBF">
        <w:rPr>
          <w:rFonts w:cs="Arial"/>
          <w:color w:val="auto"/>
          <w:sz w:val="22"/>
          <w:szCs w:val="22"/>
        </w:rPr>
        <w:t>t</w:t>
      </w:r>
      <w:r w:rsidRPr="00D13BBF">
        <w:rPr>
          <w:rFonts w:cs="Arial"/>
          <w:color w:val="auto"/>
          <w:spacing w:val="-1"/>
          <w:sz w:val="22"/>
          <w:szCs w:val="22"/>
        </w:rPr>
        <w:t>u</w:t>
      </w:r>
      <w:r w:rsidRPr="00D13BBF">
        <w:rPr>
          <w:rFonts w:cs="Arial"/>
          <w:color w:val="auto"/>
          <w:spacing w:val="1"/>
          <w:sz w:val="22"/>
          <w:szCs w:val="22"/>
        </w:rPr>
        <w:t>d</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w:t>
      </w:r>
      <w:r w:rsidRPr="00D13BBF">
        <w:rPr>
          <w:rFonts w:cs="Arial"/>
          <w:color w:val="auto"/>
          <w:spacing w:val="-4"/>
          <w:sz w:val="22"/>
          <w:szCs w:val="22"/>
        </w:rPr>
        <w:t xml:space="preserve"> </w:t>
      </w:r>
      <w:r w:rsidRPr="00D13BBF">
        <w:rPr>
          <w:rFonts w:cs="Arial"/>
          <w:color w:val="auto"/>
          <w:spacing w:val="1"/>
          <w:sz w:val="22"/>
          <w:szCs w:val="22"/>
        </w:rPr>
        <w:t>I</w:t>
      </w:r>
      <w:r w:rsidRPr="00D13BBF">
        <w:rPr>
          <w:rFonts w:cs="Arial"/>
          <w:color w:val="auto"/>
          <w:sz w:val="22"/>
          <w:szCs w:val="22"/>
        </w:rPr>
        <w:t>D</w:t>
      </w:r>
      <w:r w:rsidRPr="00D13BBF">
        <w:rPr>
          <w:rFonts w:cs="Arial"/>
          <w:color w:val="auto"/>
          <w:spacing w:val="-2"/>
          <w:sz w:val="22"/>
          <w:szCs w:val="22"/>
        </w:rPr>
        <w:t xml:space="preserve"> </w:t>
      </w:r>
      <w:r w:rsidRPr="00D13BBF">
        <w:rPr>
          <w:rFonts w:cs="Arial"/>
          <w:color w:val="auto"/>
          <w:spacing w:val="1"/>
          <w:sz w:val="22"/>
          <w:szCs w:val="22"/>
        </w:rPr>
        <w:t>121</w:t>
      </w:r>
      <w:r w:rsidRPr="00D13BBF">
        <w:rPr>
          <w:rFonts w:cs="Arial"/>
          <w:color w:val="auto"/>
          <w:sz w:val="22"/>
          <w:szCs w:val="22"/>
        </w:rPr>
        <w:t>,</w:t>
      </w:r>
      <w:r w:rsidRPr="00D13BBF">
        <w:rPr>
          <w:rFonts w:cs="Arial"/>
          <w:color w:val="auto"/>
          <w:spacing w:val="-3"/>
          <w:sz w:val="22"/>
          <w:szCs w:val="22"/>
        </w:rPr>
        <w:t xml:space="preserve"> </w:t>
      </w:r>
      <w:r w:rsidRPr="00D13BBF">
        <w:rPr>
          <w:rFonts w:cs="Arial"/>
          <w:color w:val="auto"/>
          <w:spacing w:val="-2"/>
          <w:sz w:val="22"/>
          <w:szCs w:val="22"/>
        </w:rPr>
        <w:t>f</w:t>
      </w:r>
      <w:r w:rsidRPr="00D13BBF">
        <w:rPr>
          <w:rFonts w:cs="Arial"/>
          <w:color w:val="auto"/>
          <w:sz w:val="22"/>
          <w:szCs w:val="22"/>
        </w:rPr>
        <w:t>all</w:t>
      </w:r>
      <w:r w:rsidRPr="00D13BBF">
        <w:rPr>
          <w:rFonts w:cs="Arial"/>
          <w:color w:val="auto"/>
          <w:spacing w:val="-3"/>
          <w:sz w:val="22"/>
          <w:szCs w:val="22"/>
        </w:rPr>
        <w:t xml:space="preserve"> </w:t>
      </w:r>
      <w:r w:rsidRPr="00D13BBF">
        <w:rPr>
          <w:rFonts w:cs="Arial"/>
          <w:color w:val="auto"/>
          <w:spacing w:val="-1"/>
          <w:sz w:val="22"/>
          <w:szCs w:val="22"/>
        </w:rPr>
        <w:t>s</w:t>
      </w:r>
      <w:r w:rsidRPr="00D13BBF">
        <w:rPr>
          <w:rFonts w:cs="Arial"/>
          <w:color w:val="auto"/>
          <w:spacing w:val="3"/>
          <w:sz w:val="22"/>
          <w:szCs w:val="22"/>
        </w:rPr>
        <w:t>e</w:t>
      </w:r>
      <w:r w:rsidRPr="00D13BBF">
        <w:rPr>
          <w:rFonts w:cs="Arial"/>
          <w:color w:val="auto"/>
          <w:spacing w:val="-1"/>
          <w:sz w:val="22"/>
          <w:szCs w:val="22"/>
        </w:rPr>
        <w:t>m</w:t>
      </w:r>
      <w:r w:rsidRPr="00D13BBF">
        <w:rPr>
          <w:rFonts w:cs="Arial"/>
          <w:color w:val="auto"/>
          <w:sz w:val="22"/>
          <w:szCs w:val="22"/>
        </w:rPr>
        <w:t>ester</w:t>
      </w:r>
      <w:r w:rsidRPr="00D13BBF">
        <w:rPr>
          <w:rFonts w:cs="Arial"/>
          <w:color w:val="auto"/>
          <w:spacing w:val="-6"/>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3"/>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s</w:t>
      </w:r>
      <w:r w:rsidRPr="00D13BBF">
        <w:rPr>
          <w:rFonts w:cs="Arial"/>
          <w:color w:val="auto"/>
          <w:spacing w:val="3"/>
          <w:sz w:val="22"/>
          <w:szCs w:val="22"/>
        </w:rPr>
        <w:t>a</w:t>
      </w:r>
      <w:r w:rsidRPr="00D13BBF">
        <w:rPr>
          <w:rFonts w:cs="Arial"/>
          <w:color w:val="auto"/>
          <w:spacing w:val="-1"/>
          <w:sz w:val="22"/>
          <w:szCs w:val="22"/>
        </w:rPr>
        <w:t>m</w:t>
      </w:r>
      <w:r w:rsidRPr="00D13BBF">
        <w:rPr>
          <w:rFonts w:cs="Arial"/>
          <w:color w:val="auto"/>
          <w:sz w:val="22"/>
          <w:szCs w:val="22"/>
        </w:rPr>
        <w:t>e</w:t>
      </w:r>
      <w:r w:rsidRPr="00D13BBF">
        <w:rPr>
          <w:rFonts w:cs="Arial"/>
          <w:color w:val="auto"/>
          <w:spacing w:val="-1"/>
          <w:sz w:val="22"/>
          <w:szCs w:val="22"/>
        </w:rPr>
        <w:t xml:space="preserve"> y</w:t>
      </w:r>
      <w:r w:rsidRPr="00D13BBF">
        <w:rPr>
          <w:rFonts w:cs="Arial"/>
          <w:color w:val="auto"/>
          <w:sz w:val="22"/>
          <w:szCs w:val="22"/>
        </w:rPr>
        <w:t>e</w:t>
      </w:r>
      <w:r w:rsidRPr="00D13BBF">
        <w:rPr>
          <w:rFonts w:cs="Arial"/>
          <w:color w:val="auto"/>
          <w:spacing w:val="1"/>
          <w:sz w:val="22"/>
          <w:szCs w:val="22"/>
        </w:rPr>
        <w:t>ar</w:t>
      </w:r>
      <w:r w:rsidRPr="00D13BBF">
        <w:rPr>
          <w:rFonts w:cs="Arial"/>
          <w:color w:val="auto"/>
          <w:sz w:val="22"/>
          <w:szCs w:val="22"/>
        </w:rPr>
        <w:t>.</w:t>
      </w:r>
      <w:r w:rsidRPr="00D13BBF">
        <w:rPr>
          <w:rFonts w:cs="Arial"/>
          <w:color w:val="auto"/>
          <w:spacing w:val="-3"/>
          <w:sz w:val="22"/>
          <w:szCs w:val="22"/>
        </w:rPr>
        <w:t xml:space="preserve"> </w:t>
      </w:r>
      <w:r w:rsidRPr="00D13BBF">
        <w:rPr>
          <w:rFonts w:cs="Arial"/>
          <w:color w:val="auto"/>
          <w:spacing w:val="-2"/>
          <w:sz w:val="22"/>
          <w:szCs w:val="22"/>
        </w:rPr>
        <w:t>A</w:t>
      </w:r>
      <w:r w:rsidRPr="00D13BBF">
        <w:rPr>
          <w:rFonts w:cs="Arial"/>
          <w:color w:val="auto"/>
          <w:spacing w:val="3"/>
          <w:sz w:val="22"/>
          <w:szCs w:val="22"/>
        </w:rPr>
        <w:t>d</w:t>
      </w:r>
      <w:r w:rsidRPr="00D13BBF">
        <w:rPr>
          <w:rFonts w:cs="Arial"/>
          <w:color w:val="auto"/>
          <w:spacing w:val="-1"/>
          <w:sz w:val="22"/>
          <w:szCs w:val="22"/>
        </w:rPr>
        <w:t>m</w:t>
      </w:r>
      <w:r w:rsidRPr="00D13BBF">
        <w:rPr>
          <w:rFonts w:cs="Arial"/>
          <w:color w:val="auto"/>
          <w:spacing w:val="2"/>
          <w:sz w:val="22"/>
          <w:szCs w:val="22"/>
        </w:rPr>
        <w:t>i</w:t>
      </w:r>
      <w:r w:rsidRPr="00D13BBF">
        <w:rPr>
          <w:rFonts w:cs="Arial"/>
          <w:color w:val="auto"/>
          <w:spacing w:val="-1"/>
          <w:sz w:val="22"/>
          <w:szCs w:val="22"/>
        </w:rPr>
        <w:t>ss</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8"/>
          <w:sz w:val="22"/>
          <w:szCs w:val="22"/>
        </w:rPr>
        <w:t xml:space="preserve"> </w:t>
      </w:r>
      <w:r w:rsidRPr="00D13BBF">
        <w:rPr>
          <w:rFonts w:cs="Arial"/>
          <w:color w:val="auto"/>
          <w:spacing w:val="-2"/>
          <w:sz w:val="22"/>
          <w:szCs w:val="22"/>
        </w:rPr>
        <w:t>w</w:t>
      </w:r>
      <w:r w:rsidRPr="00D13BBF">
        <w:rPr>
          <w:rFonts w:cs="Arial"/>
          <w:color w:val="auto"/>
          <w:spacing w:val="2"/>
          <w:sz w:val="22"/>
          <w:szCs w:val="22"/>
        </w:rPr>
        <w:t>i</w:t>
      </w:r>
      <w:r w:rsidRPr="00D13BBF">
        <w:rPr>
          <w:rFonts w:cs="Arial"/>
          <w:color w:val="auto"/>
          <w:sz w:val="22"/>
          <w:szCs w:val="22"/>
        </w:rPr>
        <w:t>ll</w:t>
      </w:r>
      <w:r w:rsidRPr="00D13BBF">
        <w:rPr>
          <w:rFonts w:cs="Arial"/>
          <w:color w:val="auto"/>
          <w:spacing w:val="-3"/>
          <w:sz w:val="22"/>
          <w:szCs w:val="22"/>
        </w:rPr>
        <w:t xml:space="preserve"> </w:t>
      </w:r>
      <w:r w:rsidRPr="00D13BBF">
        <w:rPr>
          <w:rFonts w:cs="Arial"/>
          <w:color w:val="auto"/>
          <w:spacing w:val="-1"/>
          <w:sz w:val="22"/>
          <w:szCs w:val="22"/>
        </w:rPr>
        <w:t>n</w:t>
      </w:r>
      <w:r w:rsidRPr="00D13BBF">
        <w:rPr>
          <w:rFonts w:cs="Arial"/>
          <w:color w:val="auto"/>
          <w:spacing w:val="1"/>
          <w:sz w:val="22"/>
          <w:szCs w:val="22"/>
        </w:rPr>
        <w:t>o</w:t>
      </w:r>
      <w:r w:rsidRPr="00D13BBF">
        <w:rPr>
          <w:rFonts w:cs="Arial"/>
          <w:color w:val="auto"/>
          <w:sz w:val="22"/>
          <w:szCs w:val="22"/>
        </w:rPr>
        <w:t>t</w:t>
      </w:r>
      <w:r w:rsidRPr="00D13BBF">
        <w:rPr>
          <w:rFonts w:cs="Arial"/>
          <w:color w:val="auto"/>
          <w:spacing w:val="-3"/>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f</w:t>
      </w:r>
      <w:r w:rsidRPr="00D13BBF">
        <w:rPr>
          <w:rFonts w:cs="Arial"/>
          <w:color w:val="auto"/>
          <w:sz w:val="22"/>
          <w:szCs w:val="22"/>
        </w:rPr>
        <w:t>e</w:t>
      </w:r>
      <w:r w:rsidRPr="00D13BBF">
        <w:rPr>
          <w:rFonts w:cs="Arial"/>
          <w:color w:val="auto"/>
          <w:spacing w:val="1"/>
          <w:sz w:val="22"/>
          <w:szCs w:val="22"/>
        </w:rPr>
        <w:t>rr</w:t>
      </w:r>
      <w:r w:rsidRPr="00D13BBF">
        <w:rPr>
          <w:rFonts w:cs="Arial"/>
          <w:color w:val="auto"/>
          <w:sz w:val="22"/>
          <w:szCs w:val="22"/>
        </w:rPr>
        <w:t>e</w:t>
      </w:r>
      <w:r w:rsidRPr="00D13BBF">
        <w:rPr>
          <w:rFonts w:cs="Arial"/>
          <w:color w:val="auto"/>
          <w:spacing w:val="1"/>
          <w:sz w:val="22"/>
          <w:szCs w:val="22"/>
        </w:rPr>
        <w:t>d</w:t>
      </w:r>
      <w:r w:rsidRPr="00D13BBF">
        <w:rPr>
          <w:rFonts w:cs="Arial"/>
          <w:color w:val="auto"/>
          <w:sz w:val="22"/>
          <w:szCs w:val="22"/>
        </w:rPr>
        <w:t>.</w:t>
      </w:r>
    </w:p>
    <w:p w14:paraId="691D0836" w14:textId="77777777" w:rsidR="00D13BBF" w:rsidRPr="00D13BBF" w:rsidRDefault="00D13BBF" w:rsidP="00D13BBF">
      <w:pPr>
        <w:spacing w:before="13" w:line="220" w:lineRule="exact"/>
        <w:rPr>
          <w:rFonts w:cs="Arial"/>
          <w:color w:val="auto"/>
          <w:sz w:val="22"/>
          <w:szCs w:val="22"/>
        </w:rPr>
      </w:pPr>
    </w:p>
    <w:p w14:paraId="19D100CC" w14:textId="77777777" w:rsidR="00D13BBF" w:rsidRPr="00D13BBF" w:rsidRDefault="001F77E4">
      <w:pPr>
        <w:ind w:right="40"/>
        <w:rPr>
          <w:rFonts w:cs="Arial"/>
          <w:color w:val="auto"/>
          <w:sz w:val="22"/>
          <w:szCs w:val="22"/>
        </w:rPr>
      </w:pPr>
      <w:r>
        <w:rPr>
          <w:rFonts w:cs="Arial"/>
          <w:b/>
          <w:bCs/>
          <w:color w:val="auto"/>
          <w:spacing w:val="-1"/>
          <w:sz w:val="22"/>
          <w:szCs w:val="22"/>
        </w:rPr>
        <w:t>C</w:t>
      </w:r>
      <w:r w:rsidR="00D13BBF" w:rsidRPr="00D13BBF">
        <w:rPr>
          <w:rFonts w:cs="Arial"/>
          <w:b/>
          <w:bCs/>
          <w:color w:val="auto"/>
          <w:spacing w:val="-1"/>
          <w:sz w:val="22"/>
          <w:szCs w:val="22"/>
        </w:rPr>
        <w:t xml:space="preserve">. </w:t>
      </w:r>
      <w:r w:rsidR="00034218">
        <w:rPr>
          <w:rFonts w:cs="Arial"/>
          <w:b/>
          <w:bCs/>
          <w:color w:val="auto"/>
          <w:spacing w:val="-1"/>
          <w:sz w:val="22"/>
          <w:szCs w:val="22"/>
        </w:rPr>
        <w:tab/>
      </w:r>
      <w:r w:rsidR="00D13BBF" w:rsidRPr="00D13BBF">
        <w:rPr>
          <w:rFonts w:cs="Arial"/>
          <w:b/>
          <w:bCs/>
          <w:color w:val="auto"/>
          <w:spacing w:val="-1"/>
          <w:sz w:val="22"/>
          <w:szCs w:val="22"/>
        </w:rPr>
        <w:t>T</w:t>
      </w:r>
      <w:r w:rsidR="00D13BBF" w:rsidRPr="00D13BBF">
        <w:rPr>
          <w:rFonts w:cs="Arial"/>
          <w:b/>
          <w:bCs/>
          <w:color w:val="auto"/>
          <w:sz w:val="22"/>
          <w:szCs w:val="22"/>
        </w:rPr>
        <w:t>r</w:t>
      </w:r>
      <w:r w:rsidR="00D13BBF" w:rsidRPr="00D13BBF">
        <w:rPr>
          <w:rFonts w:cs="Arial"/>
          <w:b/>
          <w:bCs/>
          <w:color w:val="auto"/>
          <w:spacing w:val="1"/>
          <w:sz w:val="22"/>
          <w:szCs w:val="22"/>
        </w:rPr>
        <w:t>a</w:t>
      </w:r>
      <w:r w:rsidR="00D13BBF" w:rsidRPr="00D13BBF">
        <w:rPr>
          <w:rFonts w:cs="Arial"/>
          <w:b/>
          <w:bCs/>
          <w:color w:val="auto"/>
          <w:sz w:val="22"/>
          <w:szCs w:val="22"/>
        </w:rPr>
        <w:t>n</w:t>
      </w:r>
      <w:r w:rsidR="00D13BBF" w:rsidRPr="00D13BBF">
        <w:rPr>
          <w:rFonts w:cs="Arial"/>
          <w:b/>
          <w:bCs/>
          <w:color w:val="auto"/>
          <w:spacing w:val="-1"/>
          <w:sz w:val="22"/>
          <w:szCs w:val="22"/>
        </w:rPr>
        <w:t>s</w:t>
      </w:r>
      <w:r w:rsidR="00D13BBF" w:rsidRPr="00D13BBF">
        <w:rPr>
          <w:rFonts w:cs="Arial"/>
          <w:b/>
          <w:bCs/>
          <w:color w:val="auto"/>
          <w:spacing w:val="1"/>
          <w:sz w:val="22"/>
          <w:szCs w:val="22"/>
        </w:rPr>
        <w:t>f</w:t>
      </w:r>
      <w:r w:rsidR="00D13BBF" w:rsidRPr="00D13BBF">
        <w:rPr>
          <w:rFonts w:cs="Arial"/>
          <w:b/>
          <w:bCs/>
          <w:color w:val="auto"/>
          <w:sz w:val="22"/>
          <w:szCs w:val="22"/>
        </w:rPr>
        <w:t>er</w:t>
      </w:r>
      <w:r w:rsidR="00D13BBF" w:rsidRPr="00D13BBF">
        <w:rPr>
          <w:rFonts w:cs="Arial"/>
          <w:b/>
          <w:bCs/>
          <w:color w:val="auto"/>
          <w:spacing w:val="-7"/>
          <w:sz w:val="22"/>
          <w:szCs w:val="22"/>
        </w:rPr>
        <w:t xml:space="preserve"> </w:t>
      </w:r>
      <w:r w:rsidR="00D13BBF" w:rsidRPr="00D13BBF">
        <w:rPr>
          <w:rFonts w:cs="Arial"/>
          <w:b/>
          <w:bCs/>
          <w:color w:val="auto"/>
          <w:sz w:val="22"/>
          <w:szCs w:val="22"/>
        </w:rPr>
        <w:t>Stud</w:t>
      </w:r>
      <w:r w:rsidR="00D13BBF" w:rsidRPr="00D13BBF">
        <w:rPr>
          <w:rFonts w:cs="Arial"/>
          <w:b/>
          <w:bCs/>
          <w:color w:val="auto"/>
          <w:spacing w:val="2"/>
          <w:sz w:val="22"/>
          <w:szCs w:val="22"/>
        </w:rPr>
        <w:t>e</w:t>
      </w:r>
      <w:r w:rsidR="00D13BBF" w:rsidRPr="00D13BBF">
        <w:rPr>
          <w:rFonts w:cs="Arial"/>
          <w:b/>
          <w:bCs/>
          <w:color w:val="auto"/>
          <w:sz w:val="22"/>
          <w:szCs w:val="22"/>
        </w:rPr>
        <w:t>nts</w:t>
      </w:r>
      <w:r w:rsidR="00D13BBF" w:rsidRPr="00D13BBF">
        <w:rPr>
          <w:rFonts w:cs="Arial"/>
          <w:b/>
          <w:bCs/>
          <w:color w:val="auto"/>
          <w:spacing w:val="-7"/>
          <w:sz w:val="22"/>
          <w:szCs w:val="22"/>
        </w:rPr>
        <w:t xml:space="preserve"> </w:t>
      </w:r>
      <w:r w:rsidR="00D13BBF" w:rsidRPr="00D13BBF">
        <w:rPr>
          <w:rFonts w:cs="Arial"/>
          <w:b/>
          <w:bCs/>
          <w:color w:val="auto"/>
          <w:spacing w:val="3"/>
          <w:sz w:val="22"/>
          <w:szCs w:val="22"/>
        </w:rPr>
        <w:t>w</w:t>
      </w:r>
      <w:r w:rsidR="00D13BBF" w:rsidRPr="00D13BBF">
        <w:rPr>
          <w:rFonts w:cs="Arial"/>
          <w:b/>
          <w:bCs/>
          <w:color w:val="auto"/>
          <w:sz w:val="22"/>
          <w:szCs w:val="22"/>
        </w:rPr>
        <w:t>ith</w:t>
      </w:r>
      <w:r w:rsidR="00D13BBF" w:rsidRPr="00D13BBF">
        <w:rPr>
          <w:rFonts w:cs="Arial"/>
          <w:b/>
          <w:bCs/>
          <w:color w:val="auto"/>
          <w:spacing w:val="-4"/>
          <w:sz w:val="22"/>
          <w:szCs w:val="22"/>
        </w:rPr>
        <w:t xml:space="preserve"> </w:t>
      </w:r>
      <w:r w:rsidR="00D13BBF" w:rsidRPr="00D13BBF">
        <w:rPr>
          <w:rFonts w:cs="Arial"/>
          <w:b/>
          <w:bCs/>
          <w:color w:val="auto"/>
          <w:sz w:val="22"/>
          <w:szCs w:val="22"/>
        </w:rPr>
        <w:t>D</w:t>
      </w:r>
      <w:r w:rsidR="00D13BBF" w:rsidRPr="00D13BBF">
        <w:rPr>
          <w:rFonts w:cs="Arial"/>
          <w:b/>
          <w:bCs/>
          <w:color w:val="auto"/>
          <w:spacing w:val="1"/>
          <w:sz w:val="22"/>
          <w:szCs w:val="22"/>
        </w:rPr>
        <w:t>e</w:t>
      </w:r>
      <w:r w:rsidR="00D13BBF" w:rsidRPr="00D13BBF">
        <w:rPr>
          <w:rFonts w:cs="Arial"/>
          <w:b/>
          <w:bCs/>
          <w:color w:val="auto"/>
          <w:spacing w:val="-1"/>
          <w:sz w:val="22"/>
          <w:szCs w:val="22"/>
        </w:rPr>
        <w:t>s</w:t>
      </w:r>
      <w:r w:rsidR="00D13BBF" w:rsidRPr="00D13BBF">
        <w:rPr>
          <w:rFonts w:cs="Arial"/>
          <w:b/>
          <w:bCs/>
          <w:color w:val="auto"/>
          <w:spacing w:val="2"/>
          <w:sz w:val="22"/>
          <w:szCs w:val="22"/>
        </w:rPr>
        <w:t>i</w:t>
      </w:r>
      <w:r w:rsidR="00D13BBF" w:rsidRPr="00D13BBF">
        <w:rPr>
          <w:rFonts w:cs="Arial"/>
          <w:b/>
          <w:bCs/>
          <w:color w:val="auto"/>
          <w:spacing w:val="1"/>
          <w:sz w:val="22"/>
          <w:szCs w:val="22"/>
        </w:rPr>
        <w:t>g</w:t>
      </w:r>
      <w:r w:rsidR="00D13BBF" w:rsidRPr="00D13BBF">
        <w:rPr>
          <w:rFonts w:cs="Arial"/>
          <w:b/>
          <w:bCs/>
          <w:color w:val="auto"/>
          <w:sz w:val="22"/>
          <w:szCs w:val="22"/>
        </w:rPr>
        <w:t>n</w:t>
      </w:r>
      <w:r w:rsidR="00D13BBF" w:rsidRPr="00D13BBF">
        <w:rPr>
          <w:rFonts w:cs="Arial"/>
          <w:b/>
          <w:bCs/>
          <w:color w:val="auto"/>
          <w:spacing w:val="-6"/>
          <w:sz w:val="22"/>
          <w:szCs w:val="22"/>
        </w:rPr>
        <w:t xml:space="preserve"> </w:t>
      </w:r>
      <w:r w:rsidR="00D13BBF" w:rsidRPr="00D13BBF">
        <w:rPr>
          <w:rFonts w:cs="Arial"/>
          <w:b/>
          <w:bCs/>
          <w:color w:val="auto"/>
          <w:sz w:val="22"/>
          <w:szCs w:val="22"/>
        </w:rPr>
        <w:t>C</w:t>
      </w:r>
      <w:r w:rsidR="00D13BBF" w:rsidRPr="00D13BBF">
        <w:rPr>
          <w:rFonts w:cs="Arial"/>
          <w:b/>
          <w:bCs/>
          <w:color w:val="auto"/>
          <w:spacing w:val="1"/>
          <w:sz w:val="22"/>
          <w:szCs w:val="22"/>
        </w:rPr>
        <w:t>r</w:t>
      </w:r>
      <w:r w:rsidR="00D13BBF" w:rsidRPr="00D13BBF">
        <w:rPr>
          <w:rFonts w:cs="Arial"/>
          <w:b/>
          <w:bCs/>
          <w:color w:val="auto"/>
          <w:sz w:val="22"/>
          <w:szCs w:val="22"/>
        </w:rPr>
        <w:t>edit</w:t>
      </w:r>
    </w:p>
    <w:p w14:paraId="02184B49" w14:textId="77777777" w:rsidR="00D13BBF" w:rsidRPr="00D13BBF" w:rsidRDefault="00D13BBF" w:rsidP="00D13BBF">
      <w:pPr>
        <w:spacing w:before="7" w:line="220" w:lineRule="exact"/>
        <w:ind w:right="40"/>
        <w:rPr>
          <w:rFonts w:cs="Arial"/>
          <w:color w:val="auto"/>
          <w:sz w:val="22"/>
          <w:szCs w:val="22"/>
        </w:rPr>
      </w:pPr>
    </w:p>
    <w:p w14:paraId="790CD355" w14:textId="77777777" w:rsidR="00D401CC" w:rsidRDefault="00D13BBF">
      <w:pPr>
        <w:ind w:right="67"/>
        <w:rPr>
          <w:rFonts w:cs="Arial"/>
          <w:color w:val="auto"/>
          <w:sz w:val="22"/>
          <w:szCs w:val="22"/>
        </w:rPr>
      </w:pPr>
      <w:r w:rsidRPr="00D13BBF">
        <w:rPr>
          <w:rFonts w:cs="Arial"/>
          <w:color w:val="auto"/>
          <w:sz w:val="22"/>
          <w:szCs w:val="22"/>
        </w:rPr>
        <w:t>St</w:t>
      </w:r>
      <w:r w:rsidRPr="00D13BBF">
        <w:rPr>
          <w:rFonts w:cs="Arial"/>
          <w:color w:val="auto"/>
          <w:spacing w:val="-2"/>
          <w:sz w:val="22"/>
          <w:szCs w:val="22"/>
        </w:rPr>
        <w:t>u</w:t>
      </w:r>
      <w:r w:rsidRPr="00D13BBF">
        <w:rPr>
          <w:rFonts w:cs="Arial"/>
          <w:color w:val="auto"/>
          <w:spacing w:val="1"/>
          <w:sz w:val="22"/>
          <w:szCs w:val="22"/>
        </w:rPr>
        <w:t>d</w:t>
      </w:r>
      <w:r w:rsidRPr="00D13BBF">
        <w:rPr>
          <w:rFonts w:cs="Arial"/>
          <w:color w:val="auto"/>
          <w:spacing w:val="3"/>
          <w:sz w:val="22"/>
          <w:szCs w:val="22"/>
        </w:rPr>
        <w:t>e</w:t>
      </w:r>
      <w:r w:rsidRPr="00D13BBF">
        <w:rPr>
          <w:rFonts w:cs="Arial"/>
          <w:color w:val="auto"/>
          <w:spacing w:val="-1"/>
          <w:sz w:val="22"/>
          <w:szCs w:val="22"/>
        </w:rPr>
        <w:t>n</w:t>
      </w:r>
      <w:r w:rsidRPr="00D13BBF">
        <w:rPr>
          <w:rFonts w:cs="Arial"/>
          <w:color w:val="auto"/>
          <w:sz w:val="22"/>
          <w:szCs w:val="22"/>
        </w:rPr>
        <w:t>ts</w:t>
      </w:r>
      <w:r w:rsidRPr="00D13BBF">
        <w:rPr>
          <w:rFonts w:cs="Arial"/>
          <w:color w:val="auto"/>
          <w:spacing w:val="-1"/>
          <w:sz w:val="22"/>
          <w:szCs w:val="22"/>
        </w:rPr>
        <w:t xml:space="preserve"> </w:t>
      </w:r>
      <w:r w:rsidRPr="00D13BBF">
        <w:rPr>
          <w:rFonts w:cs="Arial"/>
          <w:color w:val="auto"/>
          <w:spacing w:val="-2"/>
          <w:sz w:val="22"/>
          <w:szCs w:val="22"/>
        </w:rPr>
        <w:t>w</w:t>
      </w:r>
      <w:r w:rsidRPr="00D13BBF">
        <w:rPr>
          <w:rFonts w:cs="Arial"/>
          <w:color w:val="auto"/>
          <w:spacing w:val="-1"/>
          <w:sz w:val="22"/>
          <w:szCs w:val="22"/>
        </w:rPr>
        <w:t>h</w:t>
      </w:r>
      <w:r w:rsidRPr="00D13BBF">
        <w:rPr>
          <w:rFonts w:cs="Arial"/>
          <w:color w:val="auto"/>
          <w:sz w:val="22"/>
          <w:szCs w:val="22"/>
        </w:rPr>
        <w:t>o</w:t>
      </w:r>
      <w:r w:rsidRPr="00D13BBF">
        <w:rPr>
          <w:rFonts w:cs="Arial"/>
          <w:color w:val="auto"/>
          <w:spacing w:val="3"/>
          <w:sz w:val="22"/>
          <w:szCs w:val="22"/>
        </w:rPr>
        <w:t xml:space="preserve"> </w:t>
      </w:r>
      <w:r w:rsidRPr="00D13BBF">
        <w:rPr>
          <w:rFonts w:cs="Arial"/>
          <w:color w:val="auto"/>
          <w:spacing w:val="-1"/>
          <w:sz w:val="22"/>
          <w:szCs w:val="22"/>
        </w:rPr>
        <w:t>h</w:t>
      </w:r>
      <w:r w:rsidRPr="00D13BBF">
        <w:rPr>
          <w:rFonts w:cs="Arial"/>
          <w:color w:val="auto"/>
          <w:spacing w:val="3"/>
          <w:sz w:val="22"/>
          <w:szCs w:val="22"/>
        </w:rPr>
        <w:t>a</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1"/>
          <w:sz w:val="22"/>
          <w:szCs w:val="22"/>
        </w:rPr>
        <w:t xml:space="preserve"> u</w:t>
      </w:r>
      <w:r w:rsidRPr="00D13BBF">
        <w:rPr>
          <w:rFonts w:cs="Arial"/>
          <w:color w:val="auto"/>
          <w:spacing w:val="-1"/>
          <w:sz w:val="22"/>
          <w:szCs w:val="22"/>
        </w:rPr>
        <w:t>n</w:t>
      </w:r>
      <w:r w:rsidRPr="00D13BBF">
        <w:rPr>
          <w:rFonts w:cs="Arial"/>
          <w:color w:val="auto"/>
          <w:sz w:val="22"/>
          <w:szCs w:val="22"/>
        </w:rPr>
        <w:t>i</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3"/>
          <w:sz w:val="22"/>
          <w:szCs w:val="22"/>
        </w:rPr>
        <w:t>r</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y</w:t>
      </w:r>
      <w:r w:rsidRPr="00D13BBF">
        <w:rPr>
          <w:rFonts w:cs="Arial"/>
          <w:color w:val="auto"/>
          <w:spacing w:val="-4"/>
          <w:sz w:val="22"/>
          <w:szCs w:val="22"/>
        </w:rPr>
        <w:t xml:space="preserve"> </w:t>
      </w:r>
      <w:r w:rsidRPr="00D13BBF">
        <w:rPr>
          <w:rFonts w:cs="Arial"/>
          <w:color w:val="auto"/>
          <w:sz w:val="22"/>
          <w:szCs w:val="22"/>
        </w:rPr>
        <w:t>c</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d</w:t>
      </w:r>
      <w:r w:rsidRPr="00D13BBF">
        <w:rPr>
          <w:rFonts w:cs="Arial"/>
          <w:color w:val="auto"/>
          <w:sz w:val="22"/>
          <w:szCs w:val="22"/>
        </w:rPr>
        <w:t>it</w:t>
      </w:r>
      <w:r w:rsidRPr="00D13BBF">
        <w:rPr>
          <w:rFonts w:cs="Arial"/>
          <w:color w:val="auto"/>
          <w:spacing w:val="-3"/>
          <w:sz w:val="22"/>
          <w:szCs w:val="22"/>
        </w:rPr>
        <w:t xml:space="preserve"> </w:t>
      </w:r>
      <w:r w:rsidRPr="00D13BBF">
        <w:rPr>
          <w:rFonts w:cs="Arial"/>
          <w:color w:val="auto"/>
          <w:sz w:val="22"/>
          <w:szCs w:val="22"/>
        </w:rPr>
        <w:t>in</w:t>
      </w:r>
      <w:r w:rsidRPr="00D13BBF">
        <w:rPr>
          <w:rFonts w:cs="Arial"/>
          <w:color w:val="auto"/>
          <w:spacing w:val="-1"/>
          <w:sz w:val="22"/>
          <w:szCs w:val="22"/>
        </w:rPr>
        <w:t xml:space="preserve"> </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2"/>
          <w:sz w:val="22"/>
          <w:szCs w:val="22"/>
        </w:rPr>
        <w:t>s</w:t>
      </w:r>
      <w:r w:rsidRPr="00D13BBF">
        <w:rPr>
          <w:rFonts w:cs="Arial"/>
          <w:color w:val="auto"/>
          <w:sz w:val="22"/>
          <w:szCs w:val="22"/>
        </w:rPr>
        <w:t>i</w:t>
      </w:r>
      <w:r w:rsidRPr="00D13BBF">
        <w:rPr>
          <w:rFonts w:cs="Arial"/>
          <w:color w:val="auto"/>
          <w:spacing w:val="1"/>
          <w:sz w:val="22"/>
          <w:szCs w:val="22"/>
        </w:rPr>
        <w:t>g</w:t>
      </w:r>
      <w:r w:rsidRPr="00D13BBF">
        <w:rPr>
          <w:rFonts w:cs="Arial"/>
          <w:color w:val="auto"/>
          <w:sz w:val="22"/>
          <w:szCs w:val="22"/>
        </w:rPr>
        <w:t>n</w:t>
      </w:r>
      <w:r w:rsidRPr="00D13BBF">
        <w:rPr>
          <w:rFonts w:cs="Arial"/>
          <w:color w:val="auto"/>
          <w:spacing w:val="-4"/>
          <w:sz w:val="22"/>
          <w:szCs w:val="22"/>
        </w:rPr>
        <w:t xml:space="preserve"> </w:t>
      </w:r>
      <w:r w:rsidRPr="00D13BBF">
        <w:rPr>
          <w:rFonts w:cs="Arial"/>
          <w:color w:val="auto"/>
          <w:sz w:val="22"/>
          <w:szCs w:val="22"/>
        </w:rPr>
        <w:t>c</w:t>
      </w:r>
      <w:r w:rsidRPr="00D13BBF">
        <w:rPr>
          <w:rFonts w:cs="Arial"/>
          <w:color w:val="auto"/>
          <w:spacing w:val="4"/>
          <w:sz w:val="22"/>
          <w:szCs w:val="22"/>
        </w:rPr>
        <w:t>o</w:t>
      </w:r>
      <w:r w:rsidRPr="00D13BBF">
        <w:rPr>
          <w:rFonts w:cs="Arial"/>
          <w:color w:val="auto"/>
          <w:spacing w:val="-1"/>
          <w:sz w:val="22"/>
          <w:szCs w:val="22"/>
        </w:rPr>
        <w:t>u</w:t>
      </w:r>
      <w:r w:rsidRPr="00D13BBF">
        <w:rPr>
          <w:rFonts w:cs="Arial"/>
          <w:color w:val="auto"/>
          <w:spacing w:val="1"/>
          <w:sz w:val="22"/>
          <w:szCs w:val="22"/>
        </w:rPr>
        <w:t>r</w:t>
      </w:r>
      <w:r w:rsidRPr="00D13BBF">
        <w:rPr>
          <w:rFonts w:cs="Arial"/>
          <w:color w:val="auto"/>
          <w:spacing w:val="-1"/>
          <w:sz w:val="22"/>
          <w:szCs w:val="22"/>
        </w:rPr>
        <w:t>s</w:t>
      </w:r>
      <w:r w:rsidRPr="00D13BBF">
        <w:rPr>
          <w:rFonts w:cs="Arial"/>
          <w:color w:val="auto"/>
          <w:sz w:val="22"/>
          <w:szCs w:val="22"/>
        </w:rPr>
        <w:t xml:space="preserve">e </w:t>
      </w:r>
      <w:r w:rsidRPr="00D13BBF">
        <w:rPr>
          <w:rFonts w:cs="Arial"/>
          <w:color w:val="auto"/>
          <w:spacing w:val="-2"/>
          <w:sz w:val="22"/>
          <w:szCs w:val="22"/>
        </w:rPr>
        <w:t>w</w:t>
      </w:r>
      <w:r w:rsidRPr="00D13BBF">
        <w:rPr>
          <w:rFonts w:cs="Arial"/>
          <w:color w:val="auto"/>
          <w:spacing w:val="1"/>
          <w:sz w:val="22"/>
          <w:szCs w:val="22"/>
        </w:rPr>
        <w:t>o</w:t>
      </w:r>
      <w:r w:rsidRPr="00D13BBF">
        <w:rPr>
          <w:rFonts w:cs="Arial"/>
          <w:color w:val="auto"/>
          <w:spacing w:val="3"/>
          <w:sz w:val="22"/>
          <w:szCs w:val="22"/>
        </w:rPr>
        <w:t>r</w:t>
      </w:r>
      <w:r w:rsidRPr="00D13BBF">
        <w:rPr>
          <w:rFonts w:cs="Arial"/>
          <w:color w:val="auto"/>
          <w:sz w:val="22"/>
          <w:szCs w:val="22"/>
        </w:rPr>
        <w:t xml:space="preserve">k </w:t>
      </w:r>
      <w:r w:rsidRPr="00D13BBF">
        <w:rPr>
          <w:rFonts w:cs="Arial"/>
          <w:color w:val="auto"/>
          <w:spacing w:val="1"/>
          <w:sz w:val="22"/>
          <w:szCs w:val="22"/>
        </w:rPr>
        <w:t>fro</w:t>
      </w:r>
      <w:r w:rsidRPr="00D13BBF">
        <w:rPr>
          <w:rFonts w:cs="Arial"/>
          <w:color w:val="auto"/>
          <w:sz w:val="22"/>
          <w:szCs w:val="22"/>
        </w:rPr>
        <w:t>m</w:t>
      </w:r>
      <w:r w:rsidRPr="00D13BBF">
        <w:rPr>
          <w:rFonts w:cs="Arial"/>
          <w:color w:val="auto"/>
          <w:spacing w:val="-3"/>
          <w:sz w:val="22"/>
          <w:szCs w:val="22"/>
        </w:rPr>
        <w:t xml:space="preserve"> </w:t>
      </w:r>
      <w:r w:rsidRPr="00D13BBF">
        <w:rPr>
          <w:rFonts w:cs="Arial"/>
          <w:color w:val="auto"/>
          <w:sz w:val="22"/>
          <w:szCs w:val="22"/>
        </w:rPr>
        <w:t>an</w:t>
      </w:r>
      <w:r w:rsidRPr="00D13BBF">
        <w:rPr>
          <w:rFonts w:cs="Arial"/>
          <w:color w:val="auto"/>
          <w:spacing w:val="2"/>
          <w:sz w:val="22"/>
          <w:szCs w:val="22"/>
        </w:rPr>
        <w:t xml:space="preserve"> </w:t>
      </w:r>
      <w:r w:rsidRPr="00D13BBF">
        <w:rPr>
          <w:rFonts w:cs="Arial"/>
          <w:color w:val="auto"/>
          <w:sz w:val="22"/>
          <w:szCs w:val="22"/>
        </w:rPr>
        <w:t>a</w:t>
      </w:r>
      <w:r w:rsidRPr="00D13BBF">
        <w:rPr>
          <w:rFonts w:cs="Arial"/>
          <w:color w:val="auto"/>
          <w:spacing w:val="1"/>
          <w:sz w:val="22"/>
          <w:szCs w:val="22"/>
        </w:rPr>
        <w:t>c</w:t>
      </w:r>
      <w:r w:rsidRPr="00D13BBF">
        <w:rPr>
          <w:rFonts w:cs="Arial"/>
          <w:color w:val="auto"/>
          <w:sz w:val="22"/>
          <w:szCs w:val="22"/>
        </w:rPr>
        <w:t>c</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d</w:t>
      </w:r>
      <w:r w:rsidRPr="00D13BBF">
        <w:rPr>
          <w:rFonts w:cs="Arial"/>
          <w:color w:val="auto"/>
          <w:sz w:val="22"/>
          <w:szCs w:val="22"/>
        </w:rPr>
        <w:t>ited</w:t>
      </w:r>
      <w:r w:rsidRPr="00D13BBF">
        <w:rPr>
          <w:rFonts w:cs="Arial"/>
          <w:color w:val="auto"/>
          <w:spacing w:val="-4"/>
          <w:sz w:val="22"/>
          <w:szCs w:val="22"/>
        </w:rPr>
        <w:t xml:space="preserve"> </w:t>
      </w:r>
      <w:r w:rsidRPr="00D13BBF">
        <w:rPr>
          <w:rFonts w:cs="Arial"/>
          <w:color w:val="auto"/>
          <w:spacing w:val="1"/>
          <w:sz w:val="22"/>
          <w:szCs w:val="22"/>
        </w:rPr>
        <w:t>pro</w:t>
      </w:r>
      <w:r w:rsidRPr="00D13BBF">
        <w:rPr>
          <w:rFonts w:cs="Arial"/>
          <w:color w:val="auto"/>
          <w:spacing w:val="-2"/>
          <w:sz w:val="22"/>
          <w:szCs w:val="22"/>
        </w:rPr>
        <w:t>f</w:t>
      </w:r>
      <w:r w:rsidRPr="00D13BBF">
        <w:rPr>
          <w:rFonts w:cs="Arial"/>
          <w:color w:val="auto"/>
          <w:sz w:val="22"/>
          <w:szCs w:val="22"/>
        </w:rPr>
        <w:t>es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3"/>
          <w:sz w:val="22"/>
          <w:szCs w:val="22"/>
        </w:rPr>
        <w:t>o</w:t>
      </w:r>
      <w:r w:rsidRPr="00D13BBF">
        <w:rPr>
          <w:rFonts w:cs="Arial"/>
          <w:color w:val="auto"/>
          <w:spacing w:val="-1"/>
          <w:sz w:val="22"/>
          <w:szCs w:val="22"/>
        </w:rPr>
        <w:t>n</w:t>
      </w:r>
      <w:r w:rsidRPr="00D13BBF">
        <w:rPr>
          <w:rFonts w:cs="Arial"/>
          <w:color w:val="auto"/>
          <w:spacing w:val="3"/>
          <w:sz w:val="22"/>
          <w:szCs w:val="22"/>
        </w:rPr>
        <w:t>a</w:t>
      </w:r>
      <w:r w:rsidRPr="00D13BBF">
        <w:rPr>
          <w:rFonts w:cs="Arial"/>
          <w:color w:val="auto"/>
          <w:sz w:val="22"/>
          <w:szCs w:val="22"/>
        </w:rPr>
        <w:t>l</w:t>
      </w:r>
      <w:r w:rsidRPr="00D13BBF">
        <w:rPr>
          <w:rFonts w:cs="Arial"/>
          <w:color w:val="auto"/>
          <w:spacing w:val="-8"/>
          <w:sz w:val="22"/>
          <w:szCs w:val="22"/>
        </w:rPr>
        <w:t xml:space="preserve"> </w:t>
      </w:r>
      <w:r w:rsidRPr="00D13BBF">
        <w:rPr>
          <w:rFonts w:cs="Arial"/>
          <w:color w:val="auto"/>
          <w:spacing w:val="1"/>
          <w:sz w:val="22"/>
          <w:szCs w:val="22"/>
        </w:rPr>
        <w:t>pro</w:t>
      </w:r>
      <w:r w:rsidRPr="00D13BBF">
        <w:rPr>
          <w:rFonts w:cs="Arial"/>
          <w:color w:val="auto"/>
          <w:spacing w:val="-1"/>
          <w:sz w:val="22"/>
          <w:szCs w:val="22"/>
        </w:rPr>
        <w:t>g</w:t>
      </w:r>
      <w:r w:rsidRPr="00D13BBF">
        <w:rPr>
          <w:rFonts w:cs="Arial"/>
          <w:color w:val="auto"/>
          <w:spacing w:val="1"/>
          <w:sz w:val="22"/>
          <w:szCs w:val="22"/>
        </w:rPr>
        <w:t>r</w:t>
      </w:r>
      <w:r w:rsidRPr="00D13BBF">
        <w:rPr>
          <w:rFonts w:cs="Arial"/>
          <w:color w:val="auto"/>
          <w:spacing w:val="3"/>
          <w:sz w:val="22"/>
          <w:szCs w:val="22"/>
        </w:rPr>
        <w:t>a</w:t>
      </w:r>
      <w:r w:rsidRPr="00D13BBF">
        <w:rPr>
          <w:rFonts w:cs="Arial"/>
          <w:color w:val="auto"/>
          <w:sz w:val="22"/>
          <w:szCs w:val="22"/>
        </w:rPr>
        <w:t>m</w:t>
      </w:r>
      <w:r w:rsidRPr="00D13BBF">
        <w:rPr>
          <w:rFonts w:cs="Arial"/>
          <w:color w:val="auto"/>
          <w:spacing w:val="-8"/>
          <w:sz w:val="22"/>
          <w:szCs w:val="22"/>
        </w:rPr>
        <w:t xml:space="preserve"> </w:t>
      </w:r>
      <w:r w:rsidRPr="00D13BBF">
        <w:rPr>
          <w:rFonts w:cs="Arial"/>
          <w:color w:val="auto"/>
          <w:spacing w:val="3"/>
          <w:sz w:val="22"/>
          <w:szCs w:val="22"/>
        </w:rPr>
        <w:t>(</w:t>
      </w:r>
      <w:r w:rsidRPr="00D13BBF">
        <w:rPr>
          <w:rFonts w:cs="Arial"/>
          <w:color w:val="auto"/>
          <w:spacing w:val="-1"/>
          <w:sz w:val="22"/>
          <w:szCs w:val="22"/>
        </w:rPr>
        <w:t>C</w:t>
      </w:r>
      <w:r w:rsidRPr="00D13BBF">
        <w:rPr>
          <w:rFonts w:cs="Arial"/>
          <w:color w:val="auto"/>
          <w:spacing w:val="1"/>
          <w:sz w:val="22"/>
          <w:szCs w:val="22"/>
        </w:rPr>
        <w:t>I</w:t>
      </w:r>
      <w:r w:rsidRPr="00D13BBF">
        <w:rPr>
          <w:rFonts w:cs="Arial"/>
          <w:color w:val="auto"/>
          <w:spacing w:val="2"/>
          <w:sz w:val="22"/>
          <w:szCs w:val="22"/>
        </w:rPr>
        <w:t>D</w:t>
      </w:r>
      <w:r w:rsidRPr="00D13BBF">
        <w:rPr>
          <w:rFonts w:cs="Arial"/>
          <w:color w:val="auto"/>
          <w:spacing w:val="-2"/>
          <w:sz w:val="22"/>
          <w:szCs w:val="22"/>
        </w:rPr>
        <w:t>A</w:t>
      </w:r>
      <w:r w:rsidRPr="00D13BBF">
        <w:rPr>
          <w:rFonts w:cs="Arial"/>
          <w:color w:val="auto"/>
          <w:sz w:val="22"/>
          <w:szCs w:val="22"/>
        </w:rPr>
        <w:t>,</w:t>
      </w:r>
      <w:r w:rsidRPr="00D13BBF">
        <w:rPr>
          <w:rFonts w:cs="Arial"/>
          <w:color w:val="auto"/>
          <w:spacing w:val="-3"/>
          <w:sz w:val="22"/>
          <w:szCs w:val="22"/>
        </w:rPr>
        <w:t xml:space="preserve"> </w:t>
      </w:r>
      <w:r w:rsidRPr="00D13BBF">
        <w:rPr>
          <w:rFonts w:cs="Arial"/>
          <w:color w:val="auto"/>
          <w:spacing w:val="2"/>
          <w:sz w:val="22"/>
          <w:szCs w:val="22"/>
        </w:rPr>
        <w:t>N</w:t>
      </w:r>
      <w:r w:rsidRPr="00D13BBF">
        <w:rPr>
          <w:rFonts w:cs="Arial"/>
          <w:color w:val="auto"/>
          <w:sz w:val="22"/>
          <w:szCs w:val="22"/>
        </w:rPr>
        <w:t>A</w:t>
      </w:r>
      <w:r w:rsidRPr="00D13BBF">
        <w:rPr>
          <w:rFonts w:cs="Arial"/>
          <w:color w:val="auto"/>
          <w:spacing w:val="-2"/>
          <w:sz w:val="22"/>
          <w:szCs w:val="22"/>
        </w:rPr>
        <w:t>A</w:t>
      </w:r>
      <w:r w:rsidRPr="00D13BBF">
        <w:rPr>
          <w:rFonts w:cs="Arial"/>
          <w:color w:val="auto"/>
          <w:spacing w:val="1"/>
          <w:sz w:val="22"/>
          <w:szCs w:val="22"/>
        </w:rPr>
        <w:t>B</w:t>
      </w:r>
      <w:r w:rsidRPr="00D13BBF">
        <w:rPr>
          <w:rFonts w:cs="Arial"/>
          <w:color w:val="auto"/>
          <w:sz w:val="22"/>
          <w:szCs w:val="22"/>
        </w:rPr>
        <w:t>, etc</w:t>
      </w:r>
      <w:r w:rsidRPr="00D13BBF">
        <w:rPr>
          <w:rFonts w:cs="Arial"/>
          <w:color w:val="auto"/>
          <w:spacing w:val="1"/>
          <w:sz w:val="22"/>
          <w:szCs w:val="22"/>
        </w:rPr>
        <w:t>.</w:t>
      </w:r>
      <w:r w:rsidRPr="00D13BBF">
        <w:rPr>
          <w:rFonts w:cs="Arial"/>
          <w:color w:val="auto"/>
          <w:sz w:val="22"/>
          <w:szCs w:val="22"/>
        </w:rPr>
        <w:t>)</w:t>
      </w:r>
      <w:r w:rsidRPr="00D13BBF">
        <w:rPr>
          <w:rFonts w:cs="Arial"/>
          <w:color w:val="auto"/>
          <w:spacing w:val="6"/>
          <w:sz w:val="22"/>
          <w:szCs w:val="22"/>
        </w:rPr>
        <w:t xml:space="preserve"> </w:t>
      </w:r>
      <w:r w:rsidRPr="00D13BBF">
        <w:rPr>
          <w:rFonts w:cs="Arial"/>
          <w:color w:val="auto"/>
          <w:spacing w:val="-5"/>
          <w:sz w:val="22"/>
          <w:szCs w:val="22"/>
        </w:rPr>
        <w:t>w</w:t>
      </w:r>
      <w:r w:rsidRPr="00D13BBF">
        <w:rPr>
          <w:rFonts w:cs="Arial"/>
          <w:color w:val="auto"/>
          <w:spacing w:val="-1"/>
          <w:sz w:val="22"/>
          <w:szCs w:val="22"/>
        </w:rPr>
        <w:t>h</w:t>
      </w:r>
      <w:r w:rsidRPr="00D13BBF">
        <w:rPr>
          <w:rFonts w:cs="Arial"/>
          <w:color w:val="auto"/>
          <w:sz w:val="22"/>
          <w:szCs w:val="22"/>
        </w:rPr>
        <w:t>o</w:t>
      </w:r>
      <w:r w:rsidRPr="00D13BBF">
        <w:rPr>
          <w:rFonts w:cs="Arial"/>
          <w:color w:val="auto"/>
          <w:spacing w:val="8"/>
          <w:sz w:val="22"/>
          <w:szCs w:val="22"/>
        </w:rPr>
        <w:t xml:space="preserve"> </w:t>
      </w:r>
      <w:r w:rsidRPr="00D13BBF">
        <w:rPr>
          <w:rFonts w:cs="Arial"/>
          <w:color w:val="auto"/>
          <w:spacing w:val="-2"/>
          <w:sz w:val="22"/>
          <w:szCs w:val="22"/>
        </w:rPr>
        <w:t>w</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3"/>
          <w:sz w:val="22"/>
          <w:szCs w:val="22"/>
        </w:rPr>
        <w:t xml:space="preserve"> </w:t>
      </w:r>
      <w:r w:rsidRPr="00D13BBF">
        <w:rPr>
          <w:rFonts w:cs="Arial"/>
          <w:color w:val="auto"/>
          <w:sz w:val="22"/>
          <w:szCs w:val="22"/>
        </w:rPr>
        <w:t>to</w:t>
      </w:r>
      <w:r w:rsidRPr="00D13BBF">
        <w:rPr>
          <w:rFonts w:cs="Arial"/>
          <w:color w:val="auto"/>
          <w:spacing w:val="8"/>
          <w:sz w:val="22"/>
          <w:szCs w:val="22"/>
        </w:rPr>
        <w:t xml:space="preserve"> </w:t>
      </w:r>
      <w:r w:rsidRPr="00D13BBF">
        <w:rPr>
          <w:rFonts w:cs="Arial"/>
          <w:color w:val="auto"/>
          <w:sz w:val="22"/>
          <w:szCs w:val="22"/>
        </w:rPr>
        <w:t>tra</w:t>
      </w:r>
      <w:r w:rsidRPr="00D13BBF">
        <w:rPr>
          <w:rFonts w:cs="Arial"/>
          <w:color w:val="auto"/>
          <w:spacing w:val="-1"/>
          <w:sz w:val="22"/>
          <w:szCs w:val="22"/>
        </w:rPr>
        <w:t>n</w:t>
      </w:r>
      <w:r w:rsidRPr="00D13BBF">
        <w:rPr>
          <w:rFonts w:cs="Arial"/>
          <w:color w:val="auto"/>
          <w:spacing w:val="2"/>
          <w:sz w:val="22"/>
          <w:szCs w:val="22"/>
        </w:rPr>
        <w:t>s</w:t>
      </w:r>
      <w:r w:rsidRPr="00D13BBF">
        <w:rPr>
          <w:rFonts w:cs="Arial"/>
          <w:color w:val="auto"/>
          <w:spacing w:val="-2"/>
          <w:sz w:val="22"/>
          <w:szCs w:val="22"/>
        </w:rPr>
        <w:t>f</w:t>
      </w:r>
      <w:r w:rsidRPr="00D13BBF">
        <w:rPr>
          <w:rFonts w:cs="Arial"/>
          <w:color w:val="auto"/>
          <w:sz w:val="22"/>
          <w:szCs w:val="22"/>
        </w:rPr>
        <w:t>er</w:t>
      </w:r>
      <w:r w:rsidRPr="00D13BBF">
        <w:rPr>
          <w:rFonts w:cs="Arial"/>
          <w:color w:val="auto"/>
          <w:spacing w:val="2"/>
          <w:sz w:val="22"/>
          <w:szCs w:val="22"/>
        </w:rPr>
        <w:t xml:space="preserve"> </w:t>
      </w:r>
      <w:r w:rsidRPr="00D13BBF">
        <w:rPr>
          <w:rFonts w:cs="Arial"/>
          <w:color w:val="auto"/>
          <w:sz w:val="22"/>
          <w:szCs w:val="22"/>
        </w:rPr>
        <w:t>i</w:t>
      </w:r>
      <w:r w:rsidRPr="00D13BBF">
        <w:rPr>
          <w:rFonts w:cs="Arial"/>
          <w:color w:val="auto"/>
          <w:spacing w:val="-1"/>
          <w:sz w:val="22"/>
          <w:szCs w:val="22"/>
        </w:rPr>
        <w:t>n</w:t>
      </w:r>
      <w:r w:rsidRPr="00D13BBF">
        <w:rPr>
          <w:rFonts w:cs="Arial"/>
          <w:color w:val="auto"/>
          <w:sz w:val="22"/>
          <w:szCs w:val="22"/>
        </w:rPr>
        <w:t>to</w:t>
      </w:r>
      <w:r w:rsidRPr="00D13BBF">
        <w:rPr>
          <w:rFonts w:cs="Arial"/>
          <w:color w:val="auto"/>
          <w:spacing w:val="8"/>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6"/>
          <w:sz w:val="22"/>
          <w:szCs w:val="22"/>
        </w:rPr>
        <w:t xml:space="preserve"> </w:t>
      </w:r>
      <w:r w:rsidRPr="00D13BBF">
        <w:rPr>
          <w:rFonts w:cs="Arial"/>
          <w:color w:val="auto"/>
          <w:sz w:val="22"/>
          <w:szCs w:val="22"/>
        </w:rPr>
        <w:t>Sc</w:t>
      </w:r>
      <w:r w:rsidRPr="00D13BBF">
        <w:rPr>
          <w:rFonts w:cs="Arial"/>
          <w:color w:val="auto"/>
          <w:spacing w:val="-1"/>
          <w:sz w:val="22"/>
          <w:szCs w:val="22"/>
        </w:rPr>
        <w:t>h</w:t>
      </w:r>
      <w:r w:rsidRPr="00D13BBF">
        <w:rPr>
          <w:rFonts w:cs="Arial"/>
          <w:color w:val="auto"/>
          <w:spacing w:val="1"/>
          <w:sz w:val="22"/>
          <w:szCs w:val="22"/>
        </w:rPr>
        <w:t>oo</w:t>
      </w:r>
      <w:r w:rsidRPr="00D13BBF">
        <w:rPr>
          <w:rFonts w:cs="Arial"/>
          <w:color w:val="auto"/>
          <w:sz w:val="22"/>
          <w:szCs w:val="22"/>
        </w:rPr>
        <w:t>l</w:t>
      </w:r>
      <w:r w:rsidRPr="00D13BBF">
        <w:rPr>
          <w:rFonts w:cs="Arial"/>
          <w:color w:val="auto"/>
          <w:spacing w:val="1"/>
          <w:sz w:val="22"/>
          <w:szCs w:val="22"/>
        </w:rPr>
        <w:t xml:space="preserve"> o</w:t>
      </w:r>
      <w:r w:rsidRPr="00D13BBF">
        <w:rPr>
          <w:rFonts w:cs="Arial"/>
          <w:color w:val="auto"/>
          <w:sz w:val="22"/>
          <w:szCs w:val="22"/>
        </w:rPr>
        <w:t>f</w:t>
      </w:r>
      <w:r w:rsidRPr="00D13BBF">
        <w:rPr>
          <w:rFonts w:cs="Arial"/>
          <w:color w:val="auto"/>
          <w:spacing w:val="4"/>
          <w:sz w:val="22"/>
          <w:szCs w:val="22"/>
        </w:rPr>
        <w:t xml:space="preserve"> </w:t>
      </w:r>
      <w:r w:rsidR="00225F30" w:rsidRPr="00225F30">
        <w:rPr>
          <w:rFonts w:cs="Arial"/>
          <w:color w:val="auto"/>
          <w:spacing w:val="1"/>
          <w:sz w:val="22"/>
          <w:szCs w:val="22"/>
        </w:rPr>
        <w:t>I</w:t>
      </w:r>
      <w:r w:rsidR="00225F30" w:rsidRPr="00225F30">
        <w:rPr>
          <w:rFonts w:cs="Arial"/>
          <w:color w:val="auto"/>
          <w:spacing w:val="-1"/>
          <w:sz w:val="22"/>
          <w:szCs w:val="22"/>
        </w:rPr>
        <w:t>n</w:t>
      </w:r>
      <w:r w:rsidR="00225F30" w:rsidRPr="00225F30">
        <w:rPr>
          <w:rFonts w:cs="Arial"/>
          <w:color w:val="auto"/>
          <w:sz w:val="22"/>
          <w:szCs w:val="22"/>
        </w:rPr>
        <w:t>te</w:t>
      </w:r>
      <w:r w:rsidR="00225F30" w:rsidRPr="00225F30">
        <w:rPr>
          <w:rFonts w:cs="Arial"/>
          <w:color w:val="auto"/>
          <w:spacing w:val="1"/>
          <w:sz w:val="22"/>
          <w:szCs w:val="22"/>
        </w:rPr>
        <w:t>r</w:t>
      </w:r>
      <w:r w:rsidR="00225F30" w:rsidRPr="00225F30">
        <w:rPr>
          <w:rFonts w:cs="Arial"/>
          <w:color w:val="auto"/>
          <w:sz w:val="22"/>
          <w:szCs w:val="22"/>
        </w:rPr>
        <w:t>i</w:t>
      </w:r>
      <w:r w:rsidR="00225F30" w:rsidRPr="00225F30">
        <w:rPr>
          <w:rFonts w:cs="Arial"/>
          <w:color w:val="auto"/>
          <w:spacing w:val="1"/>
          <w:sz w:val="22"/>
          <w:szCs w:val="22"/>
        </w:rPr>
        <w:t>o</w:t>
      </w:r>
      <w:r w:rsidR="00225F30" w:rsidRPr="00225F30">
        <w:rPr>
          <w:rFonts w:cs="Arial"/>
          <w:color w:val="auto"/>
          <w:sz w:val="22"/>
          <w:szCs w:val="22"/>
        </w:rPr>
        <w:t>rs:</w:t>
      </w:r>
      <w:r w:rsidR="00225F30" w:rsidRPr="00225F30">
        <w:rPr>
          <w:rFonts w:cs="Arial"/>
          <w:color w:val="auto"/>
          <w:spacing w:val="2"/>
          <w:sz w:val="22"/>
          <w:szCs w:val="22"/>
        </w:rPr>
        <w:t xml:space="preserve"> Planning / </w:t>
      </w:r>
      <w:r w:rsidR="00225F30" w:rsidRPr="00225F30">
        <w:rPr>
          <w:rFonts w:cs="Arial"/>
          <w:color w:val="auto"/>
          <w:sz w:val="22"/>
          <w:szCs w:val="22"/>
        </w:rPr>
        <w:t>Des</w:t>
      </w:r>
      <w:r w:rsidR="00225F30" w:rsidRPr="00225F30">
        <w:rPr>
          <w:rFonts w:cs="Arial"/>
          <w:color w:val="auto"/>
          <w:spacing w:val="2"/>
          <w:sz w:val="22"/>
          <w:szCs w:val="22"/>
        </w:rPr>
        <w:t>i</w:t>
      </w:r>
      <w:r w:rsidR="00225F30" w:rsidRPr="00225F30">
        <w:rPr>
          <w:rFonts w:cs="Arial"/>
          <w:color w:val="auto"/>
          <w:spacing w:val="1"/>
          <w:sz w:val="22"/>
          <w:szCs w:val="22"/>
        </w:rPr>
        <w:t>g</w:t>
      </w:r>
      <w:r w:rsidR="00225F30" w:rsidRPr="00225F30">
        <w:rPr>
          <w:rFonts w:cs="Arial"/>
          <w:color w:val="auto"/>
          <w:sz w:val="22"/>
          <w:szCs w:val="22"/>
        </w:rPr>
        <w:t>n</w:t>
      </w:r>
      <w:r w:rsidR="00225F30" w:rsidRPr="00225F30">
        <w:rPr>
          <w:rFonts w:cs="Arial"/>
          <w:color w:val="auto"/>
          <w:spacing w:val="5"/>
          <w:sz w:val="22"/>
          <w:szCs w:val="22"/>
        </w:rPr>
        <w:t xml:space="preserve"> / Strategy</w:t>
      </w:r>
      <w:r w:rsidR="00572D44" w:rsidRPr="007B54DA">
        <w:rPr>
          <w:rFonts w:cs="Arial"/>
          <w:color w:val="auto"/>
          <w:spacing w:val="5"/>
          <w:sz w:val="22"/>
          <w:szCs w:val="22"/>
        </w:rPr>
        <w:t xml:space="preserve"> </w:t>
      </w:r>
      <w:r w:rsidRPr="007B54DA">
        <w:rPr>
          <w:rFonts w:cs="Arial"/>
          <w:color w:val="auto"/>
          <w:spacing w:val="-4"/>
          <w:sz w:val="22"/>
          <w:szCs w:val="22"/>
        </w:rPr>
        <w:t>m</w:t>
      </w:r>
      <w:r w:rsidRPr="007B54DA">
        <w:rPr>
          <w:rFonts w:cs="Arial"/>
          <w:color w:val="auto"/>
          <w:spacing w:val="1"/>
          <w:sz w:val="22"/>
          <w:szCs w:val="22"/>
        </w:rPr>
        <w:t>u</w:t>
      </w:r>
      <w:r w:rsidRPr="007B54DA">
        <w:rPr>
          <w:rFonts w:cs="Arial"/>
          <w:color w:val="auto"/>
          <w:spacing w:val="-1"/>
          <w:sz w:val="22"/>
          <w:szCs w:val="22"/>
        </w:rPr>
        <w:t>s</w:t>
      </w:r>
      <w:r w:rsidRPr="007B54DA">
        <w:rPr>
          <w:rFonts w:cs="Arial"/>
          <w:color w:val="auto"/>
          <w:sz w:val="22"/>
          <w:szCs w:val="22"/>
        </w:rPr>
        <w:t>t</w:t>
      </w:r>
      <w:r w:rsidRPr="007B54DA">
        <w:rPr>
          <w:rFonts w:cs="Arial"/>
          <w:color w:val="auto"/>
          <w:spacing w:val="6"/>
          <w:sz w:val="22"/>
          <w:szCs w:val="22"/>
        </w:rPr>
        <w:t xml:space="preserve"> </w:t>
      </w:r>
      <w:r w:rsidRPr="007B54DA">
        <w:rPr>
          <w:rFonts w:cs="Arial"/>
          <w:color w:val="auto"/>
          <w:spacing w:val="-4"/>
          <w:sz w:val="22"/>
          <w:szCs w:val="22"/>
        </w:rPr>
        <w:t>m</w:t>
      </w:r>
      <w:r w:rsidRPr="007B54DA">
        <w:rPr>
          <w:rFonts w:cs="Arial"/>
          <w:color w:val="auto"/>
          <w:spacing w:val="3"/>
          <w:sz w:val="22"/>
          <w:szCs w:val="22"/>
        </w:rPr>
        <w:t>a</w:t>
      </w:r>
      <w:r w:rsidRPr="007B54DA">
        <w:rPr>
          <w:rFonts w:cs="Arial"/>
          <w:color w:val="auto"/>
          <w:spacing w:val="5"/>
          <w:sz w:val="22"/>
          <w:szCs w:val="22"/>
        </w:rPr>
        <w:t>k</w:t>
      </w:r>
      <w:r w:rsidRPr="007B54DA">
        <w:rPr>
          <w:rFonts w:cs="Arial"/>
          <w:color w:val="auto"/>
          <w:sz w:val="22"/>
          <w:szCs w:val="22"/>
        </w:rPr>
        <w:t>e</w:t>
      </w:r>
      <w:r w:rsidRPr="007B54DA">
        <w:rPr>
          <w:rFonts w:cs="Arial"/>
          <w:color w:val="auto"/>
          <w:spacing w:val="4"/>
          <w:sz w:val="22"/>
          <w:szCs w:val="22"/>
        </w:rPr>
        <w:t xml:space="preserve"> </w:t>
      </w:r>
      <w:r w:rsidRPr="007B54DA">
        <w:rPr>
          <w:rFonts w:cs="Arial"/>
          <w:color w:val="auto"/>
          <w:sz w:val="22"/>
          <w:szCs w:val="22"/>
        </w:rPr>
        <w:t>a</w:t>
      </w:r>
      <w:r w:rsidRPr="007B54DA">
        <w:rPr>
          <w:rFonts w:cs="Arial"/>
          <w:color w:val="auto"/>
          <w:spacing w:val="1"/>
          <w:sz w:val="22"/>
          <w:szCs w:val="22"/>
        </w:rPr>
        <w:t>pp</w:t>
      </w:r>
      <w:r w:rsidRPr="007B54DA">
        <w:rPr>
          <w:rFonts w:cs="Arial"/>
          <w:color w:val="auto"/>
          <w:sz w:val="22"/>
          <w:szCs w:val="22"/>
        </w:rPr>
        <w:t>licati</w:t>
      </w:r>
      <w:r w:rsidRPr="007B54DA">
        <w:rPr>
          <w:rFonts w:cs="Arial"/>
          <w:color w:val="auto"/>
          <w:spacing w:val="1"/>
          <w:sz w:val="22"/>
          <w:szCs w:val="22"/>
        </w:rPr>
        <w:t>o</w:t>
      </w:r>
      <w:r w:rsidRPr="007B54DA">
        <w:rPr>
          <w:rFonts w:cs="Arial"/>
          <w:color w:val="auto"/>
          <w:sz w:val="22"/>
          <w:szCs w:val="22"/>
        </w:rPr>
        <w:t xml:space="preserve">n </w:t>
      </w:r>
      <w:r w:rsidRPr="007B54DA">
        <w:rPr>
          <w:rFonts w:cs="Arial"/>
          <w:color w:val="auto"/>
          <w:spacing w:val="-2"/>
          <w:sz w:val="22"/>
          <w:szCs w:val="22"/>
        </w:rPr>
        <w:t>f</w:t>
      </w:r>
      <w:r w:rsidRPr="007B54DA">
        <w:rPr>
          <w:rFonts w:cs="Arial"/>
          <w:color w:val="auto"/>
          <w:spacing w:val="1"/>
          <w:sz w:val="22"/>
          <w:szCs w:val="22"/>
        </w:rPr>
        <w:t>o</w:t>
      </w:r>
      <w:r w:rsidRPr="007B54DA">
        <w:rPr>
          <w:rFonts w:cs="Arial"/>
          <w:color w:val="auto"/>
          <w:sz w:val="22"/>
          <w:szCs w:val="22"/>
        </w:rPr>
        <w:t>r</w:t>
      </w:r>
      <w:r w:rsidRPr="007B54DA">
        <w:rPr>
          <w:rFonts w:cs="Arial"/>
          <w:color w:val="auto"/>
          <w:spacing w:val="6"/>
          <w:sz w:val="22"/>
          <w:szCs w:val="22"/>
        </w:rPr>
        <w:t xml:space="preserve"> </w:t>
      </w:r>
      <w:r w:rsidRPr="007B54DA">
        <w:rPr>
          <w:rFonts w:cs="Arial"/>
          <w:color w:val="auto"/>
          <w:sz w:val="22"/>
          <w:szCs w:val="22"/>
        </w:rPr>
        <w:t>a</w:t>
      </w:r>
      <w:r w:rsidRPr="007B54DA">
        <w:rPr>
          <w:rFonts w:cs="Arial"/>
          <w:color w:val="auto"/>
          <w:spacing w:val="1"/>
          <w:sz w:val="22"/>
          <w:szCs w:val="22"/>
        </w:rPr>
        <w:t>d</w:t>
      </w:r>
      <w:r w:rsidRPr="007B54DA">
        <w:rPr>
          <w:rFonts w:cs="Arial"/>
          <w:color w:val="auto"/>
          <w:spacing w:val="-1"/>
          <w:sz w:val="22"/>
          <w:szCs w:val="22"/>
        </w:rPr>
        <w:t>m</w:t>
      </w:r>
      <w:r w:rsidRPr="007B54DA">
        <w:rPr>
          <w:rFonts w:cs="Arial"/>
          <w:color w:val="auto"/>
          <w:sz w:val="22"/>
          <w:szCs w:val="22"/>
        </w:rPr>
        <w:t>i</w:t>
      </w:r>
      <w:r w:rsidRPr="007B54DA">
        <w:rPr>
          <w:rFonts w:cs="Arial"/>
          <w:color w:val="auto"/>
          <w:spacing w:val="1"/>
          <w:sz w:val="22"/>
          <w:szCs w:val="22"/>
        </w:rPr>
        <w:t>s</w:t>
      </w:r>
      <w:r w:rsidRPr="007B54DA">
        <w:rPr>
          <w:rFonts w:cs="Arial"/>
          <w:color w:val="auto"/>
          <w:spacing w:val="-1"/>
          <w:sz w:val="22"/>
          <w:szCs w:val="22"/>
        </w:rPr>
        <w:t>s</w:t>
      </w:r>
      <w:r w:rsidRPr="007B54DA">
        <w:rPr>
          <w:rFonts w:cs="Arial"/>
          <w:color w:val="auto"/>
          <w:sz w:val="22"/>
          <w:szCs w:val="22"/>
        </w:rPr>
        <w:t>i</w:t>
      </w:r>
      <w:r w:rsidRPr="007B54DA">
        <w:rPr>
          <w:rFonts w:cs="Arial"/>
          <w:color w:val="auto"/>
          <w:spacing w:val="1"/>
          <w:sz w:val="22"/>
          <w:szCs w:val="22"/>
        </w:rPr>
        <w:t>o</w:t>
      </w:r>
      <w:r w:rsidRPr="007B54DA">
        <w:rPr>
          <w:rFonts w:cs="Arial"/>
          <w:color w:val="auto"/>
          <w:sz w:val="22"/>
          <w:szCs w:val="22"/>
        </w:rPr>
        <w:t>n</w:t>
      </w:r>
      <w:r w:rsidRPr="007B54DA">
        <w:rPr>
          <w:rFonts w:cs="Arial"/>
          <w:color w:val="auto"/>
          <w:spacing w:val="-2"/>
          <w:sz w:val="22"/>
          <w:szCs w:val="22"/>
        </w:rPr>
        <w:t xml:space="preserve"> </w:t>
      </w:r>
      <w:r w:rsidRPr="007B54DA">
        <w:rPr>
          <w:rFonts w:cs="Arial"/>
          <w:color w:val="auto"/>
          <w:sz w:val="22"/>
          <w:szCs w:val="22"/>
        </w:rPr>
        <w:t>to</w:t>
      </w:r>
      <w:r w:rsidRPr="007B54DA">
        <w:rPr>
          <w:rFonts w:cs="Arial"/>
          <w:color w:val="auto"/>
          <w:spacing w:val="6"/>
          <w:sz w:val="22"/>
          <w:szCs w:val="22"/>
        </w:rPr>
        <w:t xml:space="preserve"> </w:t>
      </w:r>
      <w:r w:rsidRPr="007B54DA">
        <w:rPr>
          <w:rFonts w:cs="Arial"/>
          <w:color w:val="auto"/>
          <w:spacing w:val="2"/>
          <w:sz w:val="22"/>
          <w:szCs w:val="22"/>
        </w:rPr>
        <w:t>t</w:t>
      </w:r>
      <w:r w:rsidRPr="007B54DA">
        <w:rPr>
          <w:rFonts w:cs="Arial"/>
          <w:color w:val="auto"/>
          <w:spacing w:val="-1"/>
          <w:sz w:val="22"/>
          <w:szCs w:val="22"/>
        </w:rPr>
        <w:t>h</w:t>
      </w:r>
      <w:r w:rsidRPr="007B54DA">
        <w:rPr>
          <w:rFonts w:cs="Arial"/>
          <w:color w:val="auto"/>
          <w:sz w:val="22"/>
          <w:szCs w:val="22"/>
        </w:rPr>
        <w:t>e</w:t>
      </w:r>
      <w:r w:rsidRPr="007B54DA">
        <w:rPr>
          <w:rFonts w:cs="Arial"/>
          <w:color w:val="auto"/>
          <w:spacing w:val="8"/>
          <w:sz w:val="22"/>
          <w:szCs w:val="22"/>
        </w:rPr>
        <w:t xml:space="preserve"> </w:t>
      </w:r>
      <w:r w:rsidRPr="007B54DA">
        <w:rPr>
          <w:rFonts w:cs="Arial"/>
          <w:color w:val="auto"/>
          <w:spacing w:val="-4"/>
          <w:sz w:val="22"/>
          <w:szCs w:val="22"/>
        </w:rPr>
        <w:t>m</w:t>
      </w:r>
      <w:r w:rsidRPr="007B54DA">
        <w:rPr>
          <w:rFonts w:cs="Arial"/>
          <w:color w:val="auto"/>
          <w:sz w:val="22"/>
          <w:szCs w:val="22"/>
        </w:rPr>
        <w:t>a</w:t>
      </w:r>
      <w:r w:rsidRPr="007B54DA">
        <w:rPr>
          <w:rFonts w:cs="Arial"/>
          <w:color w:val="auto"/>
          <w:spacing w:val="2"/>
          <w:sz w:val="22"/>
          <w:szCs w:val="22"/>
        </w:rPr>
        <w:t>j</w:t>
      </w:r>
      <w:r w:rsidRPr="007B54DA">
        <w:rPr>
          <w:rFonts w:cs="Arial"/>
          <w:color w:val="auto"/>
          <w:spacing w:val="1"/>
          <w:sz w:val="22"/>
          <w:szCs w:val="22"/>
        </w:rPr>
        <w:t>or</w:t>
      </w:r>
      <w:r w:rsidRPr="007B54DA">
        <w:rPr>
          <w:rFonts w:cs="Arial"/>
          <w:color w:val="auto"/>
          <w:sz w:val="22"/>
          <w:szCs w:val="22"/>
        </w:rPr>
        <w:t>.</w:t>
      </w:r>
      <w:r w:rsidRPr="00D13BBF">
        <w:rPr>
          <w:rFonts w:cs="Arial"/>
          <w:color w:val="auto"/>
          <w:sz w:val="22"/>
          <w:szCs w:val="22"/>
        </w:rPr>
        <w:t xml:space="preserve"> </w:t>
      </w:r>
    </w:p>
    <w:p w14:paraId="7C145D56" w14:textId="77777777" w:rsidR="00D401CC" w:rsidRDefault="00D401CC">
      <w:pPr>
        <w:ind w:right="67"/>
        <w:rPr>
          <w:rFonts w:cs="Arial"/>
          <w:color w:val="auto"/>
          <w:sz w:val="22"/>
          <w:szCs w:val="22"/>
        </w:rPr>
      </w:pPr>
    </w:p>
    <w:p w14:paraId="344DADF2" w14:textId="77777777" w:rsidR="00A74DC4" w:rsidRDefault="00D401CC">
      <w:pPr>
        <w:ind w:right="67" w:firstLine="720"/>
        <w:rPr>
          <w:rFonts w:cs="Arial"/>
          <w:color w:val="auto"/>
          <w:sz w:val="22"/>
          <w:szCs w:val="22"/>
        </w:rPr>
      </w:pPr>
      <w:r>
        <w:rPr>
          <w:rFonts w:cs="Arial"/>
          <w:color w:val="auto"/>
          <w:sz w:val="22"/>
          <w:szCs w:val="22"/>
        </w:rPr>
        <w:t>1.</w:t>
      </w:r>
      <w:r>
        <w:rPr>
          <w:rFonts w:cs="Arial"/>
          <w:color w:val="auto"/>
          <w:sz w:val="22"/>
          <w:szCs w:val="22"/>
        </w:rPr>
        <w:tab/>
      </w:r>
      <w:r w:rsidR="00D13BBF" w:rsidRPr="00D13BBF">
        <w:rPr>
          <w:rFonts w:cs="Arial"/>
          <w:color w:val="auto"/>
          <w:spacing w:val="3"/>
          <w:sz w:val="22"/>
          <w:szCs w:val="22"/>
        </w:rPr>
        <w:t>T</w:t>
      </w:r>
      <w:r w:rsidR="00D13BBF" w:rsidRPr="00D13BBF">
        <w:rPr>
          <w:rFonts w:cs="Arial"/>
          <w:color w:val="auto"/>
          <w:spacing w:val="-1"/>
          <w:sz w:val="22"/>
          <w:szCs w:val="22"/>
        </w:rPr>
        <w:t>h</w:t>
      </w:r>
      <w:r w:rsidR="00D13BBF" w:rsidRPr="00D13BBF">
        <w:rPr>
          <w:rFonts w:cs="Arial"/>
          <w:color w:val="auto"/>
          <w:sz w:val="22"/>
          <w:szCs w:val="22"/>
        </w:rPr>
        <w:t>e a</w:t>
      </w:r>
      <w:r w:rsidR="00D13BBF" w:rsidRPr="00D13BBF">
        <w:rPr>
          <w:rFonts w:cs="Arial"/>
          <w:color w:val="auto"/>
          <w:spacing w:val="1"/>
          <w:sz w:val="22"/>
          <w:szCs w:val="22"/>
        </w:rPr>
        <w:t>pp</w:t>
      </w:r>
      <w:r w:rsidR="00D13BBF" w:rsidRPr="00D13BBF">
        <w:rPr>
          <w:rFonts w:cs="Arial"/>
          <w:color w:val="auto"/>
          <w:sz w:val="22"/>
          <w:szCs w:val="22"/>
        </w:rPr>
        <w:t>licati</w:t>
      </w:r>
      <w:r w:rsidR="00D13BBF" w:rsidRPr="00D13BBF">
        <w:rPr>
          <w:rFonts w:cs="Arial"/>
          <w:color w:val="auto"/>
          <w:spacing w:val="1"/>
          <w:sz w:val="22"/>
          <w:szCs w:val="22"/>
        </w:rPr>
        <w:t>o</w:t>
      </w:r>
      <w:r w:rsidR="00D13BBF" w:rsidRPr="00D13BBF">
        <w:rPr>
          <w:rFonts w:cs="Arial"/>
          <w:color w:val="auto"/>
          <w:sz w:val="22"/>
          <w:szCs w:val="22"/>
        </w:rPr>
        <w:t>n</w:t>
      </w:r>
      <w:r w:rsidR="00D13BBF" w:rsidRPr="00D13BBF">
        <w:rPr>
          <w:rFonts w:cs="Arial"/>
          <w:color w:val="auto"/>
          <w:spacing w:val="-10"/>
          <w:sz w:val="22"/>
          <w:szCs w:val="22"/>
        </w:rPr>
        <w:t xml:space="preserve"> </w:t>
      </w:r>
      <w:r w:rsidR="00D13BBF" w:rsidRPr="00D13BBF">
        <w:rPr>
          <w:rFonts w:cs="Arial"/>
          <w:color w:val="auto"/>
          <w:spacing w:val="1"/>
          <w:sz w:val="22"/>
          <w:szCs w:val="22"/>
        </w:rPr>
        <w:t>pro</w:t>
      </w:r>
      <w:r w:rsidR="00D13BBF" w:rsidRPr="00D13BBF">
        <w:rPr>
          <w:rFonts w:cs="Arial"/>
          <w:color w:val="auto"/>
          <w:sz w:val="22"/>
          <w:szCs w:val="22"/>
        </w:rPr>
        <w:t>c</w:t>
      </w:r>
      <w:r w:rsidR="00D13BBF" w:rsidRPr="00D13BBF">
        <w:rPr>
          <w:rFonts w:cs="Arial"/>
          <w:color w:val="auto"/>
          <w:spacing w:val="1"/>
          <w:sz w:val="22"/>
          <w:szCs w:val="22"/>
        </w:rPr>
        <w:t>e</w:t>
      </w:r>
      <w:r w:rsidR="00D13BBF" w:rsidRPr="00D13BBF">
        <w:rPr>
          <w:rFonts w:cs="Arial"/>
          <w:color w:val="auto"/>
          <w:spacing w:val="-1"/>
          <w:sz w:val="22"/>
          <w:szCs w:val="22"/>
        </w:rPr>
        <w:t>s</w:t>
      </w:r>
      <w:r w:rsidR="00D13BBF" w:rsidRPr="00D13BBF">
        <w:rPr>
          <w:rFonts w:cs="Arial"/>
          <w:color w:val="auto"/>
          <w:sz w:val="22"/>
          <w:szCs w:val="22"/>
        </w:rPr>
        <w:t>s</w:t>
      </w:r>
      <w:r w:rsidR="00D13BBF" w:rsidRPr="00D13BBF">
        <w:rPr>
          <w:rFonts w:cs="Arial"/>
          <w:color w:val="auto"/>
          <w:spacing w:val="-6"/>
          <w:sz w:val="22"/>
          <w:szCs w:val="22"/>
        </w:rPr>
        <w:t xml:space="preserve"> </w:t>
      </w:r>
      <w:r w:rsidR="00D13BBF" w:rsidRPr="00D13BBF">
        <w:rPr>
          <w:rFonts w:cs="Arial"/>
          <w:color w:val="auto"/>
          <w:sz w:val="22"/>
          <w:szCs w:val="22"/>
        </w:rPr>
        <w:t>i</w:t>
      </w:r>
      <w:r w:rsidR="00D13BBF" w:rsidRPr="00D13BBF">
        <w:rPr>
          <w:rFonts w:cs="Arial"/>
          <w:color w:val="auto"/>
          <w:spacing w:val="-1"/>
          <w:sz w:val="22"/>
          <w:szCs w:val="22"/>
        </w:rPr>
        <w:t>n</w:t>
      </w:r>
      <w:r w:rsidR="00D13BBF" w:rsidRPr="00D13BBF">
        <w:rPr>
          <w:rFonts w:cs="Arial"/>
          <w:color w:val="auto"/>
          <w:sz w:val="22"/>
          <w:szCs w:val="22"/>
        </w:rPr>
        <w:t>c</w:t>
      </w:r>
      <w:r w:rsidR="00D13BBF" w:rsidRPr="00D13BBF">
        <w:rPr>
          <w:rFonts w:cs="Arial"/>
          <w:color w:val="auto"/>
          <w:spacing w:val="2"/>
          <w:sz w:val="22"/>
          <w:szCs w:val="22"/>
        </w:rPr>
        <w:t>l</w:t>
      </w:r>
      <w:r w:rsidR="00D13BBF" w:rsidRPr="00D13BBF">
        <w:rPr>
          <w:rFonts w:cs="Arial"/>
          <w:color w:val="auto"/>
          <w:spacing w:val="-1"/>
          <w:sz w:val="22"/>
          <w:szCs w:val="22"/>
        </w:rPr>
        <w:t>u</w:t>
      </w:r>
      <w:r w:rsidR="00D13BBF" w:rsidRPr="00D13BBF">
        <w:rPr>
          <w:rFonts w:cs="Arial"/>
          <w:color w:val="auto"/>
          <w:spacing w:val="1"/>
          <w:sz w:val="22"/>
          <w:szCs w:val="22"/>
        </w:rPr>
        <w:t>d</w:t>
      </w:r>
      <w:r w:rsidR="00D13BBF" w:rsidRPr="00D13BBF">
        <w:rPr>
          <w:rFonts w:cs="Arial"/>
          <w:color w:val="auto"/>
          <w:sz w:val="22"/>
          <w:szCs w:val="22"/>
        </w:rPr>
        <w:t>es:</w:t>
      </w:r>
    </w:p>
    <w:p w14:paraId="2316E094" w14:textId="77777777" w:rsidR="00D13BBF" w:rsidRPr="00D13BBF" w:rsidRDefault="00D13BBF" w:rsidP="00D13BBF">
      <w:pPr>
        <w:spacing w:before="8" w:line="220" w:lineRule="exact"/>
        <w:rPr>
          <w:rFonts w:cs="Arial"/>
          <w:color w:val="auto"/>
          <w:sz w:val="22"/>
          <w:szCs w:val="22"/>
        </w:rPr>
      </w:pPr>
    </w:p>
    <w:p w14:paraId="3FB24211" w14:textId="77777777" w:rsidR="00A74DC4" w:rsidRDefault="00703C4B">
      <w:pPr>
        <w:ind w:left="1440" w:right="67"/>
        <w:rPr>
          <w:rFonts w:cs="Arial"/>
          <w:color w:val="auto"/>
          <w:sz w:val="22"/>
          <w:szCs w:val="22"/>
        </w:rPr>
      </w:pPr>
      <w:r w:rsidRPr="00D13BBF">
        <w:rPr>
          <w:rFonts w:cs="Arial"/>
          <w:color w:val="auto"/>
          <w:spacing w:val="1"/>
          <w:sz w:val="22"/>
          <w:szCs w:val="22"/>
        </w:rPr>
        <w:t>a</w:t>
      </w:r>
      <w:r w:rsidRPr="00D13BBF">
        <w:rPr>
          <w:rFonts w:cs="Arial"/>
          <w:color w:val="auto"/>
          <w:sz w:val="22"/>
          <w:szCs w:val="22"/>
        </w:rPr>
        <w:t>.</w:t>
      </w:r>
      <w:r w:rsidR="00D13BBF" w:rsidRPr="00D13BBF">
        <w:rPr>
          <w:rFonts w:cs="Arial"/>
          <w:color w:val="auto"/>
          <w:sz w:val="22"/>
          <w:szCs w:val="22"/>
        </w:rPr>
        <w:t xml:space="preserve"> </w:t>
      </w:r>
      <w:r w:rsidR="00D13BBF" w:rsidRPr="00D13BBF">
        <w:rPr>
          <w:rFonts w:cs="Arial"/>
          <w:color w:val="auto"/>
          <w:spacing w:val="27"/>
          <w:sz w:val="22"/>
          <w:szCs w:val="22"/>
        </w:rPr>
        <w:t xml:space="preserve"> </w:t>
      </w:r>
      <w:r w:rsidR="00034218">
        <w:rPr>
          <w:rFonts w:cs="Arial"/>
          <w:color w:val="auto"/>
          <w:spacing w:val="27"/>
          <w:sz w:val="22"/>
          <w:szCs w:val="22"/>
        </w:rPr>
        <w:tab/>
      </w:r>
      <w:r w:rsidR="00D13BBF" w:rsidRPr="00D13BBF">
        <w:rPr>
          <w:rFonts w:cs="Arial"/>
          <w:color w:val="auto"/>
          <w:sz w:val="22"/>
          <w:szCs w:val="22"/>
        </w:rPr>
        <w:t>Fi</w:t>
      </w:r>
      <w:r w:rsidR="00D13BBF" w:rsidRPr="00D13BBF">
        <w:rPr>
          <w:rFonts w:cs="Arial"/>
          <w:color w:val="auto"/>
          <w:spacing w:val="-1"/>
          <w:sz w:val="22"/>
          <w:szCs w:val="22"/>
        </w:rPr>
        <w:t>l</w:t>
      </w:r>
      <w:r w:rsidR="00D13BBF" w:rsidRPr="00D13BBF">
        <w:rPr>
          <w:rFonts w:cs="Arial"/>
          <w:color w:val="auto"/>
          <w:sz w:val="22"/>
          <w:szCs w:val="22"/>
        </w:rPr>
        <w:t>e</w:t>
      </w:r>
      <w:r w:rsidR="00D13BBF" w:rsidRPr="00D13BBF">
        <w:rPr>
          <w:rFonts w:cs="Arial"/>
          <w:color w:val="auto"/>
          <w:spacing w:val="10"/>
          <w:sz w:val="22"/>
          <w:szCs w:val="22"/>
        </w:rPr>
        <w:t xml:space="preserve"> </w:t>
      </w:r>
      <w:r w:rsidR="00D13BBF" w:rsidRPr="00D13BBF">
        <w:rPr>
          <w:rFonts w:cs="Arial"/>
          <w:color w:val="auto"/>
          <w:sz w:val="22"/>
          <w:szCs w:val="22"/>
        </w:rPr>
        <w:t>a</w:t>
      </w:r>
      <w:r w:rsidR="00D13BBF" w:rsidRPr="00D13BBF">
        <w:rPr>
          <w:rFonts w:cs="Arial"/>
          <w:color w:val="auto"/>
          <w:spacing w:val="12"/>
          <w:sz w:val="22"/>
          <w:szCs w:val="22"/>
        </w:rPr>
        <w:t xml:space="preserve"> </w:t>
      </w:r>
      <w:r w:rsidR="00D13BBF" w:rsidRPr="00D13BBF">
        <w:rPr>
          <w:rFonts w:cs="Arial"/>
          <w:color w:val="auto"/>
          <w:spacing w:val="2"/>
          <w:sz w:val="22"/>
          <w:szCs w:val="22"/>
        </w:rPr>
        <w:t>U</w:t>
      </w:r>
      <w:r w:rsidR="00D13BBF" w:rsidRPr="00D13BBF">
        <w:rPr>
          <w:rFonts w:cs="Arial"/>
          <w:color w:val="auto"/>
          <w:spacing w:val="-1"/>
          <w:sz w:val="22"/>
          <w:szCs w:val="22"/>
        </w:rPr>
        <w:t>n</w:t>
      </w:r>
      <w:r w:rsidR="00D13BBF" w:rsidRPr="00D13BBF">
        <w:rPr>
          <w:rFonts w:cs="Arial"/>
          <w:color w:val="auto"/>
          <w:spacing w:val="2"/>
          <w:sz w:val="22"/>
          <w:szCs w:val="22"/>
        </w:rPr>
        <w:t>i</w:t>
      </w:r>
      <w:r w:rsidR="00D13BBF" w:rsidRPr="00D13BBF">
        <w:rPr>
          <w:rFonts w:cs="Arial"/>
          <w:color w:val="auto"/>
          <w:spacing w:val="-1"/>
          <w:sz w:val="22"/>
          <w:szCs w:val="22"/>
        </w:rPr>
        <w:t>v</w:t>
      </w:r>
      <w:r w:rsidR="00D13BBF" w:rsidRPr="00D13BBF">
        <w:rPr>
          <w:rFonts w:cs="Arial"/>
          <w:color w:val="auto"/>
          <w:sz w:val="22"/>
          <w:szCs w:val="22"/>
        </w:rPr>
        <w:t>e</w:t>
      </w:r>
      <w:r w:rsidR="00D13BBF" w:rsidRPr="00D13BBF">
        <w:rPr>
          <w:rFonts w:cs="Arial"/>
          <w:color w:val="auto"/>
          <w:spacing w:val="1"/>
          <w:sz w:val="22"/>
          <w:szCs w:val="22"/>
        </w:rPr>
        <w:t>r</w:t>
      </w:r>
      <w:r w:rsidR="00D13BBF" w:rsidRPr="00D13BBF">
        <w:rPr>
          <w:rFonts w:cs="Arial"/>
          <w:color w:val="auto"/>
          <w:spacing w:val="-1"/>
          <w:sz w:val="22"/>
          <w:szCs w:val="22"/>
        </w:rPr>
        <w:t>s</w:t>
      </w:r>
      <w:r w:rsidR="00D13BBF" w:rsidRPr="00D13BBF">
        <w:rPr>
          <w:rFonts w:cs="Arial"/>
          <w:color w:val="auto"/>
          <w:sz w:val="22"/>
          <w:szCs w:val="22"/>
        </w:rPr>
        <w:t>i</w:t>
      </w:r>
      <w:r w:rsidR="00D13BBF" w:rsidRPr="00D13BBF">
        <w:rPr>
          <w:rFonts w:cs="Arial"/>
          <w:color w:val="auto"/>
          <w:spacing w:val="2"/>
          <w:sz w:val="22"/>
          <w:szCs w:val="22"/>
        </w:rPr>
        <w:t>t</w:t>
      </w:r>
      <w:r w:rsidR="00D13BBF" w:rsidRPr="00D13BBF">
        <w:rPr>
          <w:rFonts w:cs="Arial"/>
          <w:color w:val="auto"/>
          <w:sz w:val="22"/>
          <w:szCs w:val="22"/>
        </w:rPr>
        <w:t>y</w:t>
      </w:r>
      <w:r w:rsidR="00D13BBF" w:rsidRPr="00D13BBF">
        <w:rPr>
          <w:rFonts w:cs="Arial"/>
          <w:color w:val="auto"/>
          <w:spacing w:val="3"/>
          <w:sz w:val="22"/>
          <w:szCs w:val="22"/>
        </w:rPr>
        <w:t xml:space="preserve"> </w:t>
      </w:r>
      <w:r w:rsidR="00D13BBF" w:rsidRPr="00D13BBF">
        <w:rPr>
          <w:rFonts w:cs="Arial"/>
          <w:color w:val="auto"/>
          <w:sz w:val="22"/>
          <w:szCs w:val="22"/>
        </w:rPr>
        <w:t>a</w:t>
      </w:r>
      <w:r w:rsidR="00D13BBF" w:rsidRPr="00D13BBF">
        <w:rPr>
          <w:rFonts w:cs="Arial"/>
          <w:color w:val="auto"/>
          <w:spacing w:val="1"/>
          <w:sz w:val="22"/>
          <w:szCs w:val="22"/>
        </w:rPr>
        <w:t>pp</w:t>
      </w:r>
      <w:r w:rsidR="00D13BBF" w:rsidRPr="00D13BBF">
        <w:rPr>
          <w:rFonts w:cs="Arial"/>
          <w:color w:val="auto"/>
          <w:sz w:val="22"/>
          <w:szCs w:val="22"/>
        </w:rPr>
        <w:t>licati</w:t>
      </w:r>
      <w:r w:rsidR="00D13BBF" w:rsidRPr="00D13BBF">
        <w:rPr>
          <w:rFonts w:cs="Arial"/>
          <w:color w:val="auto"/>
          <w:spacing w:val="1"/>
          <w:sz w:val="22"/>
          <w:szCs w:val="22"/>
        </w:rPr>
        <w:t>o</w:t>
      </w:r>
      <w:r w:rsidR="00D13BBF" w:rsidRPr="00D13BBF">
        <w:rPr>
          <w:rFonts w:cs="Arial"/>
          <w:color w:val="auto"/>
          <w:sz w:val="22"/>
          <w:szCs w:val="22"/>
        </w:rPr>
        <w:t>n</w:t>
      </w:r>
      <w:r w:rsidR="00D13BBF" w:rsidRPr="00D13BBF">
        <w:rPr>
          <w:rFonts w:cs="Arial"/>
          <w:color w:val="auto"/>
          <w:spacing w:val="7"/>
          <w:sz w:val="22"/>
          <w:szCs w:val="22"/>
        </w:rPr>
        <w:t xml:space="preserve"> </w:t>
      </w:r>
      <w:r w:rsidR="00D13BBF" w:rsidRPr="00D13BBF">
        <w:rPr>
          <w:rFonts w:cs="Arial"/>
          <w:color w:val="auto"/>
          <w:spacing w:val="-2"/>
          <w:sz w:val="22"/>
          <w:szCs w:val="22"/>
        </w:rPr>
        <w:t>w</w:t>
      </w:r>
      <w:r w:rsidR="00D13BBF" w:rsidRPr="00D13BBF">
        <w:rPr>
          <w:rFonts w:cs="Arial"/>
          <w:color w:val="auto"/>
          <w:sz w:val="22"/>
          <w:szCs w:val="22"/>
        </w:rPr>
        <w:t>i</w:t>
      </w:r>
      <w:r w:rsidR="00D13BBF" w:rsidRPr="00D13BBF">
        <w:rPr>
          <w:rFonts w:cs="Arial"/>
          <w:color w:val="auto"/>
          <w:spacing w:val="2"/>
          <w:sz w:val="22"/>
          <w:szCs w:val="22"/>
        </w:rPr>
        <w:t>t</w:t>
      </w:r>
      <w:r w:rsidR="00D13BBF" w:rsidRPr="00D13BBF">
        <w:rPr>
          <w:rFonts w:cs="Arial"/>
          <w:color w:val="auto"/>
          <w:sz w:val="22"/>
          <w:szCs w:val="22"/>
        </w:rPr>
        <w:t>h</w:t>
      </w:r>
      <w:r w:rsidR="00D13BBF" w:rsidRPr="00D13BBF">
        <w:rPr>
          <w:rFonts w:cs="Arial"/>
          <w:color w:val="auto"/>
          <w:spacing w:val="9"/>
          <w:sz w:val="22"/>
          <w:szCs w:val="22"/>
        </w:rPr>
        <w:t xml:space="preserve"> </w:t>
      </w:r>
      <w:r w:rsidR="00D13BBF" w:rsidRPr="00D13BBF">
        <w:rPr>
          <w:rFonts w:cs="Arial"/>
          <w:color w:val="auto"/>
          <w:sz w:val="22"/>
          <w:szCs w:val="22"/>
        </w:rPr>
        <w:t>t</w:t>
      </w:r>
      <w:r w:rsidR="00D13BBF" w:rsidRPr="00D13BBF">
        <w:rPr>
          <w:rFonts w:cs="Arial"/>
          <w:color w:val="auto"/>
          <w:spacing w:val="-1"/>
          <w:sz w:val="22"/>
          <w:szCs w:val="22"/>
        </w:rPr>
        <w:t>h</w:t>
      </w:r>
      <w:r w:rsidR="00D13BBF" w:rsidRPr="00D13BBF">
        <w:rPr>
          <w:rFonts w:cs="Arial"/>
          <w:color w:val="auto"/>
          <w:sz w:val="22"/>
          <w:szCs w:val="22"/>
        </w:rPr>
        <w:t>e</w:t>
      </w:r>
      <w:r w:rsidR="00D13BBF" w:rsidRPr="00D13BBF">
        <w:rPr>
          <w:rFonts w:cs="Arial"/>
          <w:color w:val="auto"/>
          <w:spacing w:val="13"/>
          <w:sz w:val="22"/>
          <w:szCs w:val="22"/>
        </w:rPr>
        <w:t xml:space="preserve"> </w:t>
      </w:r>
      <w:r w:rsidR="00D13BBF" w:rsidRPr="00D13BBF">
        <w:rPr>
          <w:rFonts w:cs="Arial"/>
          <w:color w:val="auto"/>
          <w:sz w:val="22"/>
          <w:szCs w:val="22"/>
        </w:rPr>
        <w:t>O</w:t>
      </w:r>
      <w:r w:rsidR="00D13BBF" w:rsidRPr="00D13BBF">
        <w:rPr>
          <w:rFonts w:cs="Arial"/>
          <w:color w:val="auto"/>
          <w:spacing w:val="1"/>
          <w:sz w:val="22"/>
          <w:szCs w:val="22"/>
        </w:rPr>
        <w:t>f</w:t>
      </w:r>
      <w:r w:rsidR="00D13BBF" w:rsidRPr="00D13BBF">
        <w:rPr>
          <w:rFonts w:cs="Arial"/>
          <w:color w:val="auto"/>
          <w:spacing w:val="-2"/>
          <w:sz w:val="22"/>
          <w:szCs w:val="22"/>
        </w:rPr>
        <w:t>f</w:t>
      </w:r>
      <w:r w:rsidR="00D13BBF" w:rsidRPr="00D13BBF">
        <w:rPr>
          <w:rFonts w:cs="Arial"/>
          <w:color w:val="auto"/>
          <w:sz w:val="22"/>
          <w:szCs w:val="22"/>
        </w:rPr>
        <w:t>ice</w:t>
      </w:r>
      <w:r w:rsidR="00D13BBF" w:rsidRPr="00D13BBF">
        <w:rPr>
          <w:rFonts w:cs="Arial"/>
          <w:color w:val="auto"/>
          <w:spacing w:val="10"/>
          <w:sz w:val="22"/>
          <w:szCs w:val="22"/>
        </w:rPr>
        <w:t xml:space="preserve"> </w:t>
      </w:r>
      <w:r w:rsidR="00D13BBF" w:rsidRPr="00D13BBF">
        <w:rPr>
          <w:rFonts w:cs="Arial"/>
          <w:color w:val="auto"/>
          <w:spacing w:val="1"/>
          <w:sz w:val="22"/>
          <w:szCs w:val="22"/>
        </w:rPr>
        <w:t>o</w:t>
      </w:r>
      <w:r w:rsidR="00D13BBF" w:rsidRPr="00D13BBF">
        <w:rPr>
          <w:rFonts w:cs="Arial"/>
          <w:color w:val="auto"/>
          <w:sz w:val="22"/>
          <w:szCs w:val="22"/>
        </w:rPr>
        <w:t>f</w:t>
      </w:r>
      <w:r w:rsidR="00D13BBF" w:rsidRPr="00D13BBF">
        <w:rPr>
          <w:rFonts w:cs="Arial"/>
          <w:color w:val="auto"/>
          <w:spacing w:val="9"/>
          <w:sz w:val="22"/>
          <w:szCs w:val="22"/>
        </w:rPr>
        <w:t xml:space="preserve"> </w:t>
      </w:r>
      <w:r w:rsidR="00D13BBF" w:rsidRPr="00D13BBF">
        <w:rPr>
          <w:rFonts w:cs="Arial"/>
          <w:color w:val="auto"/>
          <w:spacing w:val="2"/>
          <w:sz w:val="22"/>
          <w:szCs w:val="22"/>
        </w:rPr>
        <w:t>U</w:t>
      </w:r>
      <w:r w:rsidR="00D13BBF" w:rsidRPr="00D13BBF">
        <w:rPr>
          <w:rFonts w:cs="Arial"/>
          <w:color w:val="auto"/>
          <w:spacing w:val="-1"/>
          <w:sz w:val="22"/>
          <w:szCs w:val="22"/>
        </w:rPr>
        <w:t>n</w:t>
      </w:r>
      <w:r w:rsidR="00D13BBF" w:rsidRPr="00D13BBF">
        <w:rPr>
          <w:rFonts w:cs="Arial"/>
          <w:color w:val="auto"/>
          <w:spacing w:val="1"/>
          <w:sz w:val="22"/>
          <w:szCs w:val="22"/>
        </w:rPr>
        <w:t>d</w:t>
      </w:r>
      <w:r w:rsidR="00D13BBF" w:rsidRPr="00D13BBF">
        <w:rPr>
          <w:rFonts w:cs="Arial"/>
          <w:color w:val="auto"/>
          <w:sz w:val="22"/>
          <w:szCs w:val="22"/>
        </w:rPr>
        <w:t>e</w:t>
      </w:r>
      <w:r w:rsidR="00D13BBF" w:rsidRPr="00D13BBF">
        <w:rPr>
          <w:rFonts w:cs="Arial"/>
          <w:color w:val="auto"/>
          <w:spacing w:val="1"/>
          <w:sz w:val="22"/>
          <w:szCs w:val="22"/>
        </w:rPr>
        <w:t>r</w:t>
      </w:r>
      <w:r w:rsidR="00D13BBF" w:rsidRPr="00D13BBF">
        <w:rPr>
          <w:rFonts w:cs="Arial"/>
          <w:color w:val="auto"/>
          <w:spacing w:val="-1"/>
          <w:sz w:val="22"/>
          <w:szCs w:val="22"/>
        </w:rPr>
        <w:t>g</w:t>
      </w:r>
      <w:r w:rsidR="00D13BBF" w:rsidRPr="00D13BBF">
        <w:rPr>
          <w:rFonts w:cs="Arial"/>
          <w:color w:val="auto"/>
          <w:spacing w:val="1"/>
          <w:sz w:val="22"/>
          <w:szCs w:val="22"/>
        </w:rPr>
        <w:t>r</w:t>
      </w:r>
      <w:r w:rsidR="00D13BBF" w:rsidRPr="00D13BBF">
        <w:rPr>
          <w:rFonts w:cs="Arial"/>
          <w:color w:val="auto"/>
          <w:sz w:val="22"/>
          <w:szCs w:val="22"/>
        </w:rPr>
        <w:t>a</w:t>
      </w:r>
      <w:r w:rsidR="00D13BBF" w:rsidRPr="00D13BBF">
        <w:rPr>
          <w:rFonts w:cs="Arial"/>
          <w:color w:val="auto"/>
          <w:spacing w:val="4"/>
          <w:sz w:val="22"/>
          <w:szCs w:val="22"/>
        </w:rPr>
        <w:t>d</w:t>
      </w:r>
      <w:r w:rsidR="00D13BBF" w:rsidRPr="00D13BBF">
        <w:rPr>
          <w:rFonts w:cs="Arial"/>
          <w:color w:val="auto"/>
          <w:spacing w:val="-1"/>
          <w:sz w:val="22"/>
          <w:szCs w:val="22"/>
        </w:rPr>
        <w:t>u</w:t>
      </w:r>
      <w:r w:rsidR="00D13BBF" w:rsidRPr="00D13BBF">
        <w:rPr>
          <w:rFonts w:cs="Arial"/>
          <w:color w:val="auto"/>
          <w:sz w:val="22"/>
          <w:szCs w:val="22"/>
        </w:rPr>
        <w:t>ate</w:t>
      </w:r>
      <w:r w:rsidR="00D13BBF" w:rsidRPr="00D13BBF">
        <w:rPr>
          <w:rFonts w:cs="Arial"/>
          <w:color w:val="auto"/>
          <w:spacing w:val="3"/>
          <w:sz w:val="22"/>
          <w:szCs w:val="22"/>
        </w:rPr>
        <w:t xml:space="preserve"> </w:t>
      </w:r>
      <w:r w:rsidR="00D13BBF" w:rsidRPr="00D13BBF">
        <w:rPr>
          <w:rFonts w:cs="Arial"/>
          <w:color w:val="auto"/>
          <w:spacing w:val="-2"/>
          <w:sz w:val="22"/>
          <w:szCs w:val="22"/>
        </w:rPr>
        <w:t>A</w:t>
      </w:r>
      <w:r w:rsidR="00D13BBF" w:rsidRPr="00D13BBF">
        <w:rPr>
          <w:rFonts w:cs="Arial"/>
          <w:color w:val="auto"/>
          <w:spacing w:val="3"/>
          <w:sz w:val="22"/>
          <w:szCs w:val="22"/>
        </w:rPr>
        <w:t>d</w:t>
      </w:r>
      <w:r w:rsidR="00D13BBF" w:rsidRPr="00D13BBF">
        <w:rPr>
          <w:rFonts w:cs="Arial"/>
          <w:color w:val="auto"/>
          <w:spacing w:val="-1"/>
          <w:sz w:val="22"/>
          <w:szCs w:val="22"/>
        </w:rPr>
        <w:t>m</w:t>
      </w:r>
      <w:r w:rsidR="00D13BBF" w:rsidRPr="00D13BBF">
        <w:rPr>
          <w:rFonts w:cs="Arial"/>
          <w:color w:val="auto"/>
          <w:sz w:val="22"/>
          <w:szCs w:val="22"/>
        </w:rPr>
        <w:t>i</w:t>
      </w:r>
      <w:r w:rsidR="00D13BBF" w:rsidRPr="00D13BBF">
        <w:rPr>
          <w:rFonts w:cs="Arial"/>
          <w:color w:val="auto"/>
          <w:spacing w:val="1"/>
          <w:sz w:val="22"/>
          <w:szCs w:val="22"/>
        </w:rPr>
        <w:t>s</w:t>
      </w:r>
      <w:r w:rsidR="00D13BBF" w:rsidRPr="00D13BBF">
        <w:rPr>
          <w:rFonts w:cs="Arial"/>
          <w:color w:val="auto"/>
          <w:spacing w:val="-1"/>
          <w:sz w:val="22"/>
          <w:szCs w:val="22"/>
        </w:rPr>
        <w:t>s</w:t>
      </w:r>
      <w:r w:rsidR="00D13BBF" w:rsidRPr="00D13BBF">
        <w:rPr>
          <w:rFonts w:cs="Arial"/>
          <w:color w:val="auto"/>
          <w:sz w:val="22"/>
          <w:szCs w:val="22"/>
        </w:rPr>
        <w:t>i</w:t>
      </w:r>
      <w:r w:rsidR="00D13BBF" w:rsidRPr="00D13BBF">
        <w:rPr>
          <w:rFonts w:cs="Arial"/>
          <w:color w:val="auto"/>
          <w:spacing w:val="1"/>
          <w:sz w:val="22"/>
          <w:szCs w:val="22"/>
        </w:rPr>
        <w:t>o</w:t>
      </w:r>
      <w:r w:rsidR="00D13BBF" w:rsidRPr="00D13BBF">
        <w:rPr>
          <w:rFonts w:cs="Arial"/>
          <w:color w:val="auto"/>
          <w:sz w:val="22"/>
          <w:szCs w:val="22"/>
        </w:rPr>
        <w:t>n</w:t>
      </w:r>
      <w:r w:rsidR="00D13BBF" w:rsidRPr="00D13BBF">
        <w:rPr>
          <w:rFonts w:cs="Arial"/>
          <w:color w:val="auto"/>
          <w:spacing w:val="4"/>
          <w:sz w:val="22"/>
          <w:szCs w:val="22"/>
        </w:rPr>
        <w:t xml:space="preserve"> </w:t>
      </w:r>
      <w:r w:rsidR="00D13BBF" w:rsidRPr="00D13BBF">
        <w:rPr>
          <w:rFonts w:cs="Arial"/>
          <w:color w:val="auto"/>
          <w:sz w:val="22"/>
          <w:szCs w:val="22"/>
        </w:rPr>
        <w:t>a</w:t>
      </w:r>
      <w:r w:rsidR="00D13BBF" w:rsidRPr="00D13BBF">
        <w:rPr>
          <w:rFonts w:cs="Arial"/>
          <w:color w:val="auto"/>
          <w:spacing w:val="-1"/>
          <w:sz w:val="22"/>
          <w:szCs w:val="22"/>
        </w:rPr>
        <w:t>n</w:t>
      </w:r>
      <w:r w:rsidR="00D13BBF" w:rsidRPr="00D13BBF">
        <w:rPr>
          <w:rFonts w:cs="Arial"/>
          <w:color w:val="auto"/>
          <w:sz w:val="22"/>
          <w:szCs w:val="22"/>
        </w:rPr>
        <w:t>d</w:t>
      </w:r>
      <w:r w:rsidR="00D13BBF" w:rsidRPr="00D13BBF">
        <w:rPr>
          <w:rFonts w:cs="Arial"/>
          <w:color w:val="auto"/>
          <w:spacing w:val="10"/>
          <w:sz w:val="22"/>
          <w:szCs w:val="22"/>
        </w:rPr>
        <w:t xml:space="preserve"> </w:t>
      </w:r>
      <w:r w:rsidR="00D13BBF" w:rsidRPr="00D13BBF">
        <w:rPr>
          <w:rFonts w:cs="Arial"/>
          <w:color w:val="auto"/>
          <w:spacing w:val="2"/>
          <w:sz w:val="22"/>
          <w:szCs w:val="22"/>
        </w:rPr>
        <w:t>t</w:t>
      </w:r>
      <w:r w:rsidR="00D13BBF" w:rsidRPr="00D13BBF">
        <w:rPr>
          <w:rFonts w:cs="Arial"/>
          <w:color w:val="auto"/>
          <w:spacing w:val="-1"/>
          <w:sz w:val="22"/>
          <w:szCs w:val="22"/>
        </w:rPr>
        <w:t>h</w:t>
      </w:r>
      <w:r w:rsidR="00D13BBF" w:rsidRPr="00D13BBF">
        <w:rPr>
          <w:rFonts w:cs="Arial"/>
          <w:color w:val="auto"/>
          <w:sz w:val="22"/>
          <w:szCs w:val="22"/>
        </w:rPr>
        <w:t>e</w:t>
      </w:r>
      <w:r w:rsidR="00D13BBF" w:rsidRPr="00D13BBF">
        <w:rPr>
          <w:rFonts w:cs="Arial"/>
          <w:color w:val="auto"/>
          <w:spacing w:val="11"/>
          <w:sz w:val="22"/>
          <w:szCs w:val="22"/>
        </w:rPr>
        <w:t xml:space="preserve"> </w:t>
      </w:r>
      <w:r w:rsidR="00D13BBF" w:rsidRPr="00D13BBF">
        <w:rPr>
          <w:rFonts w:cs="Arial"/>
          <w:color w:val="auto"/>
          <w:spacing w:val="2"/>
          <w:sz w:val="22"/>
          <w:szCs w:val="22"/>
        </w:rPr>
        <w:t>U</w:t>
      </w:r>
      <w:r w:rsidR="00D13BBF" w:rsidRPr="00D13BBF">
        <w:rPr>
          <w:rFonts w:cs="Arial"/>
          <w:color w:val="auto"/>
          <w:spacing w:val="-1"/>
          <w:sz w:val="22"/>
          <w:szCs w:val="22"/>
        </w:rPr>
        <w:t>n</w:t>
      </w:r>
      <w:r w:rsidR="00D13BBF" w:rsidRPr="00D13BBF">
        <w:rPr>
          <w:rFonts w:cs="Arial"/>
          <w:color w:val="auto"/>
          <w:spacing w:val="2"/>
          <w:sz w:val="22"/>
          <w:szCs w:val="22"/>
        </w:rPr>
        <w:t>i</w:t>
      </w:r>
      <w:r w:rsidR="00D13BBF" w:rsidRPr="00D13BBF">
        <w:rPr>
          <w:rFonts w:cs="Arial"/>
          <w:color w:val="auto"/>
          <w:spacing w:val="1"/>
          <w:sz w:val="22"/>
          <w:szCs w:val="22"/>
        </w:rPr>
        <w:t>v</w:t>
      </w:r>
      <w:r w:rsidR="00D13BBF" w:rsidRPr="00D13BBF">
        <w:rPr>
          <w:rFonts w:cs="Arial"/>
          <w:color w:val="auto"/>
          <w:sz w:val="22"/>
          <w:szCs w:val="22"/>
        </w:rPr>
        <w:t>e</w:t>
      </w:r>
      <w:r w:rsidR="00D13BBF" w:rsidRPr="00D13BBF">
        <w:rPr>
          <w:rFonts w:cs="Arial"/>
          <w:color w:val="auto"/>
          <w:spacing w:val="1"/>
          <w:sz w:val="22"/>
          <w:szCs w:val="22"/>
        </w:rPr>
        <w:t>r</w:t>
      </w:r>
      <w:r w:rsidR="00D13BBF" w:rsidRPr="00D13BBF">
        <w:rPr>
          <w:rFonts w:cs="Arial"/>
          <w:color w:val="auto"/>
          <w:spacing w:val="-1"/>
          <w:sz w:val="22"/>
          <w:szCs w:val="22"/>
        </w:rPr>
        <w:t>s</w:t>
      </w:r>
      <w:r w:rsidR="00D13BBF" w:rsidRPr="00D13BBF">
        <w:rPr>
          <w:rFonts w:cs="Arial"/>
          <w:color w:val="auto"/>
          <w:sz w:val="22"/>
          <w:szCs w:val="22"/>
        </w:rPr>
        <w:t>i</w:t>
      </w:r>
      <w:r w:rsidR="00D13BBF" w:rsidRPr="00D13BBF">
        <w:rPr>
          <w:rFonts w:cs="Arial"/>
          <w:color w:val="auto"/>
          <w:spacing w:val="2"/>
          <w:sz w:val="22"/>
          <w:szCs w:val="22"/>
        </w:rPr>
        <w:t>t</w:t>
      </w:r>
      <w:r w:rsidR="00D13BBF" w:rsidRPr="00D13BBF">
        <w:rPr>
          <w:rFonts w:cs="Arial"/>
          <w:color w:val="auto"/>
          <w:sz w:val="22"/>
          <w:szCs w:val="22"/>
        </w:rPr>
        <w:t>y</w:t>
      </w:r>
      <w:r w:rsidR="00D13BBF" w:rsidRPr="00D13BBF">
        <w:rPr>
          <w:rFonts w:cs="Arial"/>
          <w:color w:val="auto"/>
          <w:spacing w:val="3"/>
          <w:sz w:val="22"/>
          <w:szCs w:val="22"/>
        </w:rPr>
        <w:t xml:space="preserve"> </w:t>
      </w:r>
      <w:r w:rsidR="00D13BBF" w:rsidRPr="00D13BBF">
        <w:rPr>
          <w:rFonts w:cs="Arial"/>
          <w:color w:val="auto"/>
          <w:spacing w:val="-1"/>
          <w:sz w:val="22"/>
          <w:szCs w:val="22"/>
        </w:rPr>
        <w:t>R</w:t>
      </w:r>
      <w:r w:rsidR="00D13BBF" w:rsidRPr="00D13BBF">
        <w:rPr>
          <w:rFonts w:cs="Arial"/>
          <w:color w:val="auto"/>
          <w:spacing w:val="3"/>
          <w:sz w:val="22"/>
          <w:szCs w:val="22"/>
        </w:rPr>
        <w:t>e</w:t>
      </w:r>
      <w:r w:rsidR="00D13BBF" w:rsidRPr="00D13BBF">
        <w:rPr>
          <w:rFonts w:cs="Arial"/>
          <w:color w:val="auto"/>
          <w:spacing w:val="-1"/>
          <w:sz w:val="22"/>
          <w:szCs w:val="22"/>
        </w:rPr>
        <w:t>g</w:t>
      </w:r>
      <w:r w:rsidR="00D13BBF" w:rsidRPr="00D13BBF">
        <w:rPr>
          <w:rFonts w:cs="Arial"/>
          <w:color w:val="auto"/>
          <w:sz w:val="22"/>
          <w:szCs w:val="22"/>
        </w:rPr>
        <w:t>i</w:t>
      </w:r>
      <w:r w:rsidR="00D13BBF" w:rsidRPr="00D13BBF">
        <w:rPr>
          <w:rFonts w:cs="Arial"/>
          <w:color w:val="auto"/>
          <w:spacing w:val="-1"/>
          <w:sz w:val="22"/>
          <w:szCs w:val="22"/>
        </w:rPr>
        <w:t>s</w:t>
      </w:r>
      <w:r w:rsidR="00D13BBF" w:rsidRPr="00D13BBF">
        <w:rPr>
          <w:rFonts w:cs="Arial"/>
          <w:color w:val="auto"/>
          <w:sz w:val="22"/>
          <w:szCs w:val="22"/>
        </w:rPr>
        <w:t>trar</w:t>
      </w:r>
      <w:r w:rsidR="00D13BBF" w:rsidRPr="00D13BBF">
        <w:rPr>
          <w:rFonts w:cs="Arial"/>
          <w:color w:val="auto"/>
          <w:spacing w:val="6"/>
          <w:sz w:val="22"/>
          <w:szCs w:val="22"/>
        </w:rPr>
        <w:t xml:space="preserve"> </w:t>
      </w:r>
      <w:r w:rsidR="00D13BBF" w:rsidRPr="00D13BBF">
        <w:rPr>
          <w:rFonts w:cs="Arial"/>
          <w:color w:val="auto"/>
          <w:sz w:val="22"/>
          <w:szCs w:val="22"/>
        </w:rPr>
        <w:t>to</w:t>
      </w:r>
      <w:r w:rsidR="00D13BBF" w:rsidRPr="00D13BBF">
        <w:rPr>
          <w:rFonts w:cs="Arial"/>
          <w:color w:val="auto"/>
          <w:spacing w:val="11"/>
          <w:sz w:val="22"/>
          <w:szCs w:val="22"/>
        </w:rPr>
        <w:t xml:space="preserve"> </w:t>
      </w:r>
      <w:r w:rsidR="00D13BBF" w:rsidRPr="00D13BBF">
        <w:rPr>
          <w:rFonts w:cs="Arial"/>
          <w:color w:val="auto"/>
          <w:spacing w:val="1"/>
          <w:sz w:val="22"/>
          <w:szCs w:val="22"/>
        </w:rPr>
        <w:t>b</w:t>
      </w:r>
      <w:r w:rsidR="00D13BBF" w:rsidRPr="00D13BBF">
        <w:rPr>
          <w:rFonts w:cs="Arial"/>
          <w:color w:val="auto"/>
          <w:sz w:val="22"/>
          <w:szCs w:val="22"/>
        </w:rPr>
        <w:t xml:space="preserve">e </w:t>
      </w:r>
      <w:r w:rsidR="00D13BBF" w:rsidRPr="00D13BBF">
        <w:rPr>
          <w:rFonts w:cs="Arial"/>
          <w:color w:val="auto"/>
          <w:spacing w:val="1"/>
          <w:sz w:val="22"/>
          <w:szCs w:val="22"/>
        </w:rPr>
        <w:t>r</w:t>
      </w:r>
      <w:r w:rsidR="00D13BBF" w:rsidRPr="00D13BBF">
        <w:rPr>
          <w:rFonts w:cs="Arial"/>
          <w:color w:val="auto"/>
          <w:sz w:val="22"/>
          <w:szCs w:val="22"/>
        </w:rPr>
        <w:t>e</w:t>
      </w:r>
      <w:r w:rsidR="00D13BBF" w:rsidRPr="00D13BBF">
        <w:rPr>
          <w:rFonts w:cs="Arial"/>
          <w:color w:val="auto"/>
          <w:spacing w:val="1"/>
          <w:sz w:val="22"/>
          <w:szCs w:val="22"/>
        </w:rPr>
        <w:t>c</w:t>
      </w:r>
      <w:r w:rsidR="00D13BBF" w:rsidRPr="00D13BBF">
        <w:rPr>
          <w:rFonts w:cs="Arial"/>
          <w:color w:val="auto"/>
          <w:sz w:val="22"/>
          <w:szCs w:val="22"/>
        </w:rPr>
        <w:t>ei</w:t>
      </w:r>
      <w:r w:rsidR="00D13BBF" w:rsidRPr="00D13BBF">
        <w:rPr>
          <w:rFonts w:cs="Arial"/>
          <w:color w:val="auto"/>
          <w:spacing w:val="-1"/>
          <w:sz w:val="22"/>
          <w:szCs w:val="22"/>
        </w:rPr>
        <w:t>v</w:t>
      </w:r>
      <w:r w:rsidR="00D13BBF" w:rsidRPr="00D13BBF">
        <w:rPr>
          <w:rFonts w:cs="Arial"/>
          <w:color w:val="auto"/>
          <w:sz w:val="22"/>
          <w:szCs w:val="22"/>
        </w:rPr>
        <w:t>ed</w:t>
      </w:r>
      <w:r w:rsidR="00D13BBF" w:rsidRPr="00D13BBF">
        <w:rPr>
          <w:rFonts w:cs="Arial"/>
          <w:color w:val="auto"/>
          <w:spacing w:val="21"/>
          <w:sz w:val="22"/>
          <w:szCs w:val="22"/>
        </w:rPr>
        <w:t xml:space="preserve"> </w:t>
      </w:r>
      <w:r w:rsidR="00D13BBF" w:rsidRPr="00D13BBF">
        <w:rPr>
          <w:rFonts w:cs="Arial"/>
          <w:color w:val="auto"/>
          <w:spacing w:val="1"/>
          <w:sz w:val="22"/>
          <w:szCs w:val="22"/>
        </w:rPr>
        <w:t>b</w:t>
      </w:r>
      <w:r w:rsidR="00D13BBF" w:rsidRPr="00D13BBF">
        <w:rPr>
          <w:rFonts w:cs="Arial"/>
          <w:color w:val="auto"/>
          <w:sz w:val="22"/>
          <w:szCs w:val="22"/>
        </w:rPr>
        <w:t>y</w:t>
      </w:r>
      <w:r w:rsidR="00D13BBF" w:rsidRPr="00D13BBF">
        <w:rPr>
          <w:rFonts w:cs="Arial"/>
          <w:color w:val="auto"/>
          <w:spacing w:val="22"/>
          <w:sz w:val="22"/>
          <w:szCs w:val="22"/>
        </w:rPr>
        <w:t xml:space="preserve"> </w:t>
      </w:r>
      <w:r w:rsidR="00D13BBF" w:rsidRPr="00D13BBF">
        <w:rPr>
          <w:rFonts w:cs="Arial"/>
          <w:b/>
          <w:bCs/>
          <w:color w:val="auto"/>
          <w:spacing w:val="4"/>
          <w:sz w:val="22"/>
          <w:szCs w:val="22"/>
        </w:rPr>
        <w:t>M</w:t>
      </w:r>
      <w:r w:rsidR="00D13BBF" w:rsidRPr="00D13BBF">
        <w:rPr>
          <w:rFonts w:cs="Arial"/>
          <w:b/>
          <w:bCs/>
          <w:color w:val="auto"/>
          <w:spacing w:val="1"/>
          <w:sz w:val="22"/>
          <w:szCs w:val="22"/>
        </w:rPr>
        <w:t>a</w:t>
      </w:r>
      <w:r w:rsidR="00D13BBF" w:rsidRPr="00D13BBF">
        <w:rPr>
          <w:rFonts w:cs="Arial"/>
          <w:b/>
          <w:bCs/>
          <w:color w:val="auto"/>
          <w:sz w:val="22"/>
          <w:szCs w:val="22"/>
        </w:rPr>
        <w:t>r</w:t>
      </w:r>
      <w:r w:rsidR="00D13BBF" w:rsidRPr="00D13BBF">
        <w:rPr>
          <w:rFonts w:cs="Arial"/>
          <w:b/>
          <w:bCs/>
          <w:color w:val="auto"/>
          <w:spacing w:val="1"/>
          <w:sz w:val="22"/>
          <w:szCs w:val="22"/>
        </w:rPr>
        <w:t>c</w:t>
      </w:r>
      <w:r w:rsidR="00D13BBF" w:rsidRPr="00D13BBF">
        <w:rPr>
          <w:rFonts w:cs="Arial"/>
          <w:b/>
          <w:bCs/>
          <w:color w:val="auto"/>
          <w:sz w:val="22"/>
          <w:szCs w:val="22"/>
        </w:rPr>
        <w:t>h</w:t>
      </w:r>
      <w:r w:rsidR="00D13BBF" w:rsidRPr="00D13BBF">
        <w:rPr>
          <w:rFonts w:cs="Arial"/>
          <w:b/>
          <w:bCs/>
          <w:color w:val="auto"/>
          <w:spacing w:val="20"/>
          <w:sz w:val="22"/>
          <w:szCs w:val="22"/>
        </w:rPr>
        <w:t xml:space="preserve"> </w:t>
      </w:r>
      <w:r w:rsidR="00D13BBF" w:rsidRPr="00D13BBF">
        <w:rPr>
          <w:rFonts w:cs="Arial"/>
          <w:b/>
          <w:bCs/>
          <w:color w:val="auto"/>
          <w:sz w:val="22"/>
          <w:szCs w:val="22"/>
        </w:rPr>
        <w:t>1</w:t>
      </w:r>
      <w:r w:rsidR="00D13BBF" w:rsidRPr="00D13BBF">
        <w:rPr>
          <w:rFonts w:cs="Arial"/>
          <w:b/>
          <w:bCs/>
          <w:color w:val="auto"/>
          <w:spacing w:val="28"/>
          <w:sz w:val="22"/>
          <w:szCs w:val="22"/>
        </w:rPr>
        <w:t xml:space="preserve"> </w:t>
      </w:r>
      <w:r w:rsidR="00D13BBF" w:rsidRPr="00D13BBF">
        <w:rPr>
          <w:rFonts w:cs="Arial"/>
          <w:color w:val="auto"/>
          <w:spacing w:val="-2"/>
          <w:sz w:val="22"/>
          <w:szCs w:val="22"/>
        </w:rPr>
        <w:t>f</w:t>
      </w:r>
      <w:r w:rsidR="00D13BBF" w:rsidRPr="00D13BBF">
        <w:rPr>
          <w:rFonts w:cs="Arial"/>
          <w:color w:val="auto"/>
          <w:spacing w:val="1"/>
          <w:sz w:val="22"/>
          <w:szCs w:val="22"/>
        </w:rPr>
        <w:t>o</w:t>
      </w:r>
      <w:r w:rsidR="00D13BBF" w:rsidRPr="00D13BBF">
        <w:rPr>
          <w:rFonts w:cs="Arial"/>
          <w:color w:val="auto"/>
          <w:sz w:val="22"/>
          <w:szCs w:val="22"/>
        </w:rPr>
        <w:t>r</w:t>
      </w:r>
      <w:r w:rsidR="00D13BBF" w:rsidRPr="00D13BBF">
        <w:rPr>
          <w:rFonts w:cs="Arial"/>
          <w:color w:val="auto"/>
          <w:spacing w:val="25"/>
          <w:sz w:val="22"/>
          <w:szCs w:val="22"/>
        </w:rPr>
        <w:t xml:space="preserve"> </w:t>
      </w:r>
      <w:r w:rsidR="00D13BBF" w:rsidRPr="00D13BBF">
        <w:rPr>
          <w:rFonts w:cs="Arial"/>
          <w:color w:val="auto"/>
          <w:spacing w:val="-2"/>
          <w:sz w:val="22"/>
          <w:szCs w:val="22"/>
        </w:rPr>
        <w:t>f</w:t>
      </w:r>
      <w:r w:rsidR="00D13BBF" w:rsidRPr="00D13BBF">
        <w:rPr>
          <w:rFonts w:cs="Arial"/>
          <w:color w:val="auto"/>
          <w:sz w:val="22"/>
          <w:szCs w:val="22"/>
        </w:rPr>
        <w:t>all</w:t>
      </w:r>
      <w:r w:rsidR="00D13BBF" w:rsidRPr="00D13BBF">
        <w:rPr>
          <w:rFonts w:cs="Arial"/>
          <w:color w:val="auto"/>
          <w:spacing w:val="26"/>
          <w:sz w:val="22"/>
          <w:szCs w:val="22"/>
        </w:rPr>
        <w:t xml:space="preserve"> </w:t>
      </w:r>
      <w:r w:rsidR="00D13BBF" w:rsidRPr="00D13BBF">
        <w:rPr>
          <w:rFonts w:cs="Arial"/>
          <w:color w:val="auto"/>
          <w:sz w:val="22"/>
          <w:szCs w:val="22"/>
        </w:rPr>
        <w:t>a</w:t>
      </w:r>
      <w:r w:rsidR="00D13BBF" w:rsidRPr="00D13BBF">
        <w:rPr>
          <w:rFonts w:cs="Arial"/>
          <w:color w:val="auto"/>
          <w:spacing w:val="1"/>
          <w:sz w:val="22"/>
          <w:szCs w:val="22"/>
        </w:rPr>
        <w:t>d</w:t>
      </w:r>
      <w:r w:rsidR="00D13BBF" w:rsidRPr="00D13BBF">
        <w:rPr>
          <w:rFonts w:cs="Arial"/>
          <w:color w:val="auto"/>
          <w:spacing w:val="-1"/>
          <w:sz w:val="22"/>
          <w:szCs w:val="22"/>
        </w:rPr>
        <w:t>m</w:t>
      </w:r>
      <w:r w:rsidR="00D13BBF" w:rsidRPr="00D13BBF">
        <w:rPr>
          <w:rFonts w:cs="Arial"/>
          <w:color w:val="auto"/>
          <w:sz w:val="22"/>
          <w:szCs w:val="22"/>
        </w:rPr>
        <w:t>i</w:t>
      </w:r>
      <w:r w:rsidR="00D13BBF" w:rsidRPr="00D13BBF">
        <w:rPr>
          <w:rFonts w:cs="Arial"/>
          <w:color w:val="auto"/>
          <w:spacing w:val="-1"/>
          <w:sz w:val="22"/>
          <w:szCs w:val="22"/>
        </w:rPr>
        <w:t>s</w:t>
      </w:r>
      <w:r w:rsidR="00D13BBF" w:rsidRPr="00D13BBF">
        <w:rPr>
          <w:rFonts w:cs="Arial"/>
          <w:color w:val="auto"/>
          <w:spacing w:val="2"/>
          <w:sz w:val="22"/>
          <w:szCs w:val="22"/>
        </w:rPr>
        <w:t>s</w:t>
      </w:r>
      <w:r w:rsidR="00D13BBF" w:rsidRPr="00D13BBF">
        <w:rPr>
          <w:rFonts w:cs="Arial"/>
          <w:color w:val="auto"/>
          <w:sz w:val="22"/>
          <w:szCs w:val="22"/>
        </w:rPr>
        <w:t>i</w:t>
      </w:r>
      <w:r w:rsidR="00D13BBF" w:rsidRPr="00D13BBF">
        <w:rPr>
          <w:rFonts w:cs="Arial"/>
          <w:color w:val="auto"/>
          <w:spacing w:val="1"/>
          <w:sz w:val="22"/>
          <w:szCs w:val="22"/>
        </w:rPr>
        <w:t>o</w:t>
      </w:r>
      <w:r w:rsidR="00D13BBF" w:rsidRPr="00D13BBF">
        <w:rPr>
          <w:rFonts w:cs="Arial"/>
          <w:color w:val="auto"/>
          <w:spacing w:val="-1"/>
          <w:sz w:val="22"/>
          <w:szCs w:val="22"/>
        </w:rPr>
        <w:t>n</w:t>
      </w:r>
      <w:r w:rsidR="00D13BBF" w:rsidRPr="00D13BBF">
        <w:rPr>
          <w:rFonts w:cs="Arial"/>
          <w:color w:val="auto"/>
          <w:sz w:val="22"/>
          <w:szCs w:val="22"/>
        </w:rPr>
        <w:t>.</w:t>
      </w:r>
      <w:r w:rsidR="00D13BBF" w:rsidRPr="00D13BBF">
        <w:rPr>
          <w:rFonts w:cs="Arial"/>
          <w:color w:val="auto"/>
          <w:spacing w:val="18"/>
          <w:sz w:val="22"/>
          <w:szCs w:val="22"/>
        </w:rPr>
        <w:t xml:space="preserve"> </w:t>
      </w:r>
      <w:r w:rsidR="00D13BBF" w:rsidRPr="00D13BBF">
        <w:rPr>
          <w:rFonts w:cs="Arial"/>
          <w:color w:val="auto"/>
          <w:spacing w:val="-1"/>
          <w:sz w:val="22"/>
          <w:szCs w:val="22"/>
        </w:rPr>
        <w:t>R</w:t>
      </w:r>
      <w:r w:rsidR="00D13BBF" w:rsidRPr="00D13BBF">
        <w:rPr>
          <w:rFonts w:cs="Arial"/>
          <w:color w:val="auto"/>
          <w:sz w:val="22"/>
          <w:szCs w:val="22"/>
        </w:rPr>
        <w:t>e</w:t>
      </w:r>
      <w:r w:rsidR="00D13BBF" w:rsidRPr="00D13BBF">
        <w:rPr>
          <w:rFonts w:cs="Arial"/>
          <w:color w:val="auto"/>
          <w:spacing w:val="4"/>
          <w:sz w:val="22"/>
          <w:szCs w:val="22"/>
        </w:rPr>
        <w:t>q</w:t>
      </w:r>
      <w:r w:rsidR="00D13BBF" w:rsidRPr="00D13BBF">
        <w:rPr>
          <w:rFonts w:cs="Arial"/>
          <w:color w:val="auto"/>
          <w:spacing w:val="-1"/>
          <w:sz w:val="22"/>
          <w:szCs w:val="22"/>
        </w:rPr>
        <w:t>u</w:t>
      </w:r>
      <w:r w:rsidR="00D13BBF" w:rsidRPr="00D13BBF">
        <w:rPr>
          <w:rFonts w:cs="Arial"/>
          <w:color w:val="auto"/>
          <w:sz w:val="22"/>
          <w:szCs w:val="22"/>
        </w:rPr>
        <w:t>est</w:t>
      </w:r>
      <w:r w:rsidR="00D13BBF" w:rsidRPr="00D13BBF">
        <w:rPr>
          <w:rFonts w:cs="Arial"/>
          <w:color w:val="auto"/>
          <w:spacing w:val="20"/>
          <w:sz w:val="22"/>
          <w:szCs w:val="22"/>
        </w:rPr>
        <w:t xml:space="preserve"> </w:t>
      </w:r>
      <w:r w:rsidR="00D13BBF" w:rsidRPr="00D13BBF">
        <w:rPr>
          <w:rFonts w:cs="Arial"/>
          <w:color w:val="auto"/>
          <w:spacing w:val="3"/>
          <w:sz w:val="22"/>
          <w:szCs w:val="22"/>
        </w:rPr>
        <w:t>a</w:t>
      </w:r>
      <w:r w:rsidR="00D13BBF" w:rsidRPr="00D13BBF">
        <w:rPr>
          <w:rFonts w:cs="Arial"/>
          <w:color w:val="auto"/>
          <w:sz w:val="22"/>
          <w:szCs w:val="22"/>
        </w:rPr>
        <w:t>n</w:t>
      </w:r>
      <w:r w:rsidR="00D13BBF" w:rsidRPr="00D13BBF">
        <w:rPr>
          <w:rFonts w:cs="Arial"/>
          <w:color w:val="auto"/>
          <w:spacing w:val="23"/>
          <w:sz w:val="22"/>
          <w:szCs w:val="22"/>
        </w:rPr>
        <w:t xml:space="preserve"> </w:t>
      </w:r>
      <w:r w:rsidR="00D13BBF" w:rsidRPr="00D13BBF">
        <w:rPr>
          <w:rFonts w:cs="Arial"/>
          <w:color w:val="auto"/>
          <w:spacing w:val="1"/>
          <w:sz w:val="22"/>
          <w:szCs w:val="22"/>
        </w:rPr>
        <w:t>of</w:t>
      </w:r>
      <w:r w:rsidR="00D13BBF" w:rsidRPr="00D13BBF">
        <w:rPr>
          <w:rFonts w:cs="Arial"/>
          <w:color w:val="auto"/>
          <w:spacing w:val="-2"/>
          <w:sz w:val="22"/>
          <w:szCs w:val="22"/>
        </w:rPr>
        <w:t>f</w:t>
      </w:r>
      <w:r w:rsidR="00D13BBF" w:rsidRPr="00D13BBF">
        <w:rPr>
          <w:rFonts w:cs="Arial"/>
          <w:color w:val="auto"/>
          <w:sz w:val="22"/>
          <w:szCs w:val="22"/>
        </w:rPr>
        <w:t>ic</w:t>
      </w:r>
      <w:r w:rsidR="00D13BBF" w:rsidRPr="00D13BBF">
        <w:rPr>
          <w:rFonts w:cs="Arial"/>
          <w:color w:val="auto"/>
          <w:spacing w:val="2"/>
          <w:sz w:val="22"/>
          <w:szCs w:val="22"/>
        </w:rPr>
        <w:t>i</w:t>
      </w:r>
      <w:r w:rsidR="00D13BBF" w:rsidRPr="00D13BBF">
        <w:rPr>
          <w:rFonts w:cs="Arial"/>
          <w:color w:val="auto"/>
          <w:sz w:val="22"/>
          <w:szCs w:val="22"/>
        </w:rPr>
        <w:t>al</w:t>
      </w:r>
      <w:r w:rsidR="00D13BBF" w:rsidRPr="00D13BBF">
        <w:rPr>
          <w:rFonts w:cs="Arial"/>
          <w:color w:val="auto"/>
          <w:spacing w:val="21"/>
          <w:sz w:val="22"/>
          <w:szCs w:val="22"/>
        </w:rPr>
        <w:t xml:space="preserve"> </w:t>
      </w:r>
      <w:r w:rsidR="00D13BBF" w:rsidRPr="00D13BBF">
        <w:rPr>
          <w:rFonts w:cs="Arial"/>
          <w:color w:val="auto"/>
          <w:sz w:val="22"/>
          <w:szCs w:val="22"/>
        </w:rPr>
        <w:t>tra</w:t>
      </w:r>
      <w:r w:rsidR="00D13BBF" w:rsidRPr="00D13BBF">
        <w:rPr>
          <w:rFonts w:cs="Arial"/>
          <w:color w:val="auto"/>
          <w:spacing w:val="-1"/>
          <w:sz w:val="22"/>
          <w:szCs w:val="22"/>
        </w:rPr>
        <w:t>ns</w:t>
      </w:r>
      <w:r w:rsidR="00D13BBF" w:rsidRPr="00D13BBF">
        <w:rPr>
          <w:rFonts w:cs="Arial"/>
          <w:color w:val="auto"/>
          <w:sz w:val="22"/>
          <w:szCs w:val="22"/>
        </w:rPr>
        <w:t>c</w:t>
      </w:r>
      <w:r w:rsidR="00D13BBF" w:rsidRPr="00D13BBF">
        <w:rPr>
          <w:rFonts w:cs="Arial"/>
          <w:color w:val="auto"/>
          <w:spacing w:val="1"/>
          <w:sz w:val="22"/>
          <w:szCs w:val="22"/>
        </w:rPr>
        <w:t>r</w:t>
      </w:r>
      <w:r w:rsidR="00D13BBF" w:rsidRPr="00D13BBF">
        <w:rPr>
          <w:rFonts w:cs="Arial"/>
          <w:color w:val="auto"/>
          <w:spacing w:val="5"/>
          <w:sz w:val="22"/>
          <w:szCs w:val="22"/>
        </w:rPr>
        <w:t>i</w:t>
      </w:r>
      <w:r w:rsidR="00D13BBF" w:rsidRPr="00D13BBF">
        <w:rPr>
          <w:rFonts w:cs="Arial"/>
          <w:color w:val="auto"/>
          <w:spacing w:val="1"/>
          <w:sz w:val="22"/>
          <w:szCs w:val="22"/>
        </w:rPr>
        <w:t>p</w:t>
      </w:r>
      <w:r w:rsidR="00D13BBF" w:rsidRPr="00D13BBF">
        <w:rPr>
          <w:rFonts w:cs="Arial"/>
          <w:color w:val="auto"/>
          <w:sz w:val="22"/>
          <w:szCs w:val="22"/>
        </w:rPr>
        <w:t>t</w:t>
      </w:r>
      <w:r w:rsidR="00D13BBF" w:rsidRPr="00D13BBF">
        <w:rPr>
          <w:rFonts w:cs="Arial"/>
          <w:color w:val="auto"/>
          <w:spacing w:val="18"/>
          <w:sz w:val="22"/>
          <w:szCs w:val="22"/>
        </w:rPr>
        <w:t xml:space="preserve"> </w:t>
      </w:r>
      <w:r w:rsidR="00D13BBF" w:rsidRPr="00D13BBF">
        <w:rPr>
          <w:rFonts w:cs="Arial"/>
          <w:color w:val="auto"/>
          <w:spacing w:val="1"/>
          <w:sz w:val="22"/>
          <w:szCs w:val="22"/>
        </w:rPr>
        <w:t>o</w:t>
      </w:r>
      <w:r w:rsidR="00D13BBF" w:rsidRPr="00D13BBF">
        <w:rPr>
          <w:rFonts w:cs="Arial"/>
          <w:color w:val="auto"/>
          <w:sz w:val="22"/>
          <w:szCs w:val="22"/>
        </w:rPr>
        <w:t>f</w:t>
      </w:r>
      <w:r w:rsidR="00D13BBF" w:rsidRPr="00D13BBF">
        <w:rPr>
          <w:rFonts w:cs="Arial"/>
          <w:color w:val="auto"/>
          <w:spacing w:val="23"/>
          <w:sz w:val="22"/>
          <w:szCs w:val="22"/>
        </w:rPr>
        <w:t xml:space="preserve"> </w:t>
      </w:r>
      <w:r w:rsidR="00D13BBF" w:rsidRPr="00D13BBF">
        <w:rPr>
          <w:rFonts w:cs="Arial"/>
          <w:color w:val="auto"/>
          <w:sz w:val="22"/>
          <w:szCs w:val="22"/>
        </w:rPr>
        <w:t>c</w:t>
      </w:r>
      <w:r w:rsidR="00D13BBF" w:rsidRPr="00D13BBF">
        <w:rPr>
          <w:rFonts w:cs="Arial"/>
          <w:color w:val="auto"/>
          <w:spacing w:val="1"/>
          <w:sz w:val="22"/>
          <w:szCs w:val="22"/>
        </w:rPr>
        <w:t>o</w:t>
      </w:r>
      <w:r w:rsidR="00D13BBF" w:rsidRPr="00D13BBF">
        <w:rPr>
          <w:rFonts w:cs="Arial"/>
          <w:color w:val="auto"/>
          <w:sz w:val="22"/>
          <w:szCs w:val="22"/>
        </w:rPr>
        <w:t>ll</w:t>
      </w:r>
      <w:r w:rsidR="00D13BBF" w:rsidRPr="00D13BBF">
        <w:rPr>
          <w:rFonts w:cs="Arial"/>
          <w:color w:val="auto"/>
          <w:spacing w:val="2"/>
          <w:sz w:val="22"/>
          <w:szCs w:val="22"/>
        </w:rPr>
        <w:t>e</w:t>
      </w:r>
      <w:r w:rsidR="00D13BBF" w:rsidRPr="00D13BBF">
        <w:rPr>
          <w:rFonts w:cs="Arial"/>
          <w:color w:val="auto"/>
          <w:spacing w:val="-1"/>
          <w:sz w:val="22"/>
          <w:szCs w:val="22"/>
        </w:rPr>
        <w:t>g</w:t>
      </w:r>
      <w:r w:rsidR="00D13BBF" w:rsidRPr="00D13BBF">
        <w:rPr>
          <w:rFonts w:cs="Arial"/>
          <w:color w:val="auto"/>
          <w:sz w:val="22"/>
          <w:szCs w:val="22"/>
        </w:rPr>
        <w:t>e</w:t>
      </w:r>
      <w:r w:rsidR="00D13BBF" w:rsidRPr="00D13BBF">
        <w:rPr>
          <w:rFonts w:cs="Arial"/>
          <w:color w:val="auto"/>
          <w:spacing w:val="21"/>
          <w:sz w:val="22"/>
          <w:szCs w:val="22"/>
        </w:rPr>
        <w:t xml:space="preserve"> </w:t>
      </w:r>
      <w:r w:rsidR="00D13BBF" w:rsidRPr="00D13BBF">
        <w:rPr>
          <w:rFonts w:cs="Arial"/>
          <w:color w:val="auto"/>
          <w:sz w:val="22"/>
          <w:szCs w:val="22"/>
        </w:rPr>
        <w:t>c</w:t>
      </w:r>
      <w:r w:rsidR="00D13BBF" w:rsidRPr="00D13BBF">
        <w:rPr>
          <w:rFonts w:cs="Arial"/>
          <w:color w:val="auto"/>
          <w:spacing w:val="1"/>
          <w:sz w:val="22"/>
          <w:szCs w:val="22"/>
        </w:rPr>
        <w:t>o</w:t>
      </w:r>
      <w:r w:rsidR="00D13BBF" w:rsidRPr="00D13BBF">
        <w:rPr>
          <w:rFonts w:cs="Arial"/>
          <w:color w:val="auto"/>
          <w:spacing w:val="-1"/>
          <w:sz w:val="22"/>
          <w:szCs w:val="22"/>
        </w:rPr>
        <w:t>u</w:t>
      </w:r>
      <w:r w:rsidR="00D13BBF" w:rsidRPr="00D13BBF">
        <w:rPr>
          <w:rFonts w:cs="Arial"/>
          <w:color w:val="auto"/>
          <w:spacing w:val="1"/>
          <w:sz w:val="22"/>
          <w:szCs w:val="22"/>
        </w:rPr>
        <w:t>r</w:t>
      </w:r>
      <w:r w:rsidR="00D13BBF" w:rsidRPr="00D13BBF">
        <w:rPr>
          <w:rFonts w:cs="Arial"/>
          <w:color w:val="auto"/>
          <w:spacing w:val="2"/>
          <w:sz w:val="22"/>
          <w:szCs w:val="22"/>
        </w:rPr>
        <w:t>s</w:t>
      </w:r>
      <w:r w:rsidR="00D13BBF" w:rsidRPr="00D13BBF">
        <w:rPr>
          <w:rFonts w:cs="Arial"/>
          <w:color w:val="auto"/>
          <w:sz w:val="22"/>
          <w:szCs w:val="22"/>
        </w:rPr>
        <w:t>e</w:t>
      </w:r>
      <w:r w:rsidR="00D13BBF" w:rsidRPr="00D13BBF">
        <w:rPr>
          <w:rFonts w:cs="Arial"/>
          <w:color w:val="auto"/>
          <w:spacing w:val="24"/>
          <w:sz w:val="22"/>
          <w:szCs w:val="22"/>
        </w:rPr>
        <w:t xml:space="preserve"> </w:t>
      </w:r>
      <w:r w:rsidR="00D13BBF" w:rsidRPr="00D13BBF">
        <w:rPr>
          <w:rFonts w:cs="Arial"/>
          <w:color w:val="auto"/>
          <w:spacing w:val="-5"/>
          <w:sz w:val="22"/>
          <w:szCs w:val="22"/>
        </w:rPr>
        <w:t>w</w:t>
      </w:r>
      <w:r w:rsidR="00D13BBF" w:rsidRPr="00D13BBF">
        <w:rPr>
          <w:rFonts w:cs="Arial"/>
          <w:color w:val="auto"/>
          <w:spacing w:val="1"/>
          <w:sz w:val="22"/>
          <w:szCs w:val="22"/>
        </w:rPr>
        <w:t>or</w:t>
      </w:r>
      <w:r w:rsidR="00D13BBF" w:rsidRPr="00D13BBF">
        <w:rPr>
          <w:rFonts w:cs="Arial"/>
          <w:color w:val="auto"/>
          <w:sz w:val="22"/>
          <w:szCs w:val="22"/>
        </w:rPr>
        <w:t>k</w:t>
      </w:r>
      <w:r w:rsidR="00D13BBF" w:rsidRPr="00D13BBF">
        <w:rPr>
          <w:rFonts w:cs="Arial"/>
          <w:color w:val="auto"/>
          <w:spacing w:val="21"/>
          <w:sz w:val="22"/>
          <w:szCs w:val="22"/>
        </w:rPr>
        <w:t xml:space="preserve"> </w:t>
      </w:r>
      <w:r w:rsidR="00D13BBF" w:rsidRPr="00D13BBF">
        <w:rPr>
          <w:rFonts w:cs="Arial"/>
          <w:color w:val="auto"/>
          <w:sz w:val="22"/>
          <w:szCs w:val="22"/>
        </w:rPr>
        <w:t>to</w:t>
      </w:r>
      <w:r w:rsidR="00D13BBF" w:rsidRPr="00D13BBF">
        <w:rPr>
          <w:rFonts w:cs="Arial"/>
          <w:color w:val="auto"/>
          <w:spacing w:val="25"/>
          <w:sz w:val="22"/>
          <w:szCs w:val="22"/>
        </w:rPr>
        <w:t xml:space="preserve"> </w:t>
      </w:r>
      <w:r w:rsidR="00D13BBF" w:rsidRPr="00D13BBF">
        <w:rPr>
          <w:rFonts w:cs="Arial"/>
          <w:color w:val="auto"/>
          <w:spacing w:val="1"/>
          <w:sz w:val="22"/>
          <w:szCs w:val="22"/>
        </w:rPr>
        <w:lastRenderedPageBreak/>
        <w:t>b</w:t>
      </w:r>
      <w:r w:rsidR="00D13BBF" w:rsidRPr="00D13BBF">
        <w:rPr>
          <w:rFonts w:cs="Arial"/>
          <w:color w:val="auto"/>
          <w:sz w:val="22"/>
          <w:szCs w:val="22"/>
        </w:rPr>
        <w:t>e</w:t>
      </w:r>
      <w:r w:rsidR="00D13BBF" w:rsidRPr="00D13BBF">
        <w:rPr>
          <w:rFonts w:cs="Arial"/>
          <w:color w:val="auto"/>
          <w:spacing w:val="25"/>
          <w:sz w:val="22"/>
          <w:szCs w:val="22"/>
        </w:rPr>
        <w:t xml:space="preserve"> </w:t>
      </w:r>
      <w:r w:rsidR="00D13BBF" w:rsidRPr="00D13BBF">
        <w:rPr>
          <w:rFonts w:cs="Arial"/>
          <w:color w:val="auto"/>
          <w:spacing w:val="1"/>
          <w:sz w:val="22"/>
          <w:szCs w:val="22"/>
        </w:rPr>
        <w:t>r</w:t>
      </w:r>
      <w:r w:rsidR="00D13BBF" w:rsidRPr="00D13BBF">
        <w:rPr>
          <w:rFonts w:cs="Arial"/>
          <w:color w:val="auto"/>
          <w:sz w:val="22"/>
          <w:szCs w:val="22"/>
        </w:rPr>
        <w:t>e</w:t>
      </w:r>
      <w:r w:rsidR="00D13BBF" w:rsidRPr="00D13BBF">
        <w:rPr>
          <w:rFonts w:cs="Arial"/>
          <w:color w:val="auto"/>
          <w:spacing w:val="1"/>
          <w:sz w:val="22"/>
          <w:szCs w:val="22"/>
        </w:rPr>
        <w:t>c</w:t>
      </w:r>
      <w:r w:rsidR="00D13BBF" w:rsidRPr="00D13BBF">
        <w:rPr>
          <w:rFonts w:cs="Arial"/>
          <w:color w:val="auto"/>
          <w:sz w:val="22"/>
          <w:szCs w:val="22"/>
        </w:rPr>
        <w:t>ei</w:t>
      </w:r>
      <w:r w:rsidR="00D13BBF" w:rsidRPr="00D13BBF">
        <w:rPr>
          <w:rFonts w:cs="Arial"/>
          <w:color w:val="auto"/>
          <w:spacing w:val="-1"/>
          <w:sz w:val="22"/>
          <w:szCs w:val="22"/>
        </w:rPr>
        <w:t>v</w:t>
      </w:r>
      <w:r w:rsidR="00D13BBF" w:rsidRPr="00D13BBF">
        <w:rPr>
          <w:rFonts w:cs="Arial"/>
          <w:color w:val="auto"/>
          <w:sz w:val="22"/>
          <w:szCs w:val="22"/>
        </w:rPr>
        <w:t>ed</w:t>
      </w:r>
      <w:r w:rsidR="00D13BBF" w:rsidRPr="00D13BBF">
        <w:rPr>
          <w:rFonts w:cs="Arial"/>
          <w:color w:val="auto"/>
          <w:spacing w:val="21"/>
          <w:sz w:val="22"/>
          <w:szCs w:val="22"/>
        </w:rPr>
        <w:t xml:space="preserve"> </w:t>
      </w:r>
      <w:r w:rsidR="00D13BBF" w:rsidRPr="00D13BBF">
        <w:rPr>
          <w:rFonts w:cs="Arial"/>
          <w:color w:val="auto"/>
          <w:spacing w:val="3"/>
          <w:sz w:val="22"/>
          <w:szCs w:val="22"/>
        </w:rPr>
        <w:t>b</w:t>
      </w:r>
      <w:r w:rsidR="00D13BBF" w:rsidRPr="00D13BBF">
        <w:rPr>
          <w:rFonts w:cs="Arial"/>
          <w:color w:val="auto"/>
          <w:sz w:val="22"/>
          <w:szCs w:val="22"/>
        </w:rPr>
        <w:t>y U</w:t>
      </w:r>
      <w:r w:rsidR="00D13BBF" w:rsidRPr="00D13BBF">
        <w:rPr>
          <w:rFonts w:cs="Arial"/>
          <w:color w:val="auto"/>
          <w:spacing w:val="-1"/>
          <w:sz w:val="22"/>
          <w:szCs w:val="22"/>
        </w:rPr>
        <w:t>n</w:t>
      </w:r>
      <w:r w:rsidR="00D13BBF" w:rsidRPr="00D13BBF">
        <w:rPr>
          <w:rFonts w:cs="Arial"/>
          <w:color w:val="auto"/>
          <w:spacing w:val="2"/>
          <w:sz w:val="22"/>
          <w:szCs w:val="22"/>
        </w:rPr>
        <w:t>i</w:t>
      </w:r>
      <w:r w:rsidR="00D13BBF" w:rsidRPr="00D13BBF">
        <w:rPr>
          <w:rFonts w:cs="Arial"/>
          <w:color w:val="auto"/>
          <w:spacing w:val="-1"/>
          <w:sz w:val="22"/>
          <w:szCs w:val="22"/>
        </w:rPr>
        <w:t>v</w:t>
      </w:r>
      <w:r w:rsidR="00D13BBF" w:rsidRPr="00D13BBF">
        <w:rPr>
          <w:rFonts w:cs="Arial"/>
          <w:color w:val="auto"/>
          <w:sz w:val="22"/>
          <w:szCs w:val="22"/>
        </w:rPr>
        <w:t>e</w:t>
      </w:r>
      <w:r w:rsidR="00D13BBF" w:rsidRPr="00D13BBF">
        <w:rPr>
          <w:rFonts w:cs="Arial"/>
          <w:color w:val="auto"/>
          <w:spacing w:val="1"/>
          <w:sz w:val="22"/>
          <w:szCs w:val="22"/>
        </w:rPr>
        <w:t>r</w:t>
      </w:r>
      <w:r w:rsidR="00D13BBF" w:rsidRPr="00D13BBF">
        <w:rPr>
          <w:rFonts w:cs="Arial"/>
          <w:color w:val="auto"/>
          <w:spacing w:val="-1"/>
          <w:sz w:val="22"/>
          <w:szCs w:val="22"/>
        </w:rPr>
        <w:t>s</w:t>
      </w:r>
      <w:r w:rsidR="00D13BBF" w:rsidRPr="00D13BBF">
        <w:rPr>
          <w:rFonts w:cs="Arial"/>
          <w:color w:val="auto"/>
          <w:sz w:val="22"/>
          <w:szCs w:val="22"/>
        </w:rPr>
        <w:t>i</w:t>
      </w:r>
      <w:r w:rsidR="00D13BBF" w:rsidRPr="00D13BBF">
        <w:rPr>
          <w:rFonts w:cs="Arial"/>
          <w:color w:val="auto"/>
          <w:spacing w:val="2"/>
          <w:sz w:val="22"/>
          <w:szCs w:val="22"/>
        </w:rPr>
        <w:t>t</w:t>
      </w:r>
      <w:r w:rsidR="00034218">
        <w:rPr>
          <w:rFonts w:cs="Arial"/>
          <w:color w:val="auto"/>
          <w:sz w:val="22"/>
          <w:szCs w:val="22"/>
        </w:rPr>
        <w:t>y</w:t>
      </w:r>
      <w:r w:rsidR="00D13BBF" w:rsidRPr="00D13BBF">
        <w:rPr>
          <w:rFonts w:cs="Arial"/>
          <w:color w:val="auto"/>
          <w:sz w:val="22"/>
          <w:szCs w:val="22"/>
        </w:rPr>
        <w:t xml:space="preserve"> </w:t>
      </w:r>
      <w:r w:rsidR="00D13BBF" w:rsidRPr="00D13BBF">
        <w:rPr>
          <w:rFonts w:cs="Arial"/>
          <w:color w:val="auto"/>
          <w:spacing w:val="1"/>
          <w:sz w:val="22"/>
          <w:szCs w:val="22"/>
        </w:rPr>
        <w:t>o</w:t>
      </w:r>
      <w:r w:rsidR="00D13BBF" w:rsidRPr="00D13BBF">
        <w:rPr>
          <w:rFonts w:cs="Arial"/>
          <w:color w:val="auto"/>
          <w:sz w:val="22"/>
          <w:szCs w:val="22"/>
        </w:rPr>
        <w:t>f</w:t>
      </w:r>
      <w:r w:rsidR="00D13BBF" w:rsidRPr="00D13BBF">
        <w:rPr>
          <w:rFonts w:cs="Arial"/>
          <w:color w:val="auto"/>
          <w:spacing w:val="7"/>
          <w:sz w:val="22"/>
          <w:szCs w:val="22"/>
        </w:rPr>
        <w:t xml:space="preserve"> </w:t>
      </w:r>
      <w:r w:rsidR="00D13BBF" w:rsidRPr="00D13BBF">
        <w:rPr>
          <w:rFonts w:cs="Arial"/>
          <w:color w:val="auto"/>
          <w:sz w:val="22"/>
          <w:szCs w:val="22"/>
        </w:rPr>
        <w:t>K</w:t>
      </w:r>
      <w:r w:rsidR="00D13BBF" w:rsidRPr="00D13BBF">
        <w:rPr>
          <w:rFonts w:cs="Arial"/>
          <w:color w:val="auto"/>
          <w:spacing w:val="3"/>
          <w:sz w:val="22"/>
          <w:szCs w:val="22"/>
        </w:rPr>
        <w:t>e</w:t>
      </w:r>
      <w:r w:rsidR="00D13BBF" w:rsidRPr="00D13BBF">
        <w:rPr>
          <w:rFonts w:cs="Arial"/>
          <w:color w:val="auto"/>
          <w:spacing w:val="-1"/>
          <w:sz w:val="22"/>
          <w:szCs w:val="22"/>
        </w:rPr>
        <w:t>n</w:t>
      </w:r>
      <w:r w:rsidR="00D13BBF" w:rsidRPr="00D13BBF">
        <w:rPr>
          <w:rFonts w:cs="Arial"/>
          <w:color w:val="auto"/>
          <w:sz w:val="22"/>
          <w:szCs w:val="22"/>
        </w:rPr>
        <w:t>t</w:t>
      </w:r>
      <w:r w:rsidR="00D13BBF" w:rsidRPr="00D13BBF">
        <w:rPr>
          <w:rFonts w:cs="Arial"/>
          <w:color w:val="auto"/>
          <w:spacing w:val="-1"/>
          <w:sz w:val="22"/>
          <w:szCs w:val="22"/>
        </w:rPr>
        <w:t>u</w:t>
      </w:r>
      <w:r w:rsidR="00D13BBF" w:rsidRPr="00D13BBF">
        <w:rPr>
          <w:rFonts w:cs="Arial"/>
          <w:color w:val="auto"/>
          <w:spacing w:val="3"/>
          <w:sz w:val="22"/>
          <w:szCs w:val="22"/>
        </w:rPr>
        <w:t>c</w:t>
      </w:r>
      <w:r w:rsidR="00D13BBF" w:rsidRPr="00D13BBF">
        <w:rPr>
          <w:rFonts w:cs="Arial"/>
          <w:color w:val="auto"/>
          <w:spacing w:val="1"/>
          <w:sz w:val="22"/>
          <w:szCs w:val="22"/>
        </w:rPr>
        <w:t>k</w:t>
      </w:r>
      <w:r w:rsidR="00D13BBF" w:rsidRPr="00D13BBF">
        <w:rPr>
          <w:rFonts w:cs="Arial"/>
          <w:color w:val="auto"/>
          <w:sz w:val="22"/>
          <w:szCs w:val="22"/>
        </w:rPr>
        <w:t>y</w:t>
      </w:r>
      <w:r w:rsidR="00D13BBF" w:rsidRPr="00D13BBF">
        <w:rPr>
          <w:rFonts w:cs="Arial"/>
          <w:color w:val="auto"/>
          <w:spacing w:val="1"/>
          <w:sz w:val="22"/>
          <w:szCs w:val="22"/>
        </w:rPr>
        <w:t xml:space="preserve"> </w:t>
      </w:r>
      <w:r w:rsidR="00D13BBF" w:rsidRPr="00D13BBF">
        <w:rPr>
          <w:rFonts w:cs="Arial"/>
          <w:color w:val="auto"/>
          <w:spacing w:val="-2"/>
          <w:sz w:val="22"/>
          <w:szCs w:val="22"/>
        </w:rPr>
        <w:t>A</w:t>
      </w:r>
      <w:r w:rsidR="00D13BBF" w:rsidRPr="00D13BBF">
        <w:rPr>
          <w:rFonts w:cs="Arial"/>
          <w:color w:val="auto"/>
          <w:spacing w:val="3"/>
          <w:sz w:val="22"/>
          <w:szCs w:val="22"/>
        </w:rPr>
        <w:t>d</w:t>
      </w:r>
      <w:r w:rsidR="00D13BBF" w:rsidRPr="00D13BBF">
        <w:rPr>
          <w:rFonts w:cs="Arial"/>
          <w:color w:val="auto"/>
          <w:spacing w:val="-1"/>
          <w:sz w:val="22"/>
          <w:szCs w:val="22"/>
        </w:rPr>
        <w:t>m</w:t>
      </w:r>
      <w:r w:rsidR="00D13BBF" w:rsidRPr="00D13BBF">
        <w:rPr>
          <w:rFonts w:cs="Arial"/>
          <w:color w:val="auto"/>
          <w:sz w:val="22"/>
          <w:szCs w:val="22"/>
        </w:rPr>
        <w:t>i</w:t>
      </w:r>
      <w:r w:rsidR="00D13BBF" w:rsidRPr="00D13BBF">
        <w:rPr>
          <w:rFonts w:cs="Arial"/>
          <w:color w:val="auto"/>
          <w:spacing w:val="1"/>
          <w:sz w:val="22"/>
          <w:szCs w:val="22"/>
        </w:rPr>
        <w:t>s</w:t>
      </w:r>
      <w:r w:rsidR="00D13BBF" w:rsidRPr="00D13BBF">
        <w:rPr>
          <w:rFonts w:cs="Arial"/>
          <w:color w:val="auto"/>
          <w:spacing w:val="-1"/>
          <w:sz w:val="22"/>
          <w:szCs w:val="22"/>
        </w:rPr>
        <w:t>s</w:t>
      </w:r>
      <w:r w:rsidR="00D13BBF" w:rsidRPr="00D13BBF">
        <w:rPr>
          <w:rFonts w:cs="Arial"/>
          <w:color w:val="auto"/>
          <w:sz w:val="22"/>
          <w:szCs w:val="22"/>
        </w:rPr>
        <w:t>i</w:t>
      </w:r>
      <w:r w:rsidR="00D13BBF" w:rsidRPr="00D13BBF">
        <w:rPr>
          <w:rFonts w:cs="Arial"/>
          <w:color w:val="auto"/>
          <w:spacing w:val="1"/>
          <w:sz w:val="22"/>
          <w:szCs w:val="22"/>
        </w:rPr>
        <w:t>on</w:t>
      </w:r>
      <w:r w:rsidR="00D13BBF" w:rsidRPr="00D13BBF">
        <w:rPr>
          <w:rFonts w:cs="Arial"/>
          <w:color w:val="auto"/>
          <w:sz w:val="22"/>
          <w:szCs w:val="22"/>
        </w:rPr>
        <w:t xml:space="preserve">s </w:t>
      </w:r>
      <w:r w:rsidR="00D13BBF" w:rsidRPr="00D13BBF">
        <w:rPr>
          <w:rFonts w:cs="Arial"/>
          <w:color w:val="auto"/>
          <w:spacing w:val="3"/>
          <w:sz w:val="22"/>
          <w:szCs w:val="22"/>
        </w:rPr>
        <w:t>b</w:t>
      </w:r>
      <w:r w:rsidR="00D13BBF" w:rsidRPr="00D13BBF">
        <w:rPr>
          <w:rFonts w:cs="Arial"/>
          <w:color w:val="auto"/>
          <w:sz w:val="22"/>
          <w:szCs w:val="22"/>
        </w:rPr>
        <w:t>y</w:t>
      </w:r>
      <w:r w:rsidR="00D13BBF" w:rsidRPr="00D13BBF">
        <w:rPr>
          <w:rFonts w:cs="Arial"/>
          <w:color w:val="auto"/>
          <w:spacing w:val="7"/>
          <w:sz w:val="22"/>
          <w:szCs w:val="22"/>
        </w:rPr>
        <w:t xml:space="preserve"> </w:t>
      </w:r>
      <w:r w:rsidR="00D13BBF" w:rsidRPr="00D13BBF">
        <w:rPr>
          <w:rFonts w:cs="Arial"/>
          <w:b/>
          <w:bCs/>
          <w:color w:val="auto"/>
          <w:sz w:val="22"/>
          <w:szCs w:val="22"/>
        </w:rPr>
        <w:t>April</w:t>
      </w:r>
      <w:r w:rsidR="00D13BBF" w:rsidRPr="00D13BBF">
        <w:rPr>
          <w:rFonts w:cs="Arial"/>
          <w:b/>
          <w:bCs/>
          <w:color w:val="auto"/>
          <w:spacing w:val="5"/>
          <w:sz w:val="22"/>
          <w:szCs w:val="22"/>
        </w:rPr>
        <w:t xml:space="preserve"> </w:t>
      </w:r>
      <w:r w:rsidR="00D13BBF" w:rsidRPr="00D13BBF">
        <w:rPr>
          <w:rFonts w:cs="Arial"/>
          <w:b/>
          <w:bCs/>
          <w:color w:val="auto"/>
          <w:spacing w:val="1"/>
          <w:sz w:val="22"/>
          <w:szCs w:val="22"/>
        </w:rPr>
        <w:t>1</w:t>
      </w:r>
      <w:r w:rsidR="00D13BBF" w:rsidRPr="00D13BBF">
        <w:rPr>
          <w:rFonts w:cs="Arial"/>
          <w:color w:val="auto"/>
          <w:sz w:val="22"/>
          <w:szCs w:val="22"/>
        </w:rPr>
        <w:t>.</w:t>
      </w:r>
      <w:r w:rsidR="00D13BBF" w:rsidRPr="00D13BBF">
        <w:rPr>
          <w:rFonts w:cs="Arial"/>
          <w:color w:val="auto"/>
          <w:spacing w:val="9"/>
          <w:sz w:val="22"/>
          <w:szCs w:val="22"/>
        </w:rPr>
        <w:t xml:space="preserve"> </w:t>
      </w:r>
      <w:r w:rsidR="00D13BBF" w:rsidRPr="00D13BBF">
        <w:rPr>
          <w:rFonts w:cs="Arial"/>
          <w:b/>
          <w:bCs/>
          <w:color w:val="auto"/>
          <w:sz w:val="22"/>
          <w:szCs w:val="22"/>
        </w:rPr>
        <w:t>Ple</w:t>
      </w:r>
      <w:r w:rsidR="00D13BBF" w:rsidRPr="00D13BBF">
        <w:rPr>
          <w:rFonts w:cs="Arial"/>
          <w:b/>
          <w:bCs/>
          <w:color w:val="auto"/>
          <w:spacing w:val="1"/>
          <w:sz w:val="22"/>
          <w:szCs w:val="22"/>
        </w:rPr>
        <w:t>a</w:t>
      </w:r>
      <w:r w:rsidR="00D13BBF" w:rsidRPr="00D13BBF">
        <w:rPr>
          <w:rFonts w:cs="Arial"/>
          <w:b/>
          <w:bCs/>
          <w:color w:val="auto"/>
          <w:spacing w:val="-1"/>
          <w:sz w:val="22"/>
          <w:szCs w:val="22"/>
        </w:rPr>
        <w:t>s</w:t>
      </w:r>
      <w:r w:rsidR="00D13BBF" w:rsidRPr="00D13BBF">
        <w:rPr>
          <w:rFonts w:cs="Arial"/>
          <w:b/>
          <w:bCs/>
          <w:color w:val="auto"/>
          <w:sz w:val="22"/>
          <w:szCs w:val="22"/>
        </w:rPr>
        <w:t>e</w:t>
      </w:r>
      <w:r w:rsidR="00D13BBF" w:rsidRPr="00D13BBF">
        <w:rPr>
          <w:rFonts w:cs="Arial"/>
          <w:b/>
          <w:bCs/>
          <w:color w:val="auto"/>
          <w:spacing w:val="5"/>
          <w:sz w:val="22"/>
          <w:szCs w:val="22"/>
        </w:rPr>
        <w:t xml:space="preserve"> </w:t>
      </w:r>
      <w:r w:rsidR="00D13BBF" w:rsidRPr="00D13BBF">
        <w:rPr>
          <w:rFonts w:cs="Arial"/>
          <w:b/>
          <w:bCs/>
          <w:color w:val="auto"/>
          <w:sz w:val="22"/>
          <w:szCs w:val="22"/>
        </w:rPr>
        <w:t>n</w:t>
      </w:r>
      <w:r w:rsidR="00D13BBF" w:rsidRPr="00D13BBF">
        <w:rPr>
          <w:rFonts w:cs="Arial"/>
          <w:b/>
          <w:bCs/>
          <w:color w:val="auto"/>
          <w:spacing w:val="1"/>
          <w:sz w:val="22"/>
          <w:szCs w:val="22"/>
        </w:rPr>
        <w:t>ot</w:t>
      </w:r>
      <w:r w:rsidR="00D13BBF" w:rsidRPr="00D13BBF">
        <w:rPr>
          <w:rFonts w:cs="Arial"/>
          <w:b/>
          <w:bCs/>
          <w:color w:val="auto"/>
          <w:sz w:val="22"/>
          <w:szCs w:val="22"/>
        </w:rPr>
        <w:t>e</w:t>
      </w:r>
      <w:r w:rsidR="00D13BBF" w:rsidRPr="00D13BBF">
        <w:rPr>
          <w:rFonts w:cs="Arial"/>
          <w:b/>
          <w:bCs/>
          <w:color w:val="auto"/>
          <w:spacing w:val="7"/>
          <w:sz w:val="22"/>
          <w:szCs w:val="22"/>
        </w:rPr>
        <w:t xml:space="preserve"> </w:t>
      </w:r>
      <w:r w:rsidR="00D13BBF" w:rsidRPr="00D13BBF">
        <w:rPr>
          <w:rFonts w:cs="Arial"/>
          <w:b/>
          <w:bCs/>
          <w:color w:val="auto"/>
          <w:spacing w:val="1"/>
          <w:sz w:val="22"/>
          <w:szCs w:val="22"/>
        </w:rPr>
        <w:t>t</w:t>
      </w:r>
      <w:r w:rsidR="00D13BBF" w:rsidRPr="00D13BBF">
        <w:rPr>
          <w:rFonts w:cs="Arial"/>
          <w:b/>
          <w:bCs/>
          <w:color w:val="auto"/>
          <w:sz w:val="22"/>
          <w:szCs w:val="22"/>
        </w:rPr>
        <w:t>h</w:t>
      </w:r>
      <w:r w:rsidR="00D13BBF" w:rsidRPr="00D13BBF">
        <w:rPr>
          <w:rFonts w:cs="Arial"/>
          <w:b/>
          <w:bCs/>
          <w:color w:val="auto"/>
          <w:spacing w:val="1"/>
          <w:sz w:val="22"/>
          <w:szCs w:val="22"/>
        </w:rPr>
        <w:t>a</w:t>
      </w:r>
      <w:r w:rsidR="00D13BBF" w:rsidRPr="00D13BBF">
        <w:rPr>
          <w:rFonts w:cs="Arial"/>
          <w:b/>
          <w:bCs/>
          <w:color w:val="auto"/>
          <w:sz w:val="22"/>
          <w:szCs w:val="22"/>
        </w:rPr>
        <w:t>t</w:t>
      </w:r>
      <w:r w:rsidR="00D13BBF" w:rsidRPr="00D13BBF">
        <w:rPr>
          <w:rFonts w:cs="Arial"/>
          <w:b/>
          <w:bCs/>
          <w:color w:val="auto"/>
          <w:spacing w:val="5"/>
          <w:sz w:val="22"/>
          <w:szCs w:val="22"/>
        </w:rPr>
        <w:t xml:space="preserve"> </w:t>
      </w:r>
      <w:r w:rsidR="00D13BBF" w:rsidRPr="00D13BBF">
        <w:rPr>
          <w:rFonts w:cs="Arial"/>
          <w:b/>
          <w:bCs/>
          <w:color w:val="auto"/>
          <w:spacing w:val="1"/>
          <w:sz w:val="22"/>
          <w:szCs w:val="22"/>
        </w:rPr>
        <w:t>t</w:t>
      </w:r>
      <w:r w:rsidR="00D13BBF" w:rsidRPr="00D13BBF">
        <w:rPr>
          <w:rFonts w:cs="Arial"/>
          <w:b/>
          <w:bCs/>
          <w:color w:val="auto"/>
          <w:sz w:val="22"/>
          <w:szCs w:val="22"/>
        </w:rPr>
        <w:t>his</w:t>
      </w:r>
      <w:r w:rsidR="00D13BBF" w:rsidRPr="00D13BBF">
        <w:rPr>
          <w:rFonts w:cs="Arial"/>
          <w:b/>
          <w:bCs/>
          <w:color w:val="auto"/>
          <w:spacing w:val="5"/>
          <w:sz w:val="22"/>
          <w:szCs w:val="22"/>
        </w:rPr>
        <w:t xml:space="preserve"> </w:t>
      </w:r>
      <w:r w:rsidR="00D13BBF" w:rsidRPr="00D13BBF">
        <w:rPr>
          <w:rFonts w:cs="Arial"/>
          <w:b/>
          <w:bCs/>
          <w:color w:val="auto"/>
          <w:sz w:val="22"/>
          <w:szCs w:val="22"/>
        </w:rPr>
        <w:t>de</w:t>
      </w:r>
      <w:r w:rsidR="00D13BBF" w:rsidRPr="00D13BBF">
        <w:rPr>
          <w:rFonts w:cs="Arial"/>
          <w:b/>
          <w:bCs/>
          <w:color w:val="auto"/>
          <w:spacing w:val="1"/>
          <w:sz w:val="22"/>
          <w:szCs w:val="22"/>
        </w:rPr>
        <w:t>a</w:t>
      </w:r>
      <w:r w:rsidR="00D13BBF" w:rsidRPr="00D13BBF">
        <w:rPr>
          <w:rFonts w:cs="Arial"/>
          <w:b/>
          <w:bCs/>
          <w:color w:val="auto"/>
          <w:sz w:val="22"/>
          <w:szCs w:val="22"/>
        </w:rPr>
        <w:t>dl</w:t>
      </w:r>
      <w:r w:rsidR="00D13BBF" w:rsidRPr="00D13BBF">
        <w:rPr>
          <w:rFonts w:cs="Arial"/>
          <w:b/>
          <w:bCs/>
          <w:color w:val="auto"/>
          <w:spacing w:val="-1"/>
          <w:sz w:val="22"/>
          <w:szCs w:val="22"/>
        </w:rPr>
        <w:t>i</w:t>
      </w:r>
      <w:r w:rsidR="00D13BBF" w:rsidRPr="00D13BBF">
        <w:rPr>
          <w:rFonts w:cs="Arial"/>
          <w:b/>
          <w:bCs/>
          <w:color w:val="auto"/>
          <w:sz w:val="22"/>
          <w:szCs w:val="22"/>
        </w:rPr>
        <w:t>ne</w:t>
      </w:r>
      <w:r w:rsidR="00D13BBF" w:rsidRPr="00D13BBF">
        <w:rPr>
          <w:rFonts w:cs="Arial"/>
          <w:b/>
          <w:bCs/>
          <w:color w:val="auto"/>
          <w:spacing w:val="2"/>
          <w:sz w:val="22"/>
          <w:szCs w:val="22"/>
        </w:rPr>
        <w:t xml:space="preserve"> i</w:t>
      </w:r>
      <w:r w:rsidR="00D13BBF" w:rsidRPr="00D13BBF">
        <w:rPr>
          <w:rFonts w:cs="Arial"/>
          <w:b/>
          <w:bCs/>
          <w:color w:val="auto"/>
          <w:sz w:val="22"/>
          <w:szCs w:val="22"/>
        </w:rPr>
        <w:t>s e</w:t>
      </w:r>
      <w:r w:rsidR="00D13BBF" w:rsidRPr="00D13BBF">
        <w:rPr>
          <w:rFonts w:cs="Arial"/>
          <w:b/>
          <w:bCs/>
          <w:color w:val="auto"/>
          <w:spacing w:val="1"/>
          <w:sz w:val="22"/>
          <w:szCs w:val="22"/>
        </w:rPr>
        <w:t>a</w:t>
      </w:r>
      <w:r w:rsidR="00D13BBF" w:rsidRPr="00D13BBF">
        <w:rPr>
          <w:rFonts w:cs="Arial"/>
          <w:b/>
          <w:bCs/>
          <w:color w:val="auto"/>
          <w:sz w:val="22"/>
          <w:szCs w:val="22"/>
        </w:rPr>
        <w:t>rlier</w:t>
      </w:r>
      <w:r w:rsidR="00572D44">
        <w:rPr>
          <w:rFonts w:cs="Arial"/>
          <w:b/>
          <w:bCs/>
          <w:color w:val="auto"/>
          <w:sz w:val="22"/>
          <w:szCs w:val="22"/>
        </w:rPr>
        <w:t xml:space="preserve"> </w:t>
      </w:r>
      <w:r w:rsidR="00D13BBF" w:rsidRPr="00D13BBF">
        <w:rPr>
          <w:rFonts w:cs="Arial"/>
          <w:b/>
          <w:bCs/>
          <w:color w:val="auto"/>
          <w:spacing w:val="1"/>
          <w:sz w:val="22"/>
          <w:szCs w:val="22"/>
        </w:rPr>
        <w:t>t</w:t>
      </w:r>
      <w:r w:rsidR="00D13BBF" w:rsidRPr="00D13BBF">
        <w:rPr>
          <w:rFonts w:cs="Arial"/>
          <w:b/>
          <w:bCs/>
          <w:color w:val="auto"/>
          <w:sz w:val="22"/>
          <w:szCs w:val="22"/>
        </w:rPr>
        <w:t>h</w:t>
      </w:r>
      <w:r w:rsidR="00D13BBF" w:rsidRPr="00D13BBF">
        <w:rPr>
          <w:rFonts w:cs="Arial"/>
          <w:b/>
          <w:bCs/>
          <w:color w:val="auto"/>
          <w:spacing w:val="1"/>
          <w:sz w:val="22"/>
          <w:szCs w:val="22"/>
        </w:rPr>
        <w:t>a</w:t>
      </w:r>
      <w:r w:rsidR="00D13BBF" w:rsidRPr="00D13BBF">
        <w:rPr>
          <w:rFonts w:cs="Arial"/>
          <w:b/>
          <w:bCs/>
          <w:color w:val="auto"/>
          <w:sz w:val="22"/>
          <w:szCs w:val="22"/>
        </w:rPr>
        <w:t xml:space="preserve">n </w:t>
      </w:r>
      <w:r w:rsidR="00D13BBF" w:rsidRPr="00D13BBF">
        <w:rPr>
          <w:rFonts w:cs="Arial"/>
          <w:b/>
          <w:bCs/>
          <w:color w:val="auto"/>
          <w:spacing w:val="1"/>
          <w:sz w:val="22"/>
          <w:szCs w:val="22"/>
        </w:rPr>
        <w:t>t</w:t>
      </w:r>
      <w:r w:rsidR="00D13BBF" w:rsidRPr="00D13BBF">
        <w:rPr>
          <w:rFonts w:cs="Arial"/>
          <w:b/>
          <w:bCs/>
          <w:color w:val="auto"/>
          <w:sz w:val="22"/>
          <w:szCs w:val="22"/>
        </w:rPr>
        <w:t>h</w:t>
      </w:r>
      <w:r w:rsidR="00D13BBF" w:rsidRPr="00D13BBF">
        <w:rPr>
          <w:rFonts w:cs="Arial"/>
          <w:b/>
          <w:bCs/>
          <w:color w:val="auto"/>
          <w:spacing w:val="1"/>
          <w:sz w:val="22"/>
          <w:szCs w:val="22"/>
        </w:rPr>
        <w:t>o</w:t>
      </w:r>
      <w:r w:rsidR="00D13BBF" w:rsidRPr="00D13BBF">
        <w:rPr>
          <w:rFonts w:cs="Arial"/>
          <w:b/>
          <w:bCs/>
          <w:color w:val="auto"/>
          <w:spacing w:val="-1"/>
          <w:sz w:val="22"/>
          <w:szCs w:val="22"/>
        </w:rPr>
        <w:t>s</w:t>
      </w:r>
      <w:r w:rsidR="00D13BBF" w:rsidRPr="00D13BBF">
        <w:rPr>
          <w:rFonts w:cs="Arial"/>
          <w:b/>
          <w:bCs/>
          <w:color w:val="auto"/>
          <w:sz w:val="22"/>
          <w:szCs w:val="22"/>
        </w:rPr>
        <w:t>e</w:t>
      </w:r>
      <w:r w:rsidR="00D13BBF" w:rsidRPr="00D13BBF">
        <w:rPr>
          <w:rFonts w:cs="Arial"/>
          <w:b/>
          <w:bCs/>
          <w:color w:val="auto"/>
          <w:spacing w:val="6"/>
          <w:sz w:val="22"/>
          <w:szCs w:val="22"/>
        </w:rPr>
        <w:t xml:space="preserve"> </w:t>
      </w:r>
      <w:r w:rsidR="00D13BBF" w:rsidRPr="00D13BBF">
        <w:rPr>
          <w:rFonts w:cs="Arial"/>
          <w:b/>
          <w:bCs/>
          <w:color w:val="auto"/>
          <w:spacing w:val="1"/>
          <w:sz w:val="22"/>
          <w:szCs w:val="22"/>
        </w:rPr>
        <w:t>fo</w:t>
      </w:r>
      <w:r w:rsidR="00D13BBF" w:rsidRPr="00D13BBF">
        <w:rPr>
          <w:rFonts w:cs="Arial"/>
          <w:b/>
          <w:bCs/>
          <w:color w:val="auto"/>
          <w:sz w:val="22"/>
          <w:szCs w:val="22"/>
        </w:rPr>
        <w:t>r</w:t>
      </w:r>
      <w:r w:rsidR="00572D44">
        <w:rPr>
          <w:rFonts w:cs="Arial"/>
          <w:b/>
          <w:bCs/>
          <w:color w:val="auto"/>
          <w:sz w:val="22"/>
          <w:szCs w:val="22"/>
        </w:rPr>
        <w:t xml:space="preserve"> </w:t>
      </w:r>
      <w:r w:rsidR="00D13BBF" w:rsidRPr="00D13BBF">
        <w:rPr>
          <w:rFonts w:cs="Arial"/>
          <w:b/>
          <w:bCs/>
          <w:color w:val="auto"/>
          <w:spacing w:val="1"/>
          <w:sz w:val="22"/>
          <w:szCs w:val="22"/>
        </w:rPr>
        <w:t>a</w:t>
      </w:r>
      <w:r w:rsidR="00D13BBF" w:rsidRPr="00D13BBF">
        <w:rPr>
          <w:rFonts w:cs="Arial"/>
          <w:b/>
          <w:bCs/>
          <w:color w:val="auto"/>
          <w:sz w:val="22"/>
          <w:szCs w:val="22"/>
        </w:rPr>
        <w:t>p</w:t>
      </w:r>
      <w:r w:rsidR="00D13BBF" w:rsidRPr="00D13BBF">
        <w:rPr>
          <w:rFonts w:cs="Arial"/>
          <w:b/>
          <w:bCs/>
          <w:color w:val="auto"/>
          <w:spacing w:val="-1"/>
          <w:sz w:val="22"/>
          <w:szCs w:val="22"/>
        </w:rPr>
        <w:t>p</w:t>
      </w:r>
      <w:r w:rsidR="00D13BBF" w:rsidRPr="00D13BBF">
        <w:rPr>
          <w:rFonts w:cs="Arial"/>
          <w:b/>
          <w:bCs/>
          <w:color w:val="auto"/>
          <w:sz w:val="22"/>
          <w:szCs w:val="22"/>
        </w:rPr>
        <w:t>lic</w:t>
      </w:r>
      <w:r w:rsidR="00D13BBF" w:rsidRPr="00D13BBF">
        <w:rPr>
          <w:rFonts w:cs="Arial"/>
          <w:b/>
          <w:bCs/>
          <w:color w:val="auto"/>
          <w:spacing w:val="1"/>
          <w:sz w:val="22"/>
          <w:szCs w:val="22"/>
        </w:rPr>
        <w:t>at</w:t>
      </w:r>
      <w:r w:rsidR="00D13BBF" w:rsidRPr="00D13BBF">
        <w:rPr>
          <w:rFonts w:cs="Arial"/>
          <w:b/>
          <w:bCs/>
          <w:color w:val="auto"/>
          <w:sz w:val="22"/>
          <w:szCs w:val="22"/>
        </w:rPr>
        <w:t>i</w:t>
      </w:r>
      <w:r w:rsidR="00D13BBF" w:rsidRPr="00D13BBF">
        <w:rPr>
          <w:rFonts w:cs="Arial"/>
          <w:b/>
          <w:bCs/>
          <w:color w:val="auto"/>
          <w:spacing w:val="1"/>
          <w:sz w:val="22"/>
          <w:szCs w:val="22"/>
        </w:rPr>
        <w:t>o</w:t>
      </w:r>
      <w:r w:rsidR="00D13BBF" w:rsidRPr="00D13BBF">
        <w:rPr>
          <w:rFonts w:cs="Arial"/>
          <w:b/>
          <w:bCs/>
          <w:color w:val="auto"/>
          <w:sz w:val="22"/>
          <w:szCs w:val="22"/>
        </w:rPr>
        <w:t>n</w:t>
      </w:r>
      <w:r w:rsidR="00D13BBF" w:rsidRPr="00D13BBF">
        <w:rPr>
          <w:rFonts w:cs="Arial"/>
          <w:b/>
          <w:bCs/>
          <w:color w:val="auto"/>
          <w:spacing w:val="-10"/>
          <w:sz w:val="22"/>
          <w:szCs w:val="22"/>
        </w:rPr>
        <w:t xml:space="preserve"> </w:t>
      </w:r>
      <w:r w:rsidR="00D13BBF" w:rsidRPr="00D13BBF">
        <w:rPr>
          <w:rFonts w:cs="Arial"/>
          <w:b/>
          <w:bCs/>
          <w:color w:val="auto"/>
          <w:spacing w:val="1"/>
          <w:sz w:val="22"/>
          <w:szCs w:val="22"/>
        </w:rPr>
        <w:t>t</w:t>
      </w:r>
      <w:r w:rsidR="00D13BBF" w:rsidRPr="00D13BBF">
        <w:rPr>
          <w:rFonts w:cs="Arial"/>
          <w:b/>
          <w:bCs/>
          <w:color w:val="auto"/>
          <w:sz w:val="22"/>
          <w:szCs w:val="22"/>
        </w:rPr>
        <w:t>o</w:t>
      </w:r>
      <w:r w:rsidR="00D13BBF" w:rsidRPr="00D13BBF">
        <w:rPr>
          <w:rFonts w:cs="Arial"/>
          <w:b/>
          <w:bCs/>
          <w:color w:val="auto"/>
          <w:spacing w:val="-1"/>
          <w:sz w:val="22"/>
          <w:szCs w:val="22"/>
        </w:rPr>
        <w:t xml:space="preserve"> </w:t>
      </w:r>
      <w:r w:rsidR="00D13BBF" w:rsidRPr="00D13BBF">
        <w:rPr>
          <w:rFonts w:cs="Arial"/>
          <w:b/>
          <w:bCs/>
          <w:color w:val="auto"/>
          <w:spacing w:val="1"/>
          <w:sz w:val="22"/>
          <w:szCs w:val="22"/>
        </w:rPr>
        <w:t>t</w:t>
      </w:r>
      <w:r w:rsidR="00D13BBF" w:rsidRPr="00D13BBF">
        <w:rPr>
          <w:rFonts w:cs="Arial"/>
          <w:b/>
          <w:bCs/>
          <w:color w:val="auto"/>
          <w:sz w:val="22"/>
          <w:szCs w:val="22"/>
        </w:rPr>
        <w:t>he</w:t>
      </w:r>
      <w:r w:rsidR="00D13BBF" w:rsidRPr="00D13BBF">
        <w:rPr>
          <w:rFonts w:cs="Arial"/>
          <w:b/>
          <w:bCs/>
          <w:color w:val="auto"/>
          <w:spacing w:val="-3"/>
          <w:sz w:val="22"/>
          <w:szCs w:val="22"/>
        </w:rPr>
        <w:t xml:space="preserve"> </w:t>
      </w:r>
      <w:r w:rsidR="00D13BBF" w:rsidRPr="00D13BBF">
        <w:rPr>
          <w:rFonts w:cs="Arial"/>
          <w:b/>
          <w:bCs/>
          <w:color w:val="auto"/>
          <w:sz w:val="22"/>
          <w:szCs w:val="22"/>
        </w:rPr>
        <w:t>Uni</w:t>
      </w:r>
      <w:r w:rsidR="00D13BBF" w:rsidRPr="00D13BBF">
        <w:rPr>
          <w:rFonts w:cs="Arial"/>
          <w:b/>
          <w:bCs/>
          <w:color w:val="auto"/>
          <w:spacing w:val="1"/>
          <w:sz w:val="22"/>
          <w:szCs w:val="22"/>
        </w:rPr>
        <w:t>v</w:t>
      </w:r>
      <w:r w:rsidR="00D13BBF" w:rsidRPr="00D13BBF">
        <w:rPr>
          <w:rFonts w:cs="Arial"/>
          <w:b/>
          <w:bCs/>
          <w:color w:val="auto"/>
          <w:sz w:val="22"/>
          <w:szCs w:val="22"/>
        </w:rPr>
        <w:t>e</w:t>
      </w:r>
      <w:r w:rsidR="00D13BBF" w:rsidRPr="00D13BBF">
        <w:rPr>
          <w:rFonts w:cs="Arial"/>
          <w:b/>
          <w:bCs/>
          <w:color w:val="auto"/>
          <w:spacing w:val="1"/>
          <w:sz w:val="22"/>
          <w:szCs w:val="22"/>
        </w:rPr>
        <w:t>r</w:t>
      </w:r>
      <w:r w:rsidR="00D13BBF" w:rsidRPr="00D13BBF">
        <w:rPr>
          <w:rFonts w:cs="Arial"/>
          <w:b/>
          <w:bCs/>
          <w:color w:val="auto"/>
          <w:spacing w:val="-1"/>
          <w:sz w:val="22"/>
          <w:szCs w:val="22"/>
        </w:rPr>
        <w:t>s</w:t>
      </w:r>
      <w:r w:rsidR="00D13BBF" w:rsidRPr="00D13BBF">
        <w:rPr>
          <w:rFonts w:cs="Arial"/>
          <w:b/>
          <w:bCs/>
          <w:color w:val="auto"/>
          <w:sz w:val="22"/>
          <w:szCs w:val="22"/>
        </w:rPr>
        <w:t>ity</w:t>
      </w:r>
      <w:r w:rsidR="00D13BBF" w:rsidRPr="00D13BBF">
        <w:rPr>
          <w:rFonts w:cs="Arial"/>
          <w:b/>
          <w:bCs/>
          <w:color w:val="auto"/>
          <w:spacing w:val="-8"/>
          <w:sz w:val="22"/>
          <w:szCs w:val="22"/>
        </w:rPr>
        <w:t xml:space="preserve"> </w:t>
      </w:r>
      <w:r w:rsidR="00D13BBF" w:rsidRPr="00D13BBF">
        <w:rPr>
          <w:rFonts w:cs="Arial"/>
          <w:b/>
          <w:bCs/>
          <w:color w:val="auto"/>
          <w:sz w:val="22"/>
          <w:szCs w:val="22"/>
        </w:rPr>
        <w:t>in</w:t>
      </w:r>
      <w:r w:rsidR="00D13BBF" w:rsidRPr="00D13BBF">
        <w:rPr>
          <w:rFonts w:cs="Arial"/>
          <w:b/>
          <w:bCs/>
          <w:color w:val="auto"/>
          <w:spacing w:val="-2"/>
          <w:sz w:val="22"/>
          <w:szCs w:val="22"/>
        </w:rPr>
        <w:t xml:space="preserve"> </w:t>
      </w:r>
      <w:r w:rsidR="00D13BBF" w:rsidRPr="00D13BBF">
        <w:rPr>
          <w:rFonts w:cs="Arial"/>
          <w:b/>
          <w:bCs/>
          <w:color w:val="auto"/>
          <w:spacing w:val="1"/>
          <w:sz w:val="22"/>
          <w:szCs w:val="22"/>
        </w:rPr>
        <w:t>g</w:t>
      </w:r>
      <w:r w:rsidR="00D13BBF" w:rsidRPr="00D13BBF">
        <w:rPr>
          <w:rFonts w:cs="Arial"/>
          <w:b/>
          <w:bCs/>
          <w:color w:val="auto"/>
          <w:sz w:val="22"/>
          <w:szCs w:val="22"/>
        </w:rPr>
        <w:t>ene</w:t>
      </w:r>
      <w:r w:rsidR="00D13BBF" w:rsidRPr="00D13BBF">
        <w:rPr>
          <w:rFonts w:cs="Arial"/>
          <w:b/>
          <w:bCs/>
          <w:color w:val="auto"/>
          <w:spacing w:val="1"/>
          <w:sz w:val="22"/>
          <w:szCs w:val="22"/>
        </w:rPr>
        <w:t>ra</w:t>
      </w:r>
      <w:r w:rsidR="00D13BBF" w:rsidRPr="00D13BBF">
        <w:rPr>
          <w:rFonts w:cs="Arial"/>
          <w:b/>
          <w:bCs/>
          <w:color w:val="auto"/>
          <w:sz w:val="22"/>
          <w:szCs w:val="22"/>
        </w:rPr>
        <w:t>l.</w:t>
      </w:r>
    </w:p>
    <w:p w14:paraId="349D57C6" w14:textId="77777777" w:rsidR="00A74DC4" w:rsidRDefault="00A74DC4">
      <w:pPr>
        <w:rPr>
          <w:rFonts w:cs="Arial"/>
          <w:color w:val="auto"/>
          <w:sz w:val="22"/>
          <w:szCs w:val="22"/>
        </w:rPr>
      </w:pPr>
    </w:p>
    <w:p w14:paraId="133D195B" w14:textId="77777777" w:rsidR="00A74DC4" w:rsidRDefault="00D13BBF">
      <w:pPr>
        <w:ind w:left="1440" w:right="64"/>
        <w:rPr>
          <w:rFonts w:cs="Arial"/>
          <w:color w:val="auto"/>
          <w:sz w:val="22"/>
          <w:szCs w:val="22"/>
        </w:rPr>
      </w:pPr>
      <w:r w:rsidRPr="00D13BBF">
        <w:rPr>
          <w:rFonts w:cs="Arial"/>
          <w:color w:val="auto"/>
          <w:spacing w:val="1"/>
          <w:sz w:val="22"/>
          <w:szCs w:val="22"/>
        </w:rPr>
        <w:t>b.</w:t>
      </w:r>
      <w:r w:rsidRPr="00D13BBF">
        <w:rPr>
          <w:rFonts w:cs="Arial"/>
          <w:color w:val="auto"/>
          <w:sz w:val="22"/>
          <w:szCs w:val="22"/>
        </w:rPr>
        <w:t xml:space="preserve"> </w:t>
      </w:r>
      <w:r w:rsidRPr="00D13BBF">
        <w:rPr>
          <w:rFonts w:cs="Arial"/>
          <w:color w:val="auto"/>
          <w:spacing w:val="19"/>
          <w:sz w:val="22"/>
          <w:szCs w:val="22"/>
        </w:rPr>
        <w:t xml:space="preserve"> </w:t>
      </w:r>
      <w:r w:rsidR="00034218">
        <w:rPr>
          <w:rFonts w:cs="Arial"/>
          <w:color w:val="auto"/>
          <w:spacing w:val="19"/>
          <w:sz w:val="22"/>
          <w:szCs w:val="22"/>
        </w:rPr>
        <w:tab/>
      </w:r>
      <w:r w:rsidRPr="00D13BBF">
        <w:rPr>
          <w:rFonts w:cs="Arial"/>
          <w:color w:val="auto"/>
          <w:sz w:val="22"/>
          <w:szCs w:val="22"/>
        </w:rPr>
        <w:t>S</w:t>
      </w:r>
      <w:r w:rsidRPr="00D13BBF">
        <w:rPr>
          <w:rFonts w:cs="Arial"/>
          <w:color w:val="auto"/>
          <w:spacing w:val="-2"/>
          <w:sz w:val="22"/>
          <w:szCs w:val="22"/>
        </w:rPr>
        <w:t>u</w:t>
      </w:r>
      <w:r w:rsidRPr="00D13BBF">
        <w:rPr>
          <w:rFonts w:cs="Arial"/>
          <w:color w:val="auto"/>
          <w:spacing w:val="3"/>
          <w:sz w:val="22"/>
          <w:szCs w:val="22"/>
        </w:rPr>
        <w:t>b</w:t>
      </w:r>
      <w:r w:rsidRPr="00D13BBF">
        <w:rPr>
          <w:rFonts w:cs="Arial"/>
          <w:color w:val="auto"/>
          <w:spacing w:val="-4"/>
          <w:sz w:val="22"/>
          <w:szCs w:val="22"/>
        </w:rPr>
        <w:t>m</w:t>
      </w:r>
      <w:r w:rsidRPr="00D13BBF">
        <w:rPr>
          <w:rFonts w:cs="Arial"/>
          <w:color w:val="auto"/>
          <w:sz w:val="22"/>
          <w:szCs w:val="22"/>
        </w:rPr>
        <w:t>it</w:t>
      </w:r>
      <w:r w:rsidRPr="00D13BBF">
        <w:rPr>
          <w:rFonts w:cs="Arial"/>
          <w:color w:val="auto"/>
          <w:spacing w:val="6"/>
          <w:sz w:val="22"/>
          <w:szCs w:val="22"/>
        </w:rPr>
        <w:t xml:space="preserve"> </w:t>
      </w:r>
      <w:r w:rsidRPr="00D13BBF">
        <w:rPr>
          <w:rFonts w:cs="Arial"/>
          <w:color w:val="auto"/>
          <w:sz w:val="22"/>
          <w:szCs w:val="22"/>
        </w:rPr>
        <w:t>a</w:t>
      </w:r>
      <w:r w:rsidRPr="00D13BBF">
        <w:rPr>
          <w:rFonts w:cs="Arial"/>
          <w:color w:val="auto"/>
          <w:spacing w:val="9"/>
          <w:sz w:val="22"/>
          <w:szCs w:val="22"/>
        </w:rPr>
        <w:t xml:space="preserve"> </w:t>
      </w:r>
      <w:r w:rsidRPr="00D13BBF">
        <w:rPr>
          <w:rFonts w:cs="Arial"/>
          <w:color w:val="auto"/>
          <w:spacing w:val="1"/>
          <w:sz w:val="22"/>
          <w:szCs w:val="22"/>
        </w:rPr>
        <w:t>por</w:t>
      </w:r>
      <w:r w:rsidRPr="00D13BBF">
        <w:rPr>
          <w:rFonts w:cs="Arial"/>
          <w:color w:val="auto"/>
          <w:sz w:val="22"/>
          <w:szCs w:val="22"/>
        </w:rPr>
        <w:t>t</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lio</w:t>
      </w:r>
      <w:r w:rsidRPr="00D13BBF">
        <w:rPr>
          <w:rFonts w:cs="Arial"/>
          <w:color w:val="auto"/>
          <w:spacing w:val="3"/>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6"/>
          <w:sz w:val="22"/>
          <w:szCs w:val="22"/>
        </w:rPr>
        <w:t xml:space="preserve"> </w:t>
      </w:r>
      <w:r w:rsidRPr="00D13BBF">
        <w:rPr>
          <w:rFonts w:cs="Arial"/>
          <w:color w:val="auto"/>
          <w:spacing w:val="-1"/>
          <w:sz w:val="22"/>
          <w:szCs w:val="22"/>
        </w:rPr>
        <w:t>s</w:t>
      </w:r>
      <w:r w:rsidRPr="00D13BBF">
        <w:rPr>
          <w:rFonts w:cs="Arial"/>
          <w:color w:val="auto"/>
          <w:spacing w:val="2"/>
          <w:sz w:val="22"/>
          <w:szCs w:val="22"/>
        </w:rPr>
        <w:t>t</w:t>
      </w:r>
      <w:r w:rsidRPr="00D13BBF">
        <w:rPr>
          <w:rFonts w:cs="Arial"/>
          <w:color w:val="auto"/>
          <w:spacing w:val="-1"/>
          <w:sz w:val="22"/>
          <w:szCs w:val="22"/>
        </w:rPr>
        <w:t>u</w:t>
      </w:r>
      <w:r w:rsidRPr="00D13BBF">
        <w:rPr>
          <w:rFonts w:cs="Arial"/>
          <w:color w:val="auto"/>
          <w:spacing w:val="3"/>
          <w:sz w:val="22"/>
          <w:szCs w:val="22"/>
        </w:rPr>
        <w:t>d</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6"/>
          <w:sz w:val="22"/>
          <w:szCs w:val="22"/>
        </w:rPr>
        <w:t xml:space="preserve"> </w:t>
      </w:r>
      <w:r w:rsidRPr="00D13BBF">
        <w:rPr>
          <w:rFonts w:cs="Arial"/>
          <w:color w:val="auto"/>
          <w:spacing w:val="2"/>
          <w:sz w:val="22"/>
          <w:szCs w:val="22"/>
        </w:rPr>
        <w:t>w</w:t>
      </w:r>
      <w:r w:rsidRPr="00D13BBF">
        <w:rPr>
          <w:rFonts w:cs="Arial"/>
          <w:color w:val="auto"/>
          <w:spacing w:val="1"/>
          <w:sz w:val="22"/>
          <w:szCs w:val="22"/>
        </w:rPr>
        <w:t>or</w:t>
      </w:r>
      <w:r w:rsidRPr="00D13BBF">
        <w:rPr>
          <w:rFonts w:cs="Arial"/>
          <w:color w:val="auto"/>
          <w:sz w:val="22"/>
          <w:szCs w:val="22"/>
        </w:rPr>
        <w:t>k</w:t>
      </w:r>
      <w:r w:rsidRPr="00D13BBF">
        <w:rPr>
          <w:rFonts w:cs="Arial"/>
          <w:color w:val="auto"/>
          <w:spacing w:val="5"/>
          <w:sz w:val="22"/>
          <w:szCs w:val="22"/>
        </w:rPr>
        <w:t xml:space="preserve"> </w:t>
      </w:r>
      <w:r w:rsidRPr="00D13BBF">
        <w:rPr>
          <w:rFonts w:cs="Arial"/>
          <w:color w:val="auto"/>
          <w:sz w:val="22"/>
          <w:szCs w:val="22"/>
        </w:rPr>
        <w:t>c</w:t>
      </w:r>
      <w:r w:rsidRPr="00D13BBF">
        <w:rPr>
          <w:rFonts w:cs="Arial"/>
          <w:color w:val="auto"/>
          <w:spacing w:val="4"/>
          <w:sz w:val="22"/>
          <w:szCs w:val="22"/>
        </w:rPr>
        <w:t>o</w:t>
      </w:r>
      <w:r w:rsidRPr="00D13BBF">
        <w:rPr>
          <w:rFonts w:cs="Arial"/>
          <w:color w:val="auto"/>
          <w:spacing w:val="-4"/>
          <w:sz w:val="22"/>
          <w:szCs w:val="22"/>
        </w:rPr>
        <w:t>m</w:t>
      </w:r>
      <w:r w:rsidRPr="00D13BBF">
        <w:rPr>
          <w:rFonts w:cs="Arial"/>
          <w:color w:val="auto"/>
          <w:spacing w:val="3"/>
          <w:sz w:val="22"/>
          <w:szCs w:val="22"/>
        </w:rPr>
        <w:t>p</w:t>
      </w:r>
      <w:r w:rsidRPr="00D13BBF">
        <w:rPr>
          <w:rFonts w:cs="Arial"/>
          <w:color w:val="auto"/>
          <w:sz w:val="22"/>
          <w:szCs w:val="22"/>
        </w:rPr>
        <w:t>leted</w:t>
      </w:r>
      <w:r w:rsidRPr="00D13BBF">
        <w:rPr>
          <w:rFonts w:cs="Arial"/>
          <w:color w:val="auto"/>
          <w:spacing w:val="3"/>
          <w:sz w:val="22"/>
          <w:szCs w:val="22"/>
        </w:rPr>
        <w:t xml:space="preserve"> </w:t>
      </w:r>
      <w:r w:rsidRPr="00D13BBF">
        <w:rPr>
          <w:rFonts w:cs="Arial"/>
          <w:color w:val="auto"/>
          <w:sz w:val="22"/>
          <w:szCs w:val="22"/>
        </w:rPr>
        <w:t>in</w:t>
      </w:r>
      <w:r w:rsidRPr="00D13BBF">
        <w:rPr>
          <w:rFonts w:cs="Arial"/>
          <w:color w:val="auto"/>
          <w:spacing w:val="6"/>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3"/>
          <w:sz w:val="22"/>
          <w:szCs w:val="22"/>
        </w:rPr>
        <w:t xml:space="preserve"> </w:t>
      </w:r>
      <w:r w:rsidRPr="00D13BBF">
        <w:rPr>
          <w:rFonts w:cs="Arial"/>
          <w:color w:val="auto"/>
          <w:spacing w:val="1"/>
          <w:sz w:val="22"/>
          <w:szCs w:val="22"/>
        </w:rPr>
        <w:t>u</w:t>
      </w:r>
      <w:r w:rsidRPr="00D13BBF">
        <w:rPr>
          <w:rFonts w:cs="Arial"/>
          <w:color w:val="auto"/>
          <w:spacing w:val="-1"/>
          <w:sz w:val="22"/>
          <w:szCs w:val="22"/>
        </w:rPr>
        <w:t>n</w:t>
      </w:r>
      <w:r w:rsidRPr="00D13BBF">
        <w:rPr>
          <w:rFonts w:cs="Arial"/>
          <w:color w:val="auto"/>
          <w:spacing w:val="2"/>
          <w:sz w:val="22"/>
          <w:szCs w:val="22"/>
        </w:rPr>
        <w:t>i</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1"/>
          <w:sz w:val="22"/>
          <w:szCs w:val="22"/>
        </w:rPr>
        <w:t>r</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y</w:t>
      </w:r>
      <w:r w:rsidRPr="00D13BBF">
        <w:rPr>
          <w:rFonts w:cs="Arial"/>
          <w:color w:val="auto"/>
          <w:spacing w:val="3"/>
          <w:sz w:val="22"/>
          <w:szCs w:val="22"/>
        </w:rPr>
        <w:t xml:space="preserve"> </w:t>
      </w:r>
      <w:r w:rsidRPr="00D13BBF">
        <w:rPr>
          <w:rFonts w:cs="Arial"/>
          <w:color w:val="auto"/>
          <w:spacing w:val="-2"/>
          <w:sz w:val="22"/>
          <w:szCs w:val="22"/>
        </w:rPr>
        <w:t>f</w:t>
      </w:r>
      <w:r w:rsidRPr="00D13BBF">
        <w:rPr>
          <w:rFonts w:cs="Arial"/>
          <w:color w:val="auto"/>
          <w:spacing w:val="1"/>
          <w:sz w:val="22"/>
          <w:szCs w:val="22"/>
        </w:rPr>
        <w:t>r</w:t>
      </w:r>
      <w:r w:rsidRPr="00D13BBF">
        <w:rPr>
          <w:rFonts w:cs="Arial"/>
          <w:color w:val="auto"/>
          <w:spacing w:val="3"/>
          <w:sz w:val="22"/>
          <w:szCs w:val="22"/>
        </w:rPr>
        <w:t>o</w:t>
      </w:r>
      <w:r w:rsidRPr="00D13BBF">
        <w:rPr>
          <w:rFonts w:cs="Arial"/>
          <w:color w:val="auto"/>
          <w:sz w:val="22"/>
          <w:szCs w:val="22"/>
        </w:rPr>
        <w:t>m</w:t>
      </w:r>
      <w:r w:rsidRPr="00D13BBF">
        <w:rPr>
          <w:rFonts w:cs="Arial"/>
          <w:color w:val="auto"/>
          <w:spacing w:val="4"/>
          <w:sz w:val="22"/>
          <w:szCs w:val="22"/>
        </w:rPr>
        <w:t xml:space="preserve"> </w:t>
      </w:r>
      <w:r w:rsidRPr="00D13BBF">
        <w:rPr>
          <w:rFonts w:cs="Arial"/>
          <w:color w:val="auto"/>
          <w:spacing w:val="-2"/>
          <w:sz w:val="22"/>
          <w:szCs w:val="22"/>
        </w:rPr>
        <w:t>w</w:t>
      </w:r>
      <w:r w:rsidRPr="00D13BBF">
        <w:rPr>
          <w:rFonts w:cs="Arial"/>
          <w:color w:val="auto"/>
          <w:spacing w:val="1"/>
          <w:sz w:val="22"/>
          <w:szCs w:val="22"/>
        </w:rPr>
        <w:t>h</w:t>
      </w:r>
      <w:r w:rsidRPr="00D13BBF">
        <w:rPr>
          <w:rFonts w:cs="Arial"/>
          <w:color w:val="auto"/>
          <w:sz w:val="22"/>
          <w:szCs w:val="22"/>
        </w:rPr>
        <w:t>i</w:t>
      </w:r>
      <w:r w:rsidRPr="00D13BBF">
        <w:rPr>
          <w:rFonts w:cs="Arial"/>
          <w:color w:val="auto"/>
          <w:spacing w:val="2"/>
          <w:sz w:val="22"/>
          <w:szCs w:val="22"/>
        </w:rPr>
        <w:t>c</w:t>
      </w:r>
      <w:r w:rsidRPr="00D13BBF">
        <w:rPr>
          <w:rFonts w:cs="Arial"/>
          <w:color w:val="auto"/>
          <w:sz w:val="22"/>
          <w:szCs w:val="22"/>
        </w:rPr>
        <w:t>h</w:t>
      </w:r>
      <w:r w:rsidRPr="00D13BBF">
        <w:rPr>
          <w:rFonts w:cs="Arial"/>
          <w:color w:val="auto"/>
          <w:spacing w:val="4"/>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pacing w:val="3"/>
          <w:sz w:val="22"/>
          <w:szCs w:val="22"/>
        </w:rPr>
        <w:t>e</w:t>
      </w:r>
      <w:r w:rsidRPr="00D13BBF">
        <w:rPr>
          <w:rFonts w:cs="Arial"/>
          <w:color w:val="auto"/>
          <w:sz w:val="22"/>
          <w:szCs w:val="22"/>
        </w:rPr>
        <w:t>y</w:t>
      </w:r>
      <w:r w:rsidRPr="00D13BBF">
        <w:rPr>
          <w:rFonts w:cs="Arial"/>
          <w:color w:val="auto"/>
          <w:spacing w:val="3"/>
          <w:sz w:val="22"/>
          <w:szCs w:val="22"/>
        </w:rPr>
        <w:t xml:space="preserve"> </w:t>
      </w:r>
      <w:r w:rsidRPr="00D13BBF">
        <w:rPr>
          <w:rFonts w:cs="Arial"/>
          <w:color w:val="auto"/>
          <w:sz w:val="22"/>
          <w:szCs w:val="22"/>
        </w:rPr>
        <w:t>a</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8"/>
          <w:sz w:val="22"/>
          <w:szCs w:val="22"/>
        </w:rPr>
        <w:t xml:space="preserve"> </w:t>
      </w:r>
      <w:r w:rsidRPr="00D13BBF">
        <w:rPr>
          <w:rFonts w:cs="Arial"/>
          <w:color w:val="auto"/>
          <w:sz w:val="22"/>
          <w:szCs w:val="22"/>
        </w:rPr>
        <w:t>t</w:t>
      </w:r>
      <w:r w:rsidRPr="00D13BBF">
        <w:rPr>
          <w:rFonts w:cs="Arial"/>
          <w:color w:val="auto"/>
          <w:spacing w:val="3"/>
          <w:sz w:val="22"/>
          <w:szCs w:val="22"/>
        </w:rPr>
        <w:t>r</w:t>
      </w:r>
      <w:r w:rsidRPr="00D13BBF">
        <w:rPr>
          <w:rFonts w:cs="Arial"/>
          <w:color w:val="auto"/>
          <w:sz w:val="22"/>
          <w:szCs w:val="22"/>
        </w:rPr>
        <w:t>a</w:t>
      </w:r>
      <w:r w:rsidRPr="00D13BBF">
        <w:rPr>
          <w:rFonts w:cs="Arial"/>
          <w:color w:val="auto"/>
          <w:spacing w:val="-1"/>
          <w:sz w:val="22"/>
          <w:szCs w:val="22"/>
        </w:rPr>
        <w:t>n</w:t>
      </w:r>
      <w:r w:rsidRPr="00D13BBF">
        <w:rPr>
          <w:rFonts w:cs="Arial"/>
          <w:color w:val="auto"/>
          <w:spacing w:val="2"/>
          <w:sz w:val="22"/>
          <w:szCs w:val="22"/>
        </w:rPr>
        <w:t>s</w:t>
      </w:r>
      <w:r w:rsidRPr="00D13BBF">
        <w:rPr>
          <w:rFonts w:cs="Arial"/>
          <w:color w:val="auto"/>
          <w:spacing w:val="-2"/>
          <w:sz w:val="22"/>
          <w:szCs w:val="22"/>
        </w:rPr>
        <w:t>f</w:t>
      </w:r>
      <w:r w:rsidRPr="00D13BBF">
        <w:rPr>
          <w:rFonts w:cs="Arial"/>
          <w:color w:val="auto"/>
          <w:sz w:val="22"/>
          <w:szCs w:val="22"/>
        </w:rPr>
        <w:t>e</w:t>
      </w:r>
      <w:r w:rsidRPr="00D13BBF">
        <w:rPr>
          <w:rFonts w:cs="Arial"/>
          <w:color w:val="auto"/>
          <w:spacing w:val="1"/>
          <w:sz w:val="22"/>
          <w:szCs w:val="22"/>
        </w:rPr>
        <w:t>rr</w:t>
      </w:r>
      <w:r w:rsidRPr="00D13BBF">
        <w:rPr>
          <w:rFonts w:cs="Arial"/>
          <w:color w:val="auto"/>
          <w:sz w:val="22"/>
          <w:szCs w:val="22"/>
        </w:rPr>
        <w:t>i</w:t>
      </w:r>
      <w:r w:rsidRPr="00D13BBF">
        <w:rPr>
          <w:rFonts w:cs="Arial"/>
          <w:color w:val="auto"/>
          <w:spacing w:val="1"/>
          <w:sz w:val="22"/>
          <w:szCs w:val="22"/>
        </w:rPr>
        <w:t>n</w:t>
      </w:r>
      <w:r w:rsidRPr="00D13BBF">
        <w:rPr>
          <w:rFonts w:cs="Arial"/>
          <w:color w:val="auto"/>
          <w:spacing w:val="4"/>
          <w:sz w:val="22"/>
          <w:szCs w:val="22"/>
        </w:rPr>
        <w:t>g</w:t>
      </w:r>
      <w:r w:rsidR="00703C4B" w:rsidRPr="00D13BBF">
        <w:rPr>
          <w:rFonts w:cs="Arial"/>
          <w:color w:val="auto"/>
          <w:sz w:val="22"/>
          <w:szCs w:val="22"/>
        </w:rPr>
        <w:t>.</w:t>
      </w:r>
      <w:r w:rsidR="00703C4B" w:rsidRPr="00D13BBF">
        <w:rPr>
          <w:rFonts w:cs="Arial"/>
          <w:color w:val="auto"/>
          <w:spacing w:val="1"/>
          <w:sz w:val="22"/>
          <w:szCs w:val="22"/>
        </w:rPr>
        <w:t xml:space="preserve"> </w:t>
      </w:r>
      <w:r w:rsidRPr="00D13BBF">
        <w:rPr>
          <w:rFonts w:cs="Arial"/>
          <w:color w:val="auto"/>
          <w:spacing w:val="1"/>
          <w:sz w:val="22"/>
          <w:szCs w:val="22"/>
        </w:rPr>
        <w:t>I</w:t>
      </w:r>
      <w:r w:rsidRPr="00D13BBF">
        <w:rPr>
          <w:rFonts w:cs="Arial"/>
          <w:color w:val="auto"/>
          <w:sz w:val="22"/>
          <w:szCs w:val="22"/>
        </w:rPr>
        <w:t xml:space="preserve">f </w:t>
      </w:r>
      <w:r w:rsidRPr="00D13BBF">
        <w:rPr>
          <w:rFonts w:cs="Arial"/>
          <w:color w:val="auto"/>
          <w:spacing w:val="3"/>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 xml:space="preserve">e </w:t>
      </w:r>
      <w:r w:rsidRPr="00D13BBF">
        <w:rPr>
          <w:rFonts w:cs="Arial"/>
          <w:color w:val="auto"/>
          <w:spacing w:val="4"/>
          <w:sz w:val="22"/>
          <w:szCs w:val="22"/>
        </w:rPr>
        <w:t xml:space="preserve"> </w:t>
      </w:r>
      <w:r w:rsidRPr="00D13BBF">
        <w:rPr>
          <w:rFonts w:cs="Arial"/>
          <w:color w:val="auto"/>
          <w:sz w:val="22"/>
          <w:szCs w:val="22"/>
        </w:rPr>
        <w:t>a</w:t>
      </w:r>
      <w:r w:rsidRPr="00D13BBF">
        <w:rPr>
          <w:rFonts w:cs="Arial"/>
          <w:color w:val="auto"/>
          <w:spacing w:val="1"/>
          <w:sz w:val="22"/>
          <w:szCs w:val="22"/>
        </w:rPr>
        <w:t>pp</w:t>
      </w:r>
      <w:r w:rsidRPr="00D13BBF">
        <w:rPr>
          <w:rFonts w:cs="Arial"/>
          <w:color w:val="auto"/>
          <w:sz w:val="22"/>
          <w:szCs w:val="22"/>
        </w:rPr>
        <w:t>l</w:t>
      </w:r>
      <w:r w:rsidRPr="00D13BBF">
        <w:rPr>
          <w:rFonts w:cs="Arial"/>
          <w:color w:val="auto"/>
          <w:spacing w:val="2"/>
          <w:sz w:val="22"/>
          <w:szCs w:val="22"/>
        </w:rPr>
        <w:t>i</w:t>
      </w:r>
      <w:r w:rsidRPr="00D13BBF">
        <w:rPr>
          <w:rFonts w:cs="Arial"/>
          <w:color w:val="auto"/>
          <w:sz w:val="22"/>
          <w:szCs w:val="22"/>
        </w:rPr>
        <w:t>c</w:t>
      </w:r>
      <w:r w:rsidRPr="00D13BBF">
        <w:rPr>
          <w:rFonts w:cs="Arial"/>
          <w:color w:val="auto"/>
          <w:spacing w:val="1"/>
          <w:sz w:val="22"/>
          <w:szCs w:val="22"/>
        </w:rPr>
        <w:t>a</w:t>
      </w:r>
      <w:r w:rsidRPr="00D13BBF">
        <w:rPr>
          <w:rFonts w:cs="Arial"/>
          <w:color w:val="auto"/>
          <w:spacing w:val="-1"/>
          <w:sz w:val="22"/>
          <w:szCs w:val="22"/>
        </w:rPr>
        <w:t>n</w:t>
      </w:r>
      <w:r w:rsidRPr="00D13BBF">
        <w:rPr>
          <w:rFonts w:cs="Arial"/>
          <w:color w:val="auto"/>
          <w:sz w:val="22"/>
          <w:szCs w:val="22"/>
        </w:rPr>
        <w:t xml:space="preserve">t </w:t>
      </w:r>
      <w:r w:rsidRPr="00D13BBF">
        <w:rPr>
          <w:rFonts w:cs="Arial"/>
          <w:color w:val="auto"/>
          <w:spacing w:val="1"/>
          <w:sz w:val="22"/>
          <w:szCs w:val="22"/>
        </w:rPr>
        <w:t xml:space="preserve"> </w:t>
      </w:r>
      <w:r w:rsidRPr="00D13BBF">
        <w:rPr>
          <w:rFonts w:cs="Arial"/>
          <w:color w:val="auto"/>
          <w:spacing w:val="-2"/>
          <w:sz w:val="22"/>
          <w:szCs w:val="22"/>
        </w:rPr>
        <w:t>w</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 xml:space="preserve">ts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 xml:space="preserve">e </w:t>
      </w:r>
      <w:r w:rsidRPr="00D13BBF">
        <w:rPr>
          <w:rFonts w:cs="Arial"/>
          <w:color w:val="auto"/>
          <w:spacing w:val="4"/>
          <w:sz w:val="22"/>
          <w:szCs w:val="22"/>
        </w:rPr>
        <w:t xml:space="preserve"> </w:t>
      </w:r>
      <w:r w:rsidRPr="00D13BBF">
        <w:rPr>
          <w:rFonts w:cs="Arial"/>
          <w:color w:val="auto"/>
          <w:spacing w:val="1"/>
          <w:sz w:val="22"/>
          <w:szCs w:val="22"/>
        </w:rPr>
        <w:t>por</w:t>
      </w:r>
      <w:r w:rsidRPr="00D13BBF">
        <w:rPr>
          <w:rFonts w:cs="Arial"/>
          <w:color w:val="auto"/>
          <w:sz w:val="22"/>
          <w:szCs w:val="22"/>
        </w:rPr>
        <w:t>t</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lio</w:t>
      </w:r>
      <w:r w:rsidRPr="00D13BBF">
        <w:rPr>
          <w:rFonts w:cs="Arial"/>
          <w:color w:val="auto"/>
          <w:spacing w:val="49"/>
          <w:sz w:val="22"/>
          <w:szCs w:val="22"/>
        </w:rPr>
        <w:t xml:space="preserve">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2"/>
          <w:sz w:val="22"/>
          <w:szCs w:val="22"/>
        </w:rPr>
        <w:t>t</w:t>
      </w:r>
      <w:r w:rsidRPr="00D13BBF">
        <w:rPr>
          <w:rFonts w:cs="Arial"/>
          <w:color w:val="auto"/>
          <w:spacing w:val="-1"/>
          <w:sz w:val="22"/>
          <w:szCs w:val="22"/>
        </w:rPr>
        <w:t>u</w:t>
      </w:r>
      <w:r w:rsidRPr="00D13BBF">
        <w:rPr>
          <w:rFonts w:cs="Arial"/>
          <w:color w:val="auto"/>
          <w:spacing w:val="1"/>
          <w:sz w:val="22"/>
          <w:szCs w:val="22"/>
        </w:rPr>
        <w:t>r</w:t>
      </w:r>
      <w:r w:rsidRPr="00D13BBF">
        <w:rPr>
          <w:rFonts w:cs="Arial"/>
          <w:color w:val="auto"/>
          <w:spacing w:val="-1"/>
          <w:sz w:val="22"/>
          <w:szCs w:val="22"/>
        </w:rPr>
        <w:t>n</w:t>
      </w:r>
      <w:r w:rsidRPr="00D13BBF">
        <w:rPr>
          <w:rFonts w:cs="Arial"/>
          <w:color w:val="auto"/>
          <w:sz w:val="22"/>
          <w:szCs w:val="22"/>
        </w:rPr>
        <w:t>e</w:t>
      </w:r>
      <w:r w:rsidRPr="00D13BBF">
        <w:rPr>
          <w:rFonts w:cs="Arial"/>
          <w:color w:val="auto"/>
          <w:spacing w:val="1"/>
          <w:sz w:val="22"/>
          <w:szCs w:val="22"/>
        </w:rPr>
        <w:t>d</w:t>
      </w:r>
      <w:r w:rsidRPr="00D13BBF">
        <w:rPr>
          <w:rFonts w:cs="Arial"/>
          <w:color w:val="auto"/>
          <w:sz w:val="22"/>
          <w:szCs w:val="22"/>
        </w:rPr>
        <w:t>,</w:t>
      </w:r>
      <w:r w:rsidRPr="00D13BBF">
        <w:rPr>
          <w:rFonts w:cs="Arial"/>
          <w:color w:val="auto"/>
          <w:spacing w:val="49"/>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 xml:space="preserve">e </w:t>
      </w:r>
      <w:r w:rsidRPr="00D13BBF">
        <w:rPr>
          <w:rFonts w:cs="Arial"/>
          <w:color w:val="auto"/>
          <w:spacing w:val="4"/>
          <w:sz w:val="22"/>
          <w:szCs w:val="22"/>
        </w:rPr>
        <w:t xml:space="preserve"> </w:t>
      </w:r>
      <w:r w:rsidRPr="00D13BBF">
        <w:rPr>
          <w:rFonts w:cs="Arial"/>
          <w:color w:val="auto"/>
          <w:spacing w:val="1"/>
          <w:sz w:val="22"/>
          <w:szCs w:val="22"/>
        </w:rPr>
        <w:t>por</w:t>
      </w:r>
      <w:r w:rsidRPr="00D13BBF">
        <w:rPr>
          <w:rFonts w:cs="Arial"/>
          <w:color w:val="auto"/>
          <w:sz w:val="22"/>
          <w:szCs w:val="22"/>
        </w:rPr>
        <w:t>t</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 xml:space="preserve">lio </w:t>
      </w:r>
      <w:r w:rsidRPr="00D13BBF">
        <w:rPr>
          <w:rFonts w:cs="Arial"/>
          <w:color w:val="auto"/>
          <w:spacing w:val="1"/>
          <w:sz w:val="22"/>
          <w:szCs w:val="22"/>
        </w:rPr>
        <w:t xml:space="preserve"> </w:t>
      </w:r>
      <w:r w:rsidRPr="00D13BBF">
        <w:rPr>
          <w:rFonts w:cs="Arial"/>
          <w:color w:val="auto"/>
          <w:spacing w:val="-1"/>
          <w:sz w:val="22"/>
          <w:szCs w:val="22"/>
        </w:rPr>
        <w:t>sh</w:t>
      </w:r>
      <w:r w:rsidRPr="00D13BBF">
        <w:rPr>
          <w:rFonts w:cs="Arial"/>
          <w:color w:val="auto"/>
          <w:spacing w:val="3"/>
          <w:sz w:val="22"/>
          <w:szCs w:val="22"/>
        </w:rPr>
        <w:t>o</w:t>
      </w:r>
      <w:r w:rsidRPr="00D13BBF">
        <w:rPr>
          <w:rFonts w:cs="Arial"/>
          <w:color w:val="auto"/>
          <w:spacing w:val="-1"/>
          <w:sz w:val="22"/>
          <w:szCs w:val="22"/>
        </w:rPr>
        <w:t>u</w:t>
      </w:r>
      <w:r w:rsidRPr="00D13BBF">
        <w:rPr>
          <w:rFonts w:cs="Arial"/>
          <w:color w:val="auto"/>
          <w:sz w:val="22"/>
          <w:szCs w:val="22"/>
        </w:rPr>
        <w:t xml:space="preserve">ld </w:t>
      </w:r>
      <w:r w:rsidRPr="00D13BBF">
        <w:rPr>
          <w:rFonts w:cs="Arial"/>
          <w:color w:val="auto"/>
          <w:spacing w:val="1"/>
          <w:sz w:val="22"/>
          <w:szCs w:val="22"/>
        </w:rPr>
        <w:t xml:space="preserve"> b</w:t>
      </w:r>
      <w:r w:rsidRPr="00D13BBF">
        <w:rPr>
          <w:rFonts w:cs="Arial"/>
          <w:color w:val="auto"/>
          <w:sz w:val="22"/>
          <w:szCs w:val="22"/>
        </w:rPr>
        <w:t xml:space="preserve">e </w:t>
      </w:r>
      <w:r w:rsidRPr="00D13BBF">
        <w:rPr>
          <w:rFonts w:cs="Arial"/>
          <w:color w:val="auto"/>
          <w:spacing w:val="4"/>
          <w:sz w:val="22"/>
          <w:szCs w:val="22"/>
        </w:rPr>
        <w:t xml:space="preserve"> </w:t>
      </w:r>
      <w:r w:rsidRPr="00D13BBF">
        <w:rPr>
          <w:rFonts w:cs="Arial"/>
          <w:color w:val="auto"/>
          <w:spacing w:val="-1"/>
          <w:sz w:val="22"/>
          <w:szCs w:val="22"/>
        </w:rPr>
        <w:t>su</w:t>
      </w:r>
      <w:r w:rsidRPr="00D13BBF">
        <w:rPr>
          <w:rFonts w:cs="Arial"/>
          <w:color w:val="auto"/>
          <w:spacing w:val="3"/>
          <w:sz w:val="22"/>
          <w:szCs w:val="22"/>
        </w:rPr>
        <w:t>b</w:t>
      </w:r>
      <w:r w:rsidRPr="00D13BBF">
        <w:rPr>
          <w:rFonts w:cs="Arial"/>
          <w:color w:val="auto"/>
          <w:spacing w:val="-4"/>
          <w:sz w:val="22"/>
          <w:szCs w:val="22"/>
        </w:rPr>
        <w:t>m</w:t>
      </w:r>
      <w:r w:rsidRPr="00D13BBF">
        <w:rPr>
          <w:rFonts w:cs="Arial"/>
          <w:color w:val="auto"/>
          <w:spacing w:val="2"/>
          <w:sz w:val="22"/>
          <w:szCs w:val="22"/>
        </w:rPr>
        <w:t>i</w:t>
      </w:r>
      <w:r w:rsidRPr="00D13BBF">
        <w:rPr>
          <w:rFonts w:cs="Arial"/>
          <w:color w:val="auto"/>
          <w:sz w:val="22"/>
          <w:szCs w:val="22"/>
        </w:rPr>
        <w:t xml:space="preserve">tted </w:t>
      </w:r>
      <w:r w:rsidRPr="00D13BBF">
        <w:rPr>
          <w:rFonts w:cs="Arial"/>
          <w:color w:val="auto"/>
          <w:spacing w:val="1"/>
          <w:sz w:val="22"/>
          <w:szCs w:val="22"/>
        </w:rPr>
        <w:t xml:space="preserve"> </w:t>
      </w:r>
      <w:r w:rsidRPr="00D13BBF">
        <w:rPr>
          <w:rFonts w:cs="Arial"/>
          <w:color w:val="auto"/>
          <w:spacing w:val="-2"/>
          <w:sz w:val="22"/>
          <w:szCs w:val="22"/>
        </w:rPr>
        <w:t>w</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 xml:space="preserve">h  </w:t>
      </w:r>
      <w:r w:rsidRPr="00D13BBF">
        <w:rPr>
          <w:rFonts w:cs="Arial"/>
          <w:color w:val="auto"/>
          <w:spacing w:val="1"/>
          <w:sz w:val="22"/>
          <w:szCs w:val="22"/>
        </w:rPr>
        <w:t>r</w:t>
      </w:r>
      <w:r w:rsidRPr="00D13BBF">
        <w:rPr>
          <w:rFonts w:cs="Arial"/>
          <w:color w:val="auto"/>
          <w:sz w:val="22"/>
          <w:szCs w:val="22"/>
        </w:rPr>
        <w:t>et</w:t>
      </w:r>
      <w:r w:rsidRPr="00D13BBF">
        <w:rPr>
          <w:rFonts w:cs="Arial"/>
          <w:color w:val="auto"/>
          <w:spacing w:val="-1"/>
          <w:sz w:val="22"/>
          <w:szCs w:val="22"/>
        </w:rPr>
        <w:t>u</w:t>
      </w:r>
      <w:r w:rsidRPr="00D13BBF">
        <w:rPr>
          <w:rFonts w:cs="Arial"/>
          <w:color w:val="auto"/>
          <w:spacing w:val="3"/>
          <w:sz w:val="22"/>
          <w:szCs w:val="22"/>
        </w:rPr>
        <w:t>r</w:t>
      </w:r>
      <w:r w:rsidRPr="00D13BBF">
        <w:rPr>
          <w:rFonts w:cs="Arial"/>
          <w:color w:val="auto"/>
          <w:sz w:val="22"/>
          <w:szCs w:val="22"/>
        </w:rPr>
        <w:t xml:space="preserve">n </w:t>
      </w:r>
      <w:r w:rsidRPr="00D13BBF">
        <w:rPr>
          <w:rFonts w:cs="Arial"/>
          <w:color w:val="auto"/>
          <w:spacing w:val="1"/>
          <w:sz w:val="22"/>
          <w:szCs w:val="22"/>
        </w:rPr>
        <w:t>p</w:t>
      </w:r>
      <w:r w:rsidRPr="00D13BBF">
        <w:rPr>
          <w:rFonts w:cs="Arial"/>
          <w:color w:val="auto"/>
          <w:sz w:val="22"/>
          <w:szCs w:val="22"/>
        </w:rPr>
        <w:t>a</w:t>
      </w:r>
      <w:r w:rsidRPr="00D13BBF">
        <w:rPr>
          <w:rFonts w:cs="Arial"/>
          <w:color w:val="auto"/>
          <w:spacing w:val="1"/>
          <w:sz w:val="22"/>
          <w:szCs w:val="22"/>
        </w:rPr>
        <w:t>c</w:t>
      </w:r>
      <w:r w:rsidRPr="00D13BBF">
        <w:rPr>
          <w:rFonts w:cs="Arial"/>
          <w:color w:val="auto"/>
          <w:spacing w:val="-1"/>
          <w:sz w:val="22"/>
          <w:szCs w:val="22"/>
        </w:rPr>
        <w:t>k</w:t>
      </w:r>
      <w:r w:rsidRPr="00D13BBF">
        <w:rPr>
          <w:rFonts w:cs="Arial"/>
          <w:color w:val="auto"/>
          <w:sz w:val="22"/>
          <w:szCs w:val="22"/>
        </w:rPr>
        <w:t>a</w:t>
      </w:r>
      <w:r w:rsidRPr="00D13BBF">
        <w:rPr>
          <w:rFonts w:cs="Arial"/>
          <w:color w:val="auto"/>
          <w:spacing w:val="-1"/>
          <w:sz w:val="22"/>
          <w:szCs w:val="22"/>
        </w:rPr>
        <w:t>g</w:t>
      </w:r>
      <w:r w:rsidRPr="00D13BBF">
        <w:rPr>
          <w:rFonts w:cs="Arial"/>
          <w:color w:val="auto"/>
          <w:spacing w:val="2"/>
          <w:sz w:val="22"/>
          <w:szCs w:val="22"/>
        </w:rPr>
        <w:t>i</w:t>
      </w:r>
      <w:r w:rsidRPr="00D13BBF">
        <w:rPr>
          <w:rFonts w:cs="Arial"/>
          <w:color w:val="auto"/>
          <w:spacing w:val="-1"/>
          <w:sz w:val="22"/>
          <w:szCs w:val="22"/>
        </w:rPr>
        <w:t>n</w:t>
      </w:r>
      <w:r w:rsidRPr="00D13BBF">
        <w:rPr>
          <w:rFonts w:cs="Arial"/>
          <w:color w:val="auto"/>
          <w:sz w:val="22"/>
          <w:szCs w:val="22"/>
        </w:rPr>
        <w:t>g</w:t>
      </w:r>
      <w:r w:rsidRPr="00D13BBF">
        <w:rPr>
          <w:rFonts w:cs="Arial"/>
          <w:color w:val="auto"/>
          <w:spacing w:val="-9"/>
          <w:sz w:val="22"/>
          <w:szCs w:val="22"/>
        </w:rPr>
        <w:t xml:space="preserve"> </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1"/>
          <w:sz w:val="22"/>
          <w:szCs w:val="22"/>
        </w:rPr>
        <w:t xml:space="preserve"> </w:t>
      </w:r>
      <w:r w:rsidRPr="00D13BBF">
        <w:rPr>
          <w:rFonts w:cs="Arial"/>
          <w:color w:val="auto"/>
          <w:spacing w:val="-4"/>
          <w:sz w:val="22"/>
          <w:szCs w:val="22"/>
        </w:rPr>
        <w:t>m</w:t>
      </w:r>
      <w:r w:rsidRPr="00D13BBF">
        <w:rPr>
          <w:rFonts w:cs="Arial"/>
          <w:color w:val="auto"/>
          <w:sz w:val="22"/>
          <w:szCs w:val="22"/>
        </w:rPr>
        <w:t>a</w:t>
      </w:r>
      <w:r w:rsidRPr="00D13BBF">
        <w:rPr>
          <w:rFonts w:cs="Arial"/>
          <w:color w:val="auto"/>
          <w:spacing w:val="2"/>
          <w:sz w:val="22"/>
          <w:szCs w:val="22"/>
        </w:rPr>
        <w:t>i</w:t>
      </w:r>
      <w:r w:rsidRPr="00D13BBF">
        <w:rPr>
          <w:rFonts w:cs="Arial"/>
          <w:color w:val="auto"/>
          <w:sz w:val="22"/>
          <w:szCs w:val="22"/>
        </w:rPr>
        <w:t>li</w:t>
      </w:r>
      <w:r w:rsidRPr="00D13BBF">
        <w:rPr>
          <w:rFonts w:cs="Arial"/>
          <w:color w:val="auto"/>
          <w:spacing w:val="1"/>
          <w:sz w:val="22"/>
          <w:szCs w:val="22"/>
        </w:rPr>
        <w:t>n</w:t>
      </w:r>
      <w:r w:rsidRPr="00D13BBF">
        <w:rPr>
          <w:rFonts w:cs="Arial"/>
          <w:color w:val="auto"/>
          <w:sz w:val="22"/>
          <w:szCs w:val="22"/>
        </w:rPr>
        <w:t>g</w:t>
      </w:r>
      <w:r w:rsidRPr="00D13BBF">
        <w:rPr>
          <w:rFonts w:cs="Arial"/>
          <w:color w:val="auto"/>
          <w:spacing w:val="-7"/>
          <w:sz w:val="22"/>
          <w:szCs w:val="22"/>
        </w:rPr>
        <w:t xml:space="preserve"> </w:t>
      </w:r>
      <w:r w:rsidRPr="00D13BBF">
        <w:rPr>
          <w:rFonts w:cs="Arial"/>
          <w:color w:val="auto"/>
          <w:sz w:val="22"/>
          <w:szCs w:val="22"/>
        </w:rPr>
        <w:t>la</w:t>
      </w:r>
      <w:r w:rsidRPr="00D13BBF">
        <w:rPr>
          <w:rFonts w:cs="Arial"/>
          <w:color w:val="auto"/>
          <w:spacing w:val="1"/>
          <w:sz w:val="22"/>
          <w:szCs w:val="22"/>
        </w:rPr>
        <w:t>b</w:t>
      </w:r>
      <w:r w:rsidRPr="00D13BBF">
        <w:rPr>
          <w:rFonts w:cs="Arial"/>
          <w:color w:val="auto"/>
          <w:sz w:val="22"/>
          <w:szCs w:val="22"/>
        </w:rPr>
        <w:t>els</w:t>
      </w:r>
      <w:r w:rsidRPr="00D13BBF">
        <w:rPr>
          <w:rFonts w:cs="Arial"/>
          <w:color w:val="auto"/>
          <w:spacing w:val="-3"/>
          <w:sz w:val="22"/>
          <w:szCs w:val="22"/>
        </w:rPr>
        <w:t xml:space="preserve"> </w:t>
      </w:r>
      <w:r w:rsidRPr="00D13BBF">
        <w:rPr>
          <w:rFonts w:cs="Arial"/>
          <w:color w:val="auto"/>
          <w:spacing w:val="1"/>
          <w:sz w:val="22"/>
          <w:szCs w:val="22"/>
        </w:rPr>
        <w:t>pro</w:t>
      </w:r>
      <w:r w:rsidRPr="00D13BBF">
        <w:rPr>
          <w:rFonts w:cs="Arial"/>
          <w:color w:val="auto"/>
          <w:spacing w:val="-1"/>
          <w:sz w:val="22"/>
          <w:szCs w:val="22"/>
        </w:rPr>
        <w:t>v</w:t>
      </w:r>
      <w:r w:rsidRPr="00D13BBF">
        <w:rPr>
          <w:rFonts w:cs="Arial"/>
          <w:color w:val="auto"/>
          <w:sz w:val="22"/>
          <w:szCs w:val="22"/>
        </w:rPr>
        <w:t>i</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d</w:t>
      </w:r>
      <w:r w:rsidRPr="00D13BBF">
        <w:rPr>
          <w:rFonts w:cs="Arial"/>
          <w:color w:val="auto"/>
          <w:sz w:val="22"/>
          <w:szCs w:val="22"/>
        </w:rPr>
        <w:t>.</w:t>
      </w:r>
      <w:r w:rsidRPr="00D13BBF">
        <w:rPr>
          <w:rFonts w:cs="Arial"/>
          <w:color w:val="auto"/>
          <w:spacing w:val="-10"/>
          <w:sz w:val="22"/>
          <w:szCs w:val="22"/>
        </w:rPr>
        <w:t xml:space="preserve"> </w:t>
      </w:r>
      <w:r w:rsidRPr="00D13BBF">
        <w:rPr>
          <w:rFonts w:cs="Arial"/>
          <w:color w:val="auto"/>
          <w:spacing w:val="3"/>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2"/>
          <w:sz w:val="22"/>
          <w:szCs w:val="22"/>
        </w:rPr>
        <w:t xml:space="preserve"> </w:t>
      </w:r>
      <w:r w:rsidRPr="00D13BBF">
        <w:rPr>
          <w:rFonts w:cs="Arial"/>
          <w:color w:val="auto"/>
          <w:sz w:val="22"/>
          <w:szCs w:val="22"/>
        </w:rPr>
        <w:t>Sc</w:t>
      </w:r>
      <w:r w:rsidRPr="00D13BBF">
        <w:rPr>
          <w:rFonts w:cs="Arial"/>
          <w:color w:val="auto"/>
          <w:spacing w:val="-1"/>
          <w:sz w:val="22"/>
          <w:szCs w:val="22"/>
        </w:rPr>
        <w:t>h</w:t>
      </w:r>
      <w:r w:rsidRPr="00D13BBF">
        <w:rPr>
          <w:rFonts w:cs="Arial"/>
          <w:color w:val="auto"/>
          <w:spacing w:val="1"/>
          <w:sz w:val="22"/>
          <w:szCs w:val="22"/>
        </w:rPr>
        <w:t>oo</w:t>
      </w:r>
      <w:r w:rsidRPr="00D13BBF">
        <w:rPr>
          <w:rFonts w:cs="Arial"/>
          <w:color w:val="auto"/>
          <w:sz w:val="22"/>
          <w:szCs w:val="22"/>
        </w:rPr>
        <w:t>l</w:t>
      </w:r>
      <w:r w:rsidRPr="00D13BBF">
        <w:rPr>
          <w:rFonts w:cs="Arial"/>
          <w:color w:val="auto"/>
          <w:spacing w:val="-6"/>
          <w:sz w:val="22"/>
          <w:szCs w:val="22"/>
        </w:rPr>
        <w:t xml:space="preserve"> </w:t>
      </w:r>
      <w:r w:rsidRPr="00D13BBF">
        <w:rPr>
          <w:rFonts w:cs="Arial"/>
          <w:color w:val="auto"/>
          <w:spacing w:val="1"/>
          <w:sz w:val="22"/>
          <w:szCs w:val="22"/>
        </w:rPr>
        <w:t>o</w:t>
      </w:r>
      <w:r w:rsidRPr="00D13BBF">
        <w:rPr>
          <w:rFonts w:cs="Arial"/>
          <w:color w:val="auto"/>
          <w:sz w:val="22"/>
          <w:szCs w:val="22"/>
        </w:rPr>
        <w:t>f</w:t>
      </w:r>
      <w:r w:rsidR="007B54DA">
        <w:rPr>
          <w:rFonts w:cs="Arial"/>
          <w:color w:val="auto"/>
          <w:sz w:val="22"/>
          <w:szCs w:val="22"/>
        </w:rPr>
        <w:t xml:space="preserve"> </w:t>
      </w:r>
      <w:r w:rsidR="007B54DA" w:rsidRPr="007B54DA">
        <w:rPr>
          <w:rFonts w:cs="Arial"/>
          <w:color w:val="auto"/>
          <w:sz w:val="22"/>
          <w:szCs w:val="22"/>
        </w:rPr>
        <w:t xml:space="preserve">Interiors: </w:t>
      </w:r>
      <w:r w:rsidR="00225F30" w:rsidRPr="00225F30">
        <w:rPr>
          <w:rFonts w:cs="Arial"/>
          <w:color w:val="auto"/>
          <w:sz w:val="22"/>
          <w:szCs w:val="22"/>
        </w:rPr>
        <w:t>Planning / Design / Strategy</w:t>
      </w:r>
      <w:r w:rsidR="009A685B" w:rsidRPr="007B54DA">
        <w:rPr>
          <w:rFonts w:cs="Arial"/>
          <w:color w:val="auto"/>
          <w:spacing w:val="-5"/>
          <w:sz w:val="22"/>
          <w:szCs w:val="22"/>
        </w:rPr>
        <w:t xml:space="preserve"> </w:t>
      </w:r>
      <w:r w:rsidRPr="007B54DA">
        <w:rPr>
          <w:rFonts w:cs="Arial"/>
          <w:color w:val="auto"/>
          <w:spacing w:val="-2"/>
          <w:sz w:val="22"/>
          <w:szCs w:val="22"/>
        </w:rPr>
        <w:t>w</w:t>
      </w:r>
      <w:r w:rsidRPr="007B54DA">
        <w:rPr>
          <w:rFonts w:cs="Arial"/>
          <w:color w:val="auto"/>
          <w:spacing w:val="2"/>
          <w:sz w:val="22"/>
          <w:szCs w:val="22"/>
        </w:rPr>
        <w:t>i</w:t>
      </w:r>
      <w:r w:rsidRPr="007B54DA">
        <w:rPr>
          <w:rFonts w:cs="Arial"/>
          <w:color w:val="auto"/>
          <w:spacing w:val="7"/>
          <w:sz w:val="22"/>
          <w:szCs w:val="22"/>
        </w:rPr>
        <w:t>l</w:t>
      </w:r>
      <w:r w:rsidRPr="007B54DA">
        <w:rPr>
          <w:rFonts w:cs="Arial"/>
          <w:color w:val="auto"/>
          <w:sz w:val="22"/>
          <w:szCs w:val="22"/>
        </w:rPr>
        <w:t>l</w:t>
      </w:r>
      <w:r w:rsidRPr="007B54DA">
        <w:rPr>
          <w:rFonts w:cs="Arial"/>
          <w:color w:val="auto"/>
          <w:spacing w:val="-3"/>
          <w:sz w:val="22"/>
          <w:szCs w:val="22"/>
        </w:rPr>
        <w:t xml:space="preserve"> </w:t>
      </w:r>
      <w:r w:rsidRPr="007B54DA">
        <w:rPr>
          <w:rFonts w:cs="Arial"/>
          <w:color w:val="auto"/>
          <w:spacing w:val="1"/>
          <w:sz w:val="22"/>
          <w:szCs w:val="22"/>
        </w:rPr>
        <w:t>r</w:t>
      </w:r>
      <w:r w:rsidRPr="007B54DA">
        <w:rPr>
          <w:rFonts w:cs="Arial"/>
          <w:color w:val="auto"/>
          <w:sz w:val="22"/>
          <w:szCs w:val="22"/>
        </w:rPr>
        <w:t>et</w:t>
      </w:r>
      <w:r w:rsidRPr="007B54DA">
        <w:rPr>
          <w:rFonts w:cs="Arial"/>
          <w:color w:val="auto"/>
          <w:spacing w:val="-1"/>
          <w:sz w:val="22"/>
          <w:szCs w:val="22"/>
        </w:rPr>
        <w:t>u</w:t>
      </w:r>
      <w:r w:rsidRPr="007B54DA">
        <w:rPr>
          <w:rFonts w:cs="Arial"/>
          <w:color w:val="auto"/>
          <w:spacing w:val="3"/>
          <w:sz w:val="22"/>
          <w:szCs w:val="22"/>
        </w:rPr>
        <w:t>r</w:t>
      </w:r>
      <w:r w:rsidRPr="007B54DA">
        <w:rPr>
          <w:rFonts w:cs="Arial"/>
          <w:color w:val="auto"/>
          <w:sz w:val="22"/>
          <w:szCs w:val="22"/>
        </w:rPr>
        <w:t>n</w:t>
      </w:r>
      <w:r w:rsidRPr="007B54DA">
        <w:rPr>
          <w:rFonts w:cs="Arial"/>
          <w:color w:val="auto"/>
          <w:spacing w:val="-6"/>
          <w:sz w:val="22"/>
          <w:szCs w:val="22"/>
        </w:rPr>
        <w:t xml:space="preserve"> </w:t>
      </w:r>
      <w:r w:rsidRPr="007B54DA">
        <w:rPr>
          <w:rFonts w:cs="Arial"/>
          <w:color w:val="auto"/>
          <w:sz w:val="22"/>
          <w:szCs w:val="22"/>
        </w:rPr>
        <w:t>t</w:t>
      </w:r>
      <w:r w:rsidRPr="007B54DA">
        <w:rPr>
          <w:rFonts w:cs="Arial"/>
          <w:color w:val="auto"/>
          <w:spacing w:val="-1"/>
          <w:sz w:val="22"/>
          <w:szCs w:val="22"/>
        </w:rPr>
        <w:t>h</w:t>
      </w:r>
      <w:r w:rsidRPr="007B54DA">
        <w:rPr>
          <w:rFonts w:cs="Arial"/>
          <w:color w:val="auto"/>
          <w:sz w:val="22"/>
          <w:szCs w:val="22"/>
        </w:rPr>
        <w:t>e</w:t>
      </w:r>
      <w:r w:rsidRPr="007B54DA">
        <w:rPr>
          <w:rFonts w:cs="Arial"/>
          <w:color w:val="auto"/>
          <w:spacing w:val="-1"/>
          <w:sz w:val="22"/>
          <w:szCs w:val="22"/>
        </w:rPr>
        <w:t xml:space="preserve"> </w:t>
      </w:r>
      <w:r w:rsidRPr="007B54DA">
        <w:rPr>
          <w:rFonts w:cs="Arial"/>
          <w:color w:val="auto"/>
          <w:spacing w:val="1"/>
          <w:sz w:val="22"/>
          <w:szCs w:val="22"/>
        </w:rPr>
        <w:t>por</w:t>
      </w:r>
      <w:r w:rsidRPr="007B54DA">
        <w:rPr>
          <w:rFonts w:cs="Arial"/>
          <w:color w:val="auto"/>
          <w:sz w:val="22"/>
          <w:szCs w:val="22"/>
        </w:rPr>
        <w:t>tf</w:t>
      </w:r>
      <w:r w:rsidRPr="007B54DA">
        <w:rPr>
          <w:rFonts w:cs="Arial"/>
          <w:color w:val="auto"/>
          <w:spacing w:val="1"/>
          <w:sz w:val="22"/>
          <w:szCs w:val="22"/>
        </w:rPr>
        <w:t>o</w:t>
      </w:r>
      <w:r w:rsidRPr="007B54DA">
        <w:rPr>
          <w:rFonts w:cs="Arial"/>
          <w:color w:val="auto"/>
          <w:sz w:val="22"/>
          <w:szCs w:val="22"/>
        </w:rPr>
        <w:t>lio</w:t>
      </w:r>
      <w:r w:rsidRPr="007B54DA">
        <w:rPr>
          <w:rFonts w:cs="Arial"/>
          <w:color w:val="auto"/>
          <w:spacing w:val="-6"/>
          <w:sz w:val="22"/>
          <w:szCs w:val="22"/>
        </w:rPr>
        <w:t xml:space="preserve"> </w:t>
      </w:r>
      <w:r w:rsidRPr="007B54DA">
        <w:rPr>
          <w:rFonts w:cs="Arial"/>
          <w:color w:val="auto"/>
          <w:spacing w:val="1"/>
          <w:sz w:val="22"/>
          <w:szCs w:val="22"/>
        </w:rPr>
        <w:t>b</w:t>
      </w:r>
      <w:r w:rsidRPr="007B54DA">
        <w:rPr>
          <w:rFonts w:cs="Arial"/>
          <w:color w:val="auto"/>
          <w:sz w:val="22"/>
          <w:szCs w:val="22"/>
        </w:rPr>
        <w:t>y</w:t>
      </w:r>
      <w:r w:rsidRPr="00D13BBF">
        <w:rPr>
          <w:rFonts w:cs="Arial"/>
          <w:color w:val="auto"/>
          <w:spacing w:val="-5"/>
          <w:sz w:val="22"/>
          <w:szCs w:val="22"/>
        </w:rPr>
        <w:t xml:space="preserve"> </w:t>
      </w:r>
      <w:r w:rsidRPr="00D13BBF">
        <w:rPr>
          <w:rFonts w:cs="Arial"/>
          <w:color w:val="auto"/>
          <w:spacing w:val="-1"/>
          <w:sz w:val="22"/>
          <w:szCs w:val="22"/>
        </w:rPr>
        <w:t>C</w:t>
      </w:r>
      <w:r w:rsidRPr="00D13BBF">
        <w:rPr>
          <w:rFonts w:cs="Arial"/>
          <w:color w:val="auto"/>
          <w:sz w:val="22"/>
          <w:szCs w:val="22"/>
        </w:rPr>
        <w:t>.O</w:t>
      </w:r>
      <w:r w:rsidRPr="00D13BBF">
        <w:rPr>
          <w:rFonts w:cs="Arial"/>
          <w:color w:val="auto"/>
          <w:spacing w:val="1"/>
          <w:sz w:val="22"/>
          <w:szCs w:val="22"/>
        </w:rPr>
        <w:t>.</w:t>
      </w:r>
      <w:r w:rsidRPr="00D13BBF">
        <w:rPr>
          <w:rFonts w:cs="Arial"/>
          <w:color w:val="auto"/>
          <w:sz w:val="22"/>
          <w:szCs w:val="22"/>
        </w:rPr>
        <w:t>D.</w:t>
      </w:r>
    </w:p>
    <w:p w14:paraId="2A02640B" w14:textId="77777777" w:rsidR="00A74DC4" w:rsidRDefault="00A74DC4">
      <w:pPr>
        <w:ind w:right="65"/>
        <w:rPr>
          <w:rFonts w:cs="Arial"/>
          <w:strike/>
          <w:color w:val="auto"/>
          <w:spacing w:val="1"/>
          <w:sz w:val="22"/>
          <w:szCs w:val="22"/>
        </w:rPr>
      </w:pPr>
    </w:p>
    <w:p w14:paraId="38C4C560" w14:textId="77777777" w:rsidR="00A74DC4" w:rsidRDefault="00D13BBF">
      <w:pPr>
        <w:ind w:left="1440" w:right="65"/>
        <w:rPr>
          <w:rFonts w:cs="Arial"/>
          <w:color w:val="auto"/>
          <w:sz w:val="22"/>
          <w:szCs w:val="22"/>
        </w:rPr>
      </w:pPr>
      <w:r w:rsidRPr="00D13BBF">
        <w:rPr>
          <w:rFonts w:cs="Arial"/>
          <w:color w:val="auto"/>
          <w:spacing w:val="1"/>
          <w:sz w:val="22"/>
          <w:szCs w:val="22"/>
        </w:rPr>
        <w:t>c</w:t>
      </w:r>
      <w:r w:rsidRPr="00D13BBF">
        <w:rPr>
          <w:rFonts w:cs="Arial"/>
          <w:color w:val="auto"/>
          <w:sz w:val="22"/>
          <w:szCs w:val="22"/>
        </w:rPr>
        <w:t>.</w:t>
      </w:r>
      <w:r w:rsidRPr="00D13BBF">
        <w:rPr>
          <w:rFonts w:cs="Arial"/>
          <w:color w:val="auto"/>
          <w:spacing w:val="9"/>
          <w:sz w:val="22"/>
          <w:szCs w:val="22"/>
        </w:rPr>
        <w:t xml:space="preserve"> </w:t>
      </w:r>
      <w:r w:rsidR="00034218">
        <w:rPr>
          <w:rFonts w:cs="Arial"/>
          <w:color w:val="auto"/>
          <w:spacing w:val="9"/>
          <w:sz w:val="22"/>
          <w:szCs w:val="22"/>
        </w:rPr>
        <w:tab/>
      </w:r>
      <w:r w:rsidR="00703C4B" w:rsidRPr="00D13BBF">
        <w:rPr>
          <w:rFonts w:cs="Arial"/>
          <w:color w:val="auto"/>
          <w:spacing w:val="3"/>
          <w:sz w:val="22"/>
          <w:szCs w:val="22"/>
        </w:rPr>
        <w:t>T</w:t>
      </w:r>
      <w:r w:rsidR="00703C4B" w:rsidRPr="00D13BBF">
        <w:rPr>
          <w:rFonts w:cs="Arial"/>
          <w:color w:val="auto"/>
          <w:spacing w:val="-1"/>
          <w:sz w:val="22"/>
          <w:szCs w:val="22"/>
        </w:rPr>
        <w:t>h</w:t>
      </w:r>
      <w:r w:rsidR="00703C4B" w:rsidRPr="00D13BBF">
        <w:rPr>
          <w:rFonts w:cs="Arial"/>
          <w:color w:val="auto"/>
          <w:sz w:val="22"/>
          <w:szCs w:val="22"/>
        </w:rPr>
        <w:t>e</w:t>
      </w:r>
      <w:r w:rsidR="00703C4B" w:rsidRPr="00D13BBF">
        <w:rPr>
          <w:rFonts w:cs="Arial"/>
          <w:color w:val="auto"/>
          <w:spacing w:val="-2"/>
          <w:sz w:val="22"/>
          <w:szCs w:val="22"/>
        </w:rPr>
        <w:t xml:space="preserve"> </w:t>
      </w:r>
      <w:r w:rsidR="00703C4B" w:rsidRPr="00D13BBF">
        <w:rPr>
          <w:rFonts w:cs="Arial"/>
          <w:i/>
          <w:color w:val="auto"/>
          <w:spacing w:val="-36"/>
          <w:sz w:val="22"/>
          <w:szCs w:val="22"/>
        </w:rPr>
        <w:t>Transfer</w:t>
      </w:r>
      <w:r w:rsidRPr="00D13BBF">
        <w:rPr>
          <w:rFonts w:cs="Arial"/>
          <w:i/>
          <w:color w:val="auto"/>
          <w:spacing w:val="8"/>
          <w:sz w:val="22"/>
          <w:szCs w:val="22"/>
        </w:rPr>
        <w:t xml:space="preserve"> </w:t>
      </w:r>
      <w:r w:rsidRPr="00D13BBF">
        <w:rPr>
          <w:rFonts w:cs="Arial"/>
          <w:i/>
          <w:color w:val="auto"/>
          <w:sz w:val="22"/>
          <w:szCs w:val="22"/>
        </w:rPr>
        <w:t>A</w:t>
      </w:r>
      <w:r w:rsidRPr="00D13BBF">
        <w:rPr>
          <w:rFonts w:cs="Arial"/>
          <w:i/>
          <w:color w:val="auto"/>
          <w:spacing w:val="1"/>
          <w:sz w:val="22"/>
          <w:szCs w:val="22"/>
        </w:rPr>
        <w:t>d</w:t>
      </w:r>
      <w:r w:rsidRPr="00D13BBF">
        <w:rPr>
          <w:rFonts w:cs="Arial"/>
          <w:i/>
          <w:color w:val="auto"/>
          <w:sz w:val="22"/>
          <w:szCs w:val="22"/>
        </w:rPr>
        <w:t>mi</w:t>
      </w:r>
      <w:r w:rsidRPr="00D13BBF">
        <w:rPr>
          <w:rFonts w:cs="Arial"/>
          <w:i/>
          <w:color w:val="auto"/>
          <w:spacing w:val="-1"/>
          <w:sz w:val="22"/>
          <w:szCs w:val="22"/>
        </w:rPr>
        <w:t>ss</w:t>
      </w:r>
      <w:r w:rsidRPr="00D13BBF">
        <w:rPr>
          <w:rFonts w:cs="Arial"/>
          <w:i/>
          <w:color w:val="auto"/>
          <w:sz w:val="22"/>
          <w:szCs w:val="22"/>
        </w:rPr>
        <w:t>i</w:t>
      </w:r>
      <w:r w:rsidRPr="00D13BBF">
        <w:rPr>
          <w:rFonts w:cs="Arial"/>
          <w:i/>
          <w:color w:val="auto"/>
          <w:spacing w:val="1"/>
          <w:sz w:val="22"/>
          <w:szCs w:val="22"/>
        </w:rPr>
        <w:t>o</w:t>
      </w:r>
      <w:r w:rsidRPr="00D13BBF">
        <w:rPr>
          <w:rFonts w:cs="Arial"/>
          <w:i/>
          <w:color w:val="auto"/>
          <w:sz w:val="22"/>
          <w:szCs w:val="22"/>
        </w:rPr>
        <w:t>n</w:t>
      </w:r>
      <w:r w:rsidRPr="00D13BBF">
        <w:rPr>
          <w:rFonts w:cs="Arial"/>
          <w:i/>
          <w:color w:val="auto"/>
          <w:spacing w:val="8"/>
          <w:sz w:val="22"/>
          <w:szCs w:val="22"/>
        </w:rPr>
        <w:t xml:space="preserve"> </w:t>
      </w:r>
      <w:r w:rsidRPr="00D13BBF">
        <w:rPr>
          <w:rFonts w:cs="Arial"/>
          <w:i/>
          <w:color w:val="auto"/>
          <w:sz w:val="22"/>
          <w:szCs w:val="22"/>
        </w:rPr>
        <w:t>A</w:t>
      </w:r>
      <w:r w:rsidRPr="00D13BBF">
        <w:rPr>
          <w:rFonts w:cs="Arial"/>
          <w:i/>
          <w:color w:val="auto"/>
          <w:spacing w:val="1"/>
          <w:sz w:val="22"/>
          <w:szCs w:val="22"/>
        </w:rPr>
        <w:t>pp</w:t>
      </w:r>
      <w:r w:rsidRPr="00D13BBF">
        <w:rPr>
          <w:rFonts w:cs="Arial"/>
          <w:i/>
          <w:color w:val="auto"/>
          <w:sz w:val="22"/>
          <w:szCs w:val="22"/>
        </w:rPr>
        <w:t>lic</w:t>
      </w:r>
      <w:r w:rsidRPr="00D13BBF">
        <w:rPr>
          <w:rFonts w:cs="Arial"/>
          <w:i/>
          <w:color w:val="auto"/>
          <w:spacing w:val="1"/>
          <w:sz w:val="22"/>
          <w:szCs w:val="22"/>
        </w:rPr>
        <w:t>a</w:t>
      </w:r>
      <w:r w:rsidRPr="00D13BBF">
        <w:rPr>
          <w:rFonts w:cs="Arial"/>
          <w:i/>
          <w:color w:val="auto"/>
          <w:sz w:val="22"/>
          <w:szCs w:val="22"/>
        </w:rPr>
        <w:t>ti</w:t>
      </w:r>
      <w:r w:rsidRPr="00D13BBF">
        <w:rPr>
          <w:rFonts w:cs="Arial"/>
          <w:i/>
          <w:color w:val="auto"/>
          <w:spacing w:val="1"/>
          <w:sz w:val="22"/>
          <w:szCs w:val="22"/>
        </w:rPr>
        <w:t>o</w:t>
      </w:r>
      <w:r w:rsidRPr="00D13BBF">
        <w:rPr>
          <w:rFonts w:cs="Arial"/>
          <w:i/>
          <w:color w:val="auto"/>
          <w:sz w:val="22"/>
          <w:szCs w:val="22"/>
        </w:rPr>
        <w:t>n</w:t>
      </w:r>
      <w:r w:rsidRPr="00D13BBF">
        <w:rPr>
          <w:rFonts w:cs="Arial"/>
          <w:i/>
          <w:color w:val="auto"/>
          <w:spacing w:val="7"/>
          <w:sz w:val="22"/>
          <w:szCs w:val="22"/>
        </w:rPr>
        <w:t xml:space="preserve"> </w:t>
      </w:r>
      <w:r w:rsidRPr="00D13BBF">
        <w:rPr>
          <w:rFonts w:cs="Arial"/>
          <w:i/>
          <w:color w:val="auto"/>
          <w:spacing w:val="-2"/>
          <w:sz w:val="22"/>
          <w:szCs w:val="22"/>
        </w:rPr>
        <w:t>F</w:t>
      </w:r>
      <w:r w:rsidRPr="00D13BBF">
        <w:rPr>
          <w:rFonts w:cs="Arial"/>
          <w:i/>
          <w:color w:val="auto"/>
          <w:spacing w:val="1"/>
          <w:sz w:val="22"/>
          <w:szCs w:val="22"/>
        </w:rPr>
        <w:t>o</w:t>
      </w:r>
      <w:r w:rsidRPr="00D13BBF">
        <w:rPr>
          <w:rFonts w:cs="Arial"/>
          <w:i/>
          <w:color w:val="auto"/>
          <w:spacing w:val="-1"/>
          <w:sz w:val="22"/>
          <w:szCs w:val="22"/>
        </w:rPr>
        <w:t>r</w:t>
      </w:r>
      <w:r w:rsidRPr="00D13BBF">
        <w:rPr>
          <w:rFonts w:cs="Arial"/>
          <w:i/>
          <w:color w:val="auto"/>
          <w:spacing w:val="4"/>
          <w:sz w:val="22"/>
          <w:szCs w:val="22"/>
        </w:rPr>
        <w:t>m</w:t>
      </w:r>
      <w:r w:rsidRPr="00D13BBF">
        <w:rPr>
          <w:rFonts w:cs="Arial"/>
          <w:color w:val="auto"/>
          <w:sz w:val="22"/>
          <w:szCs w:val="22"/>
        </w:rPr>
        <w:t>,</w:t>
      </w:r>
      <w:r w:rsidRPr="00D13BBF">
        <w:rPr>
          <w:rFonts w:cs="Arial"/>
          <w:color w:val="auto"/>
          <w:spacing w:val="10"/>
          <w:sz w:val="22"/>
          <w:szCs w:val="22"/>
        </w:rPr>
        <w:t xml:space="preserve"> </w:t>
      </w:r>
      <w:r w:rsidRPr="00D13BBF">
        <w:rPr>
          <w:rFonts w:cs="Arial"/>
          <w:color w:val="auto"/>
          <w:spacing w:val="1"/>
          <w:sz w:val="22"/>
          <w:szCs w:val="22"/>
        </w:rPr>
        <w:t>p</w:t>
      </w:r>
      <w:r w:rsidRPr="00D13BBF">
        <w:rPr>
          <w:rFonts w:cs="Arial"/>
          <w:color w:val="auto"/>
          <w:spacing w:val="-1"/>
          <w:sz w:val="22"/>
          <w:szCs w:val="22"/>
        </w:rPr>
        <w:t>o</w:t>
      </w:r>
      <w:r w:rsidRPr="00D13BBF">
        <w:rPr>
          <w:rFonts w:cs="Arial"/>
          <w:color w:val="auto"/>
          <w:spacing w:val="1"/>
          <w:sz w:val="22"/>
          <w:szCs w:val="22"/>
        </w:rPr>
        <w:t>r</w:t>
      </w:r>
      <w:r w:rsidRPr="00D13BBF">
        <w:rPr>
          <w:rFonts w:cs="Arial"/>
          <w:color w:val="auto"/>
          <w:sz w:val="22"/>
          <w:szCs w:val="22"/>
        </w:rPr>
        <w:t>t</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li</w:t>
      </w:r>
      <w:r w:rsidRPr="00D13BBF">
        <w:rPr>
          <w:rFonts w:cs="Arial"/>
          <w:color w:val="auto"/>
          <w:spacing w:val="1"/>
          <w:sz w:val="22"/>
          <w:szCs w:val="22"/>
        </w:rPr>
        <w:t>o</w:t>
      </w:r>
      <w:r w:rsidRPr="00D13BBF">
        <w:rPr>
          <w:rFonts w:cs="Arial"/>
          <w:color w:val="auto"/>
          <w:sz w:val="22"/>
          <w:szCs w:val="22"/>
        </w:rPr>
        <w:t>,</w:t>
      </w:r>
      <w:r w:rsidRPr="00D13BBF">
        <w:rPr>
          <w:rFonts w:cs="Arial"/>
          <w:color w:val="auto"/>
          <w:spacing w:val="8"/>
          <w:sz w:val="22"/>
          <w:szCs w:val="22"/>
        </w:rPr>
        <w:t xml:space="preserve"> </w:t>
      </w:r>
      <w:r w:rsidRPr="00D13BBF">
        <w:rPr>
          <w:rFonts w:cs="Arial"/>
          <w:color w:val="auto"/>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15"/>
          <w:sz w:val="22"/>
          <w:szCs w:val="22"/>
        </w:rPr>
        <w:t xml:space="preserve"> </w:t>
      </w:r>
      <w:r w:rsidRPr="00D13BBF">
        <w:rPr>
          <w:rFonts w:cs="Arial"/>
          <w:color w:val="auto"/>
          <w:sz w:val="22"/>
          <w:szCs w:val="22"/>
        </w:rPr>
        <w:t>tra</w:t>
      </w:r>
      <w:r w:rsidRPr="00D13BBF">
        <w:rPr>
          <w:rFonts w:cs="Arial"/>
          <w:color w:val="auto"/>
          <w:spacing w:val="-1"/>
          <w:sz w:val="22"/>
          <w:szCs w:val="22"/>
        </w:rPr>
        <w:t>ns</w:t>
      </w:r>
      <w:r w:rsidRPr="00D13BBF">
        <w:rPr>
          <w:rFonts w:cs="Arial"/>
          <w:color w:val="auto"/>
          <w:sz w:val="22"/>
          <w:szCs w:val="22"/>
        </w:rPr>
        <w:t>c</w:t>
      </w:r>
      <w:r w:rsidRPr="00D13BBF">
        <w:rPr>
          <w:rFonts w:cs="Arial"/>
          <w:color w:val="auto"/>
          <w:spacing w:val="1"/>
          <w:sz w:val="22"/>
          <w:szCs w:val="22"/>
        </w:rPr>
        <w:t>r</w:t>
      </w:r>
      <w:r w:rsidRPr="00D13BBF">
        <w:rPr>
          <w:rFonts w:cs="Arial"/>
          <w:color w:val="auto"/>
          <w:sz w:val="22"/>
          <w:szCs w:val="22"/>
        </w:rPr>
        <w:t>i</w:t>
      </w:r>
      <w:r w:rsidRPr="00D13BBF">
        <w:rPr>
          <w:rFonts w:cs="Arial"/>
          <w:color w:val="auto"/>
          <w:spacing w:val="1"/>
          <w:sz w:val="22"/>
          <w:szCs w:val="22"/>
        </w:rPr>
        <w:t>p</w:t>
      </w:r>
      <w:r w:rsidRPr="00D13BBF">
        <w:rPr>
          <w:rFonts w:cs="Arial"/>
          <w:color w:val="auto"/>
          <w:sz w:val="22"/>
          <w:szCs w:val="22"/>
        </w:rPr>
        <w:t>t</w:t>
      </w:r>
      <w:r w:rsidRPr="00D13BBF">
        <w:rPr>
          <w:rFonts w:cs="Arial"/>
          <w:color w:val="auto"/>
          <w:spacing w:val="-6"/>
          <w:sz w:val="22"/>
          <w:szCs w:val="22"/>
        </w:rPr>
        <w:t xml:space="preserve"> </w:t>
      </w:r>
      <w:r w:rsidRPr="00D13BBF">
        <w:rPr>
          <w:rFonts w:cs="Arial"/>
          <w:color w:val="auto"/>
          <w:spacing w:val="-1"/>
          <w:sz w:val="22"/>
          <w:szCs w:val="22"/>
        </w:rPr>
        <w:t>sh</w:t>
      </w:r>
      <w:r w:rsidRPr="00D13BBF">
        <w:rPr>
          <w:rFonts w:cs="Arial"/>
          <w:color w:val="auto"/>
          <w:spacing w:val="3"/>
          <w:sz w:val="22"/>
          <w:szCs w:val="22"/>
        </w:rPr>
        <w:t>o</w:t>
      </w:r>
      <w:r w:rsidRPr="00D13BBF">
        <w:rPr>
          <w:rFonts w:cs="Arial"/>
          <w:color w:val="auto"/>
          <w:spacing w:val="-1"/>
          <w:sz w:val="22"/>
          <w:szCs w:val="22"/>
        </w:rPr>
        <w:t>u</w:t>
      </w:r>
      <w:r w:rsidRPr="00D13BBF">
        <w:rPr>
          <w:rFonts w:cs="Arial"/>
          <w:color w:val="auto"/>
          <w:sz w:val="22"/>
          <w:szCs w:val="22"/>
        </w:rPr>
        <w:t xml:space="preserve">ld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z w:val="22"/>
          <w:szCs w:val="22"/>
        </w:rPr>
        <w:t>in</w:t>
      </w:r>
      <w:r w:rsidRPr="00D13BBF">
        <w:rPr>
          <w:rFonts w:cs="Arial"/>
          <w:color w:val="auto"/>
          <w:spacing w:val="-3"/>
          <w:sz w:val="22"/>
          <w:szCs w:val="22"/>
        </w:rPr>
        <w:t xml:space="preserve"> </w:t>
      </w:r>
      <w:r w:rsidRPr="00D13BBF">
        <w:rPr>
          <w:rFonts w:cs="Arial"/>
          <w:color w:val="auto"/>
          <w:spacing w:val="1"/>
          <w:sz w:val="22"/>
          <w:szCs w:val="22"/>
        </w:rPr>
        <w:t>o</w:t>
      </w:r>
      <w:r w:rsidRPr="00D13BBF">
        <w:rPr>
          <w:rFonts w:cs="Arial"/>
          <w:color w:val="auto"/>
          <w:spacing w:val="-1"/>
          <w:sz w:val="22"/>
          <w:szCs w:val="22"/>
        </w:rPr>
        <w:t>n</w:t>
      </w:r>
      <w:r w:rsidRPr="00D13BBF">
        <w:rPr>
          <w:rFonts w:cs="Arial"/>
          <w:color w:val="auto"/>
          <w:sz w:val="22"/>
          <w:szCs w:val="22"/>
        </w:rPr>
        <w:t>e</w:t>
      </w:r>
      <w:r w:rsidRPr="00D13BBF">
        <w:rPr>
          <w:rFonts w:cs="Arial"/>
          <w:color w:val="auto"/>
          <w:spacing w:val="-2"/>
          <w:sz w:val="22"/>
          <w:szCs w:val="22"/>
        </w:rPr>
        <w:t xml:space="preserve"> </w:t>
      </w:r>
      <w:r w:rsidRPr="00D13BBF">
        <w:rPr>
          <w:rFonts w:cs="Arial"/>
          <w:color w:val="auto"/>
          <w:spacing w:val="1"/>
          <w:sz w:val="22"/>
          <w:szCs w:val="22"/>
        </w:rPr>
        <w:t>p</w:t>
      </w:r>
      <w:r w:rsidRPr="00D13BBF">
        <w:rPr>
          <w:rFonts w:cs="Arial"/>
          <w:color w:val="auto"/>
          <w:sz w:val="22"/>
          <w:szCs w:val="22"/>
        </w:rPr>
        <w:t>a</w:t>
      </w:r>
      <w:r w:rsidRPr="00D13BBF">
        <w:rPr>
          <w:rFonts w:cs="Arial"/>
          <w:color w:val="auto"/>
          <w:spacing w:val="1"/>
          <w:sz w:val="22"/>
          <w:szCs w:val="22"/>
        </w:rPr>
        <w:t>c</w:t>
      </w:r>
      <w:r w:rsidRPr="00D13BBF">
        <w:rPr>
          <w:rFonts w:cs="Arial"/>
          <w:color w:val="auto"/>
          <w:spacing w:val="-1"/>
          <w:sz w:val="22"/>
          <w:szCs w:val="22"/>
        </w:rPr>
        <w:t>k</w:t>
      </w:r>
      <w:r w:rsidRPr="00D13BBF">
        <w:rPr>
          <w:rFonts w:cs="Arial"/>
          <w:color w:val="auto"/>
          <w:sz w:val="22"/>
          <w:szCs w:val="22"/>
        </w:rPr>
        <w:t>a</w:t>
      </w:r>
      <w:r w:rsidRPr="00D13BBF">
        <w:rPr>
          <w:rFonts w:cs="Arial"/>
          <w:color w:val="auto"/>
          <w:spacing w:val="-1"/>
          <w:sz w:val="22"/>
          <w:szCs w:val="22"/>
        </w:rPr>
        <w:t>g</w:t>
      </w:r>
      <w:r w:rsidRPr="00D13BBF">
        <w:rPr>
          <w:rFonts w:cs="Arial"/>
          <w:color w:val="auto"/>
          <w:sz w:val="22"/>
          <w:szCs w:val="22"/>
        </w:rPr>
        <w:t>e,</w:t>
      </w:r>
      <w:r w:rsidRPr="00D13BBF">
        <w:rPr>
          <w:rFonts w:cs="Arial"/>
          <w:color w:val="auto"/>
          <w:spacing w:val="-5"/>
          <w:sz w:val="22"/>
          <w:szCs w:val="22"/>
        </w:rPr>
        <w:t xml:space="preserve"> </w:t>
      </w:r>
      <w:r w:rsidRPr="00D13BBF">
        <w:rPr>
          <w:rFonts w:cs="Arial"/>
          <w:strike/>
          <w:color w:val="auto"/>
          <w:spacing w:val="1"/>
          <w:sz w:val="22"/>
          <w:szCs w:val="22"/>
        </w:rPr>
        <w:t xml:space="preserve"> </w:t>
      </w:r>
      <w:r w:rsidRPr="00D13BBF">
        <w:rPr>
          <w:rFonts w:cs="Arial"/>
          <w:color w:val="auto"/>
          <w:spacing w:val="-2"/>
          <w:sz w:val="22"/>
          <w:szCs w:val="22"/>
        </w:rPr>
        <w:t xml:space="preserve"> </w:t>
      </w:r>
      <w:r w:rsidRPr="00D13BBF">
        <w:rPr>
          <w:rFonts w:cs="Arial"/>
          <w:color w:val="auto"/>
          <w:spacing w:val="2"/>
          <w:sz w:val="22"/>
          <w:szCs w:val="22"/>
        </w:rPr>
        <w:t>s</w:t>
      </w:r>
      <w:r w:rsidRPr="00D13BBF">
        <w:rPr>
          <w:rFonts w:cs="Arial"/>
          <w:color w:val="auto"/>
          <w:spacing w:val="-1"/>
          <w:sz w:val="22"/>
          <w:szCs w:val="22"/>
        </w:rPr>
        <w:t>u</w:t>
      </w:r>
      <w:r w:rsidRPr="00D13BBF">
        <w:rPr>
          <w:rFonts w:cs="Arial"/>
          <w:color w:val="auto"/>
          <w:spacing w:val="3"/>
          <w:sz w:val="22"/>
          <w:szCs w:val="22"/>
        </w:rPr>
        <w:t>b</w:t>
      </w:r>
      <w:r w:rsidRPr="00D13BBF">
        <w:rPr>
          <w:rFonts w:cs="Arial"/>
          <w:color w:val="auto"/>
          <w:spacing w:val="-4"/>
          <w:sz w:val="22"/>
          <w:szCs w:val="22"/>
        </w:rPr>
        <w:t>m</w:t>
      </w:r>
      <w:r w:rsidRPr="00D13BBF">
        <w:rPr>
          <w:rFonts w:cs="Arial"/>
          <w:color w:val="auto"/>
          <w:sz w:val="22"/>
          <w:szCs w:val="22"/>
        </w:rPr>
        <w:t>i</w:t>
      </w:r>
      <w:r w:rsidRPr="00D13BBF">
        <w:rPr>
          <w:rFonts w:cs="Arial"/>
          <w:color w:val="auto"/>
          <w:spacing w:val="2"/>
          <w:sz w:val="22"/>
          <w:szCs w:val="22"/>
        </w:rPr>
        <w:t>t</w:t>
      </w:r>
      <w:r w:rsidRPr="00D13BBF">
        <w:rPr>
          <w:rFonts w:cs="Arial"/>
          <w:color w:val="auto"/>
          <w:sz w:val="22"/>
          <w:szCs w:val="22"/>
        </w:rPr>
        <w:t>ted</w:t>
      </w:r>
      <w:r w:rsidRPr="00D13BBF">
        <w:rPr>
          <w:rFonts w:cs="Arial"/>
          <w:color w:val="auto"/>
          <w:spacing w:val="-7"/>
          <w:sz w:val="22"/>
          <w:szCs w:val="22"/>
        </w:rPr>
        <w:t xml:space="preserve"> </w:t>
      </w:r>
      <w:r w:rsidRPr="00D13BBF">
        <w:rPr>
          <w:rFonts w:cs="Arial"/>
          <w:color w:val="auto"/>
          <w:spacing w:val="-1"/>
          <w:sz w:val="22"/>
          <w:szCs w:val="22"/>
        </w:rPr>
        <w:t>n</w:t>
      </w:r>
      <w:r w:rsidRPr="00D13BBF">
        <w:rPr>
          <w:rFonts w:cs="Arial"/>
          <w:color w:val="auto"/>
          <w:sz w:val="22"/>
          <w:szCs w:val="22"/>
        </w:rPr>
        <w:t>o</w:t>
      </w:r>
      <w:r w:rsidRPr="00D13BBF">
        <w:rPr>
          <w:rFonts w:cs="Arial"/>
          <w:color w:val="auto"/>
          <w:spacing w:val="-1"/>
          <w:sz w:val="22"/>
          <w:szCs w:val="22"/>
        </w:rPr>
        <w:t xml:space="preserve"> </w:t>
      </w:r>
      <w:r w:rsidRPr="00D13BBF">
        <w:rPr>
          <w:rFonts w:cs="Arial"/>
          <w:color w:val="auto"/>
          <w:sz w:val="22"/>
          <w:szCs w:val="22"/>
        </w:rPr>
        <w:t>later</w:t>
      </w:r>
      <w:r w:rsidRPr="00D13BBF">
        <w:rPr>
          <w:rFonts w:cs="Arial"/>
          <w:color w:val="auto"/>
          <w:spacing w:val="-3"/>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pacing w:val="3"/>
          <w:sz w:val="22"/>
          <w:szCs w:val="22"/>
        </w:rPr>
        <w:t>a</w:t>
      </w:r>
      <w:r w:rsidRPr="00D13BBF">
        <w:rPr>
          <w:rFonts w:cs="Arial"/>
          <w:color w:val="auto"/>
          <w:sz w:val="22"/>
          <w:szCs w:val="22"/>
        </w:rPr>
        <w:t>n</w:t>
      </w:r>
      <w:r w:rsidRPr="00D13BBF">
        <w:rPr>
          <w:rFonts w:cs="Arial"/>
          <w:color w:val="auto"/>
          <w:spacing w:val="-1"/>
          <w:sz w:val="22"/>
          <w:szCs w:val="22"/>
        </w:rPr>
        <w:t xml:space="preserve"> </w:t>
      </w:r>
      <w:r w:rsidRPr="00D13BBF">
        <w:rPr>
          <w:rFonts w:cs="Arial"/>
          <w:b/>
          <w:bCs/>
          <w:color w:val="auto"/>
          <w:spacing w:val="4"/>
          <w:sz w:val="22"/>
          <w:szCs w:val="22"/>
        </w:rPr>
        <w:t>M</w:t>
      </w:r>
      <w:r w:rsidRPr="00D13BBF">
        <w:rPr>
          <w:rFonts w:cs="Arial"/>
          <w:b/>
          <w:bCs/>
          <w:color w:val="auto"/>
          <w:spacing w:val="1"/>
          <w:sz w:val="22"/>
          <w:szCs w:val="22"/>
        </w:rPr>
        <w:t>a</w:t>
      </w:r>
      <w:r w:rsidRPr="00D13BBF">
        <w:rPr>
          <w:rFonts w:cs="Arial"/>
          <w:b/>
          <w:bCs/>
          <w:color w:val="auto"/>
          <w:sz w:val="22"/>
          <w:szCs w:val="22"/>
        </w:rPr>
        <w:t>y</w:t>
      </w:r>
      <w:r w:rsidRPr="00D13BBF">
        <w:rPr>
          <w:rFonts w:cs="Arial"/>
          <w:b/>
          <w:bCs/>
          <w:color w:val="auto"/>
          <w:spacing w:val="-5"/>
          <w:sz w:val="22"/>
          <w:szCs w:val="22"/>
        </w:rPr>
        <w:t xml:space="preserve"> </w:t>
      </w:r>
      <w:r w:rsidRPr="00D13BBF">
        <w:rPr>
          <w:rFonts w:cs="Arial"/>
          <w:b/>
          <w:bCs/>
          <w:color w:val="auto"/>
          <w:sz w:val="22"/>
          <w:szCs w:val="22"/>
        </w:rPr>
        <w:t>1</w:t>
      </w:r>
      <w:r w:rsidRPr="00D13BBF">
        <w:rPr>
          <w:rFonts w:cs="Arial"/>
          <w:b/>
          <w:bCs/>
          <w:color w:val="auto"/>
          <w:spacing w:val="1"/>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1"/>
          <w:sz w:val="22"/>
          <w:szCs w:val="22"/>
        </w:rPr>
        <w:t xml:space="preserve"> </w:t>
      </w:r>
      <w:r w:rsidRPr="00D13BBF">
        <w:rPr>
          <w:rFonts w:cs="Arial"/>
          <w:color w:val="auto"/>
          <w:spacing w:val="-2"/>
          <w:sz w:val="22"/>
          <w:szCs w:val="22"/>
        </w:rPr>
        <w:t>f</w:t>
      </w:r>
      <w:r w:rsidRPr="00D13BBF">
        <w:rPr>
          <w:rFonts w:cs="Arial"/>
          <w:color w:val="auto"/>
          <w:sz w:val="22"/>
          <w:szCs w:val="22"/>
        </w:rPr>
        <w:t>all</w:t>
      </w:r>
      <w:r w:rsidRPr="00D13BBF">
        <w:rPr>
          <w:rFonts w:cs="Arial"/>
          <w:color w:val="auto"/>
          <w:spacing w:val="-3"/>
          <w:sz w:val="22"/>
          <w:szCs w:val="22"/>
        </w:rPr>
        <w:t xml:space="preserve"> </w:t>
      </w:r>
      <w:r w:rsidRPr="00D13BBF">
        <w:rPr>
          <w:rFonts w:cs="Arial"/>
          <w:color w:val="auto"/>
          <w:sz w:val="22"/>
          <w:szCs w:val="22"/>
        </w:rPr>
        <w:t>te</w:t>
      </w:r>
      <w:r w:rsidRPr="00D13BBF">
        <w:rPr>
          <w:rFonts w:cs="Arial"/>
          <w:color w:val="auto"/>
          <w:spacing w:val="3"/>
          <w:sz w:val="22"/>
          <w:szCs w:val="22"/>
        </w:rPr>
        <w:t>r</w:t>
      </w:r>
      <w:r w:rsidRPr="00D13BBF">
        <w:rPr>
          <w:rFonts w:cs="Arial"/>
          <w:color w:val="auto"/>
          <w:sz w:val="22"/>
          <w:szCs w:val="22"/>
        </w:rPr>
        <w:t>m</w:t>
      </w:r>
      <w:r w:rsidRPr="00D13BBF">
        <w:rPr>
          <w:rFonts w:cs="Arial"/>
          <w:color w:val="auto"/>
          <w:spacing w:val="-8"/>
          <w:sz w:val="22"/>
          <w:szCs w:val="22"/>
        </w:rPr>
        <w:t xml:space="preserve"> </w:t>
      </w:r>
      <w:r w:rsidRPr="00D13BBF">
        <w:rPr>
          <w:rFonts w:cs="Arial"/>
          <w:color w:val="auto"/>
          <w:sz w:val="22"/>
          <w:szCs w:val="22"/>
        </w:rPr>
        <w:t>a</w:t>
      </w:r>
      <w:r w:rsidRPr="00D13BBF">
        <w:rPr>
          <w:rFonts w:cs="Arial"/>
          <w:color w:val="auto"/>
          <w:spacing w:val="6"/>
          <w:sz w:val="22"/>
          <w:szCs w:val="22"/>
        </w:rPr>
        <w:t>d</w:t>
      </w:r>
      <w:r w:rsidRPr="00D13BBF">
        <w:rPr>
          <w:rFonts w:cs="Arial"/>
          <w:color w:val="auto"/>
          <w:spacing w:val="-1"/>
          <w:sz w:val="22"/>
          <w:szCs w:val="22"/>
        </w:rPr>
        <w:t>m</w:t>
      </w:r>
      <w:r w:rsidRPr="00D13BBF">
        <w:rPr>
          <w:rFonts w:cs="Arial"/>
          <w:color w:val="auto"/>
          <w:sz w:val="22"/>
          <w:szCs w:val="22"/>
        </w:rPr>
        <w:t>i</w:t>
      </w:r>
      <w:r w:rsidRPr="00D13BBF">
        <w:rPr>
          <w:rFonts w:cs="Arial"/>
          <w:color w:val="auto"/>
          <w:spacing w:val="1"/>
          <w:sz w:val="22"/>
          <w:szCs w:val="22"/>
        </w:rPr>
        <w:t>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9"/>
          <w:sz w:val="22"/>
          <w:szCs w:val="22"/>
        </w:rPr>
        <w:t xml:space="preserve"> </w:t>
      </w:r>
      <w:r w:rsidRPr="00D13BBF">
        <w:rPr>
          <w:rFonts w:cs="Arial"/>
          <w:color w:val="auto"/>
          <w:spacing w:val="2"/>
          <w:sz w:val="22"/>
          <w:szCs w:val="22"/>
        </w:rPr>
        <w:t>i</w:t>
      </w:r>
      <w:r w:rsidRPr="00D13BBF">
        <w:rPr>
          <w:rFonts w:cs="Arial"/>
          <w:color w:val="auto"/>
          <w:sz w:val="22"/>
          <w:szCs w:val="22"/>
        </w:rPr>
        <w:t>n</w:t>
      </w:r>
      <w:r w:rsidRPr="00D13BBF">
        <w:rPr>
          <w:rFonts w:cs="Arial"/>
          <w:color w:val="auto"/>
          <w:spacing w:val="-3"/>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
          <w:sz w:val="22"/>
          <w:szCs w:val="22"/>
        </w:rPr>
        <w:t xml:space="preserve"> s</w:t>
      </w:r>
      <w:r w:rsidRPr="00D13BBF">
        <w:rPr>
          <w:rFonts w:cs="Arial"/>
          <w:color w:val="auto"/>
          <w:spacing w:val="3"/>
          <w:sz w:val="22"/>
          <w:szCs w:val="22"/>
        </w:rPr>
        <w:t>a</w:t>
      </w:r>
      <w:r w:rsidRPr="00D13BBF">
        <w:rPr>
          <w:rFonts w:cs="Arial"/>
          <w:color w:val="auto"/>
          <w:spacing w:val="-4"/>
          <w:sz w:val="22"/>
          <w:szCs w:val="22"/>
        </w:rPr>
        <w:t>m</w:t>
      </w:r>
      <w:r w:rsidRPr="00D13BBF">
        <w:rPr>
          <w:rFonts w:cs="Arial"/>
          <w:color w:val="auto"/>
          <w:sz w:val="22"/>
          <w:szCs w:val="22"/>
        </w:rPr>
        <w:t>e</w:t>
      </w:r>
      <w:r w:rsidRPr="00D13BBF">
        <w:rPr>
          <w:rFonts w:cs="Arial"/>
          <w:color w:val="auto"/>
          <w:spacing w:val="-1"/>
          <w:sz w:val="22"/>
          <w:szCs w:val="22"/>
        </w:rPr>
        <w:t xml:space="preserve"> y</w:t>
      </w:r>
      <w:r w:rsidRPr="00D13BBF">
        <w:rPr>
          <w:rFonts w:cs="Arial"/>
          <w:color w:val="auto"/>
          <w:sz w:val="22"/>
          <w:szCs w:val="22"/>
        </w:rPr>
        <w:t>e</w:t>
      </w:r>
      <w:r w:rsidRPr="00D13BBF">
        <w:rPr>
          <w:rFonts w:cs="Arial"/>
          <w:color w:val="auto"/>
          <w:spacing w:val="1"/>
          <w:sz w:val="22"/>
          <w:szCs w:val="22"/>
        </w:rPr>
        <w:t>ar</w:t>
      </w:r>
    </w:p>
    <w:p w14:paraId="6FD4C35F" w14:textId="77777777" w:rsidR="00A74DC4" w:rsidRDefault="00A74DC4">
      <w:pPr>
        <w:ind w:right="65"/>
        <w:rPr>
          <w:rFonts w:cs="Arial"/>
          <w:color w:val="auto"/>
          <w:sz w:val="22"/>
          <w:szCs w:val="22"/>
        </w:rPr>
      </w:pPr>
    </w:p>
    <w:p w14:paraId="50580900" w14:textId="77777777" w:rsidR="00D13BBF" w:rsidRPr="00D13BBF" w:rsidRDefault="00D401CC">
      <w:pPr>
        <w:ind w:right="4"/>
        <w:rPr>
          <w:rFonts w:cs="Arial"/>
          <w:b/>
          <w:bCs/>
          <w:color w:val="auto"/>
          <w:sz w:val="22"/>
          <w:szCs w:val="22"/>
        </w:rPr>
      </w:pPr>
      <w:r>
        <w:rPr>
          <w:rFonts w:cs="Arial"/>
          <w:b/>
          <w:bCs/>
          <w:color w:val="auto"/>
          <w:spacing w:val="-1"/>
          <w:sz w:val="22"/>
          <w:szCs w:val="22"/>
        </w:rPr>
        <w:t xml:space="preserve">D. </w:t>
      </w:r>
      <w:r>
        <w:rPr>
          <w:rFonts w:cs="Arial"/>
          <w:b/>
          <w:bCs/>
          <w:color w:val="auto"/>
          <w:spacing w:val="-1"/>
          <w:sz w:val="22"/>
          <w:szCs w:val="22"/>
        </w:rPr>
        <w:tab/>
        <w:t>T</w:t>
      </w:r>
      <w:r w:rsidR="00D13BBF" w:rsidRPr="00D13BBF">
        <w:rPr>
          <w:rFonts w:cs="Arial"/>
          <w:b/>
          <w:bCs/>
          <w:color w:val="auto"/>
          <w:sz w:val="22"/>
          <w:szCs w:val="22"/>
        </w:rPr>
        <w:t>r</w:t>
      </w:r>
      <w:r w:rsidR="00D13BBF" w:rsidRPr="00D13BBF">
        <w:rPr>
          <w:rFonts w:cs="Arial"/>
          <w:b/>
          <w:bCs/>
          <w:color w:val="auto"/>
          <w:spacing w:val="1"/>
          <w:sz w:val="22"/>
          <w:szCs w:val="22"/>
        </w:rPr>
        <w:t>a</w:t>
      </w:r>
      <w:r w:rsidR="00D13BBF" w:rsidRPr="00D13BBF">
        <w:rPr>
          <w:rFonts w:cs="Arial"/>
          <w:b/>
          <w:bCs/>
          <w:color w:val="auto"/>
          <w:sz w:val="22"/>
          <w:szCs w:val="22"/>
        </w:rPr>
        <w:t>n</w:t>
      </w:r>
      <w:r w:rsidR="00D13BBF" w:rsidRPr="00D13BBF">
        <w:rPr>
          <w:rFonts w:cs="Arial"/>
          <w:b/>
          <w:bCs/>
          <w:color w:val="auto"/>
          <w:spacing w:val="-1"/>
          <w:sz w:val="22"/>
          <w:szCs w:val="22"/>
        </w:rPr>
        <w:t>s</w:t>
      </w:r>
      <w:r w:rsidR="00D13BBF" w:rsidRPr="00D13BBF">
        <w:rPr>
          <w:rFonts w:cs="Arial"/>
          <w:b/>
          <w:bCs/>
          <w:color w:val="auto"/>
          <w:spacing w:val="1"/>
          <w:sz w:val="22"/>
          <w:szCs w:val="22"/>
        </w:rPr>
        <w:t>f</w:t>
      </w:r>
      <w:r w:rsidR="00D13BBF" w:rsidRPr="00D13BBF">
        <w:rPr>
          <w:rFonts w:cs="Arial"/>
          <w:b/>
          <w:bCs/>
          <w:color w:val="auto"/>
          <w:sz w:val="22"/>
          <w:szCs w:val="22"/>
        </w:rPr>
        <w:t>er</w:t>
      </w:r>
      <w:r w:rsidR="00D13BBF" w:rsidRPr="00D13BBF">
        <w:rPr>
          <w:rFonts w:cs="Arial"/>
          <w:b/>
          <w:bCs/>
          <w:color w:val="auto"/>
          <w:spacing w:val="-7"/>
          <w:sz w:val="22"/>
          <w:szCs w:val="22"/>
        </w:rPr>
        <w:t xml:space="preserve"> </w:t>
      </w:r>
      <w:r w:rsidR="00D13BBF" w:rsidRPr="00D13BBF">
        <w:rPr>
          <w:rFonts w:cs="Arial"/>
          <w:b/>
          <w:bCs/>
          <w:color w:val="auto"/>
          <w:sz w:val="22"/>
          <w:szCs w:val="22"/>
        </w:rPr>
        <w:t>A</w:t>
      </w:r>
      <w:r w:rsidR="00D13BBF" w:rsidRPr="00D13BBF">
        <w:rPr>
          <w:rFonts w:cs="Arial"/>
          <w:b/>
          <w:bCs/>
          <w:color w:val="auto"/>
          <w:spacing w:val="2"/>
          <w:sz w:val="22"/>
          <w:szCs w:val="22"/>
        </w:rPr>
        <w:t>d</w:t>
      </w:r>
      <w:r w:rsidR="00D13BBF" w:rsidRPr="00D13BBF">
        <w:rPr>
          <w:rFonts w:cs="Arial"/>
          <w:b/>
          <w:bCs/>
          <w:color w:val="auto"/>
          <w:spacing w:val="-5"/>
          <w:sz w:val="22"/>
          <w:szCs w:val="22"/>
        </w:rPr>
        <w:t>m</w:t>
      </w:r>
      <w:r w:rsidR="00D13BBF" w:rsidRPr="00D13BBF">
        <w:rPr>
          <w:rFonts w:cs="Arial"/>
          <w:b/>
          <w:bCs/>
          <w:color w:val="auto"/>
          <w:spacing w:val="2"/>
          <w:sz w:val="22"/>
          <w:szCs w:val="22"/>
        </w:rPr>
        <w:t>i</w:t>
      </w:r>
      <w:r w:rsidR="00D13BBF" w:rsidRPr="00D13BBF">
        <w:rPr>
          <w:rFonts w:cs="Arial"/>
          <w:b/>
          <w:bCs/>
          <w:color w:val="auto"/>
          <w:spacing w:val="-1"/>
          <w:sz w:val="22"/>
          <w:szCs w:val="22"/>
        </w:rPr>
        <w:t>ss</w:t>
      </w:r>
      <w:r w:rsidR="00D13BBF" w:rsidRPr="00D13BBF">
        <w:rPr>
          <w:rFonts w:cs="Arial"/>
          <w:b/>
          <w:bCs/>
          <w:color w:val="auto"/>
          <w:sz w:val="22"/>
          <w:szCs w:val="22"/>
        </w:rPr>
        <w:t>i</w:t>
      </w:r>
      <w:r w:rsidR="00D13BBF" w:rsidRPr="00D13BBF">
        <w:rPr>
          <w:rFonts w:cs="Arial"/>
          <w:b/>
          <w:bCs/>
          <w:color w:val="auto"/>
          <w:spacing w:val="1"/>
          <w:sz w:val="22"/>
          <w:szCs w:val="22"/>
        </w:rPr>
        <w:t>o</w:t>
      </w:r>
      <w:r w:rsidR="00D13BBF" w:rsidRPr="00D13BBF">
        <w:rPr>
          <w:rFonts w:cs="Arial"/>
          <w:b/>
          <w:bCs/>
          <w:color w:val="auto"/>
          <w:sz w:val="22"/>
          <w:szCs w:val="22"/>
        </w:rPr>
        <w:t>n</w:t>
      </w:r>
      <w:r>
        <w:rPr>
          <w:rFonts w:cs="Arial"/>
          <w:b/>
          <w:bCs/>
          <w:color w:val="auto"/>
          <w:spacing w:val="-7"/>
          <w:sz w:val="22"/>
          <w:szCs w:val="22"/>
        </w:rPr>
        <w:t xml:space="preserve"> </w:t>
      </w:r>
      <w:r w:rsidR="00D13BBF" w:rsidRPr="00D13BBF">
        <w:rPr>
          <w:rFonts w:cs="Arial"/>
          <w:b/>
          <w:bCs/>
          <w:color w:val="auto"/>
          <w:sz w:val="22"/>
          <w:szCs w:val="22"/>
        </w:rPr>
        <w:t>Selec</w:t>
      </w:r>
      <w:r w:rsidR="00D13BBF" w:rsidRPr="00D13BBF">
        <w:rPr>
          <w:rFonts w:cs="Arial"/>
          <w:b/>
          <w:bCs/>
          <w:color w:val="auto"/>
          <w:spacing w:val="1"/>
          <w:sz w:val="22"/>
          <w:szCs w:val="22"/>
        </w:rPr>
        <w:t>t</w:t>
      </w:r>
      <w:r w:rsidR="00D13BBF" w:rsidRPr="00D13BBF">
        <w:rPr>
          <w:rFonts w:cs="Arial"/>
          <w:b/>
          <w:bCs/>
          <w:color w:val="auto"/>
          <w:sz w:val="22"/>
          <w:szCs w:val="22"/>
        </w:rPr>
        <w:t>i</w:t>
      </w:r>
      <w:r w:rsidR="00D13BBF" w:rsidRPr="00D13BBF">
        <w:rPr>
          <w:rFonts w:cs="Arial"/>
          <w:b/>
          <w:bCs/>
          <w:color w:val="auto"/>
          <w:spacing w:val="1"/>
          <w:sz w:val="22"/>
          <w:szCs w:val="22"/>
        </w:rPr>
        <w:t>o</w:t>
      </w:r>
      <w:r w:rsidR="00D13BBF" w:rsidRPr="00D13BBF">
        <w:rPr>
          <w:rFonts w:cs="Arial"/>
          <w:b/>
          <w:bCs/>
          <w:color w:val="auto"/>
          <w:sz w:val="22"/>
          <w:szCs w:val="22"/>
        </w:rPr>
        <w:t>n</w:t>
      </w:r>
      <w:r w:rsidR="00D13BBF" w:rsidRPr="00D13BBF">
        <w:rPr>
          <w:rFonts w:cs="Arial"/>
          <w:b/>
          <w:bCs/>
          <w:color w:val="auto"/>
          <w:spacing w:val="-8"/>
          <w:sz w:val="22"/>
          <w:szCs w:val="22"/>
        </w:rPr>
        <w:t xml:space="preserve"> </w:t>
      </w:r>
      <w:r w:rsidR="00D13BBF" w:rsidRPr="00D13BBF">
        <w:rPr>
          <w:rFonts w:cs="Arial"/>
          <w:b/>
          <w:bCs/>
          <w:color w:val="auto"/>
          <w:spacing w:val="1"/>
          <w:sz w:val="22"/>
          <w:szCs w:val="22"/>
        </w:rPr>
        <w:t>P</w:t>
      </w:r>
      <w:r w:rsidR="00D13BBF" w:rsidRPr="00D13BBF">
        <w:rPr>
          <w:rFonts w:cs="Arial"/>
          <w:b/>
          <w:bCs/>
          <w:color w:val="auto"/>
          <w:sz w:val="22"/>
          <w:szCs w:val="22"/>
        </w:rPr>
        <w:t>r</w:t>
      </w:r>
      <w:r w:rsidR="00D13BBF" w:rsidRPr="00D13BBF">
        <w:rPr>
          <w:rFonts w:cs="Arial"/>
          <w:b/>
          <w:bCs/>
          <w:color w:val="auto"/>
          <w:spacing w:val="1"/>
          <w:sz w:val="22"/>
          <w:szCs w:val="22"/>
        </w:rPr>
        <w:t>o</w:t>
      </w:r>
      <w:r w:rsidR="00D13BBF" w:rsidRPr="00D13BBF">
        <w:rPr>
          <w:rFonts w:cs="Arial"/>
          <w:b/>
          <w:bCs/>
          <w:color w:val="auto"/>
          <w:sz w:val="22"/>
          <w:szCs w:val="22"/>
        </w:rPr>
        <w:t>c</w:t>
      </w:r>
      <w:r w:rsidR="00D13BBF" w:rsidRPr="00D13BBF">
        <w:rPr>
          <w:rFonts w:cs="Arial"/>
          <w:b/>
          <w:bCs/>
          <w:color w:val="auto"/>
          <w:spacing w:val="1"/>
          <w:sz w:val="22"/>
          <w:szCs w:val="22"/>
        </w:rPr>
        <w:t>e</w:t>
      </w:r>
      <w:r w:rsidR="00D13BBF" w:rsidRPr="00D13BBF">
        <w:rPr>
          <w:rFonts w:cs="Arial"/>
          <w:b/>
          <w:bCs/>
          <w:color w:val="auto"/>
          <w:spacing w:val="2"/>
          <w:sz w:val="22"/>
          <w:szCs w:val="22"/>
        </w:rPr>
        <w:t>s</w:t>
      </w:r>
      <w:r w:rsidR="00D13BBF" w:rsidRPr="00D13BBF">
        <w:rPr>
          <w:rFonts w:cs="Arial"/>
          <w:b/>
          <w:bCs/>
          <w:color w:val="auto"/>
          <w:sz w:val="22"/>
          <w:szCs w:val="22"/>
        </w:rPr>
        <w:t>s</w:t>
      </w:r>
    </w:p>
    <w:p w14:paraId="5C5E17A5" w14:textId="77777777" w:rsidR="00D13BBF" w:rsidRPr="00D13BBF" w:rsidRDefault="00D13BBF">
      <w:pPr>
        <w:ind w:right="5620"/>
        <w:rPr>
          <w:rFonts w:cs="Arial"/>
          <w:color w:val="auto"/>
          <w:sz w:val="22"/>
          <w:szCs w:val="22"/>
        </w:rPr>
      </w:pPr>
    </w:p>
    <w:p w14:paraId="20BDFC32" w14:textId="77777777" w:rsidR="00996BF7" w:rsidRPr="00D401CC" w:rsidRDefault="00D13BBF" w:rsidP="00D401CC">
      <w:pPr>
        <w:ind w:right="75"/>
        <w:rPr>
          <w:rFonts w:cs="Arial"/>
          <w:color w:val="auto"/>
          <w:sz w:val="22"/>
          <w:szCs w:val="22"/>
        </w:rPr>
      </w:pPr>
      <w:r w:rsidRPr="00D13BBF">
        <w:rPr>
          <w:rFonts w:cs="Arial"/>
          <w:color w:val="auto"/>
          <w:spacing w:val="-2"/>
          <w:sz w:val="22"/>
          <w:szCs w:val="22"/>
        </w:rPr>
        <w:t>A</w:t>
      </w:r>
      <w:r w:rsidRPr="00D13BBF">
        <w:rPr>
          <w:rFonts w:cs="Arial"/>
          <w:color w:val="auto"/>
          <w:spacing w:val="3"/>
          <w:sz w:val="22"/>
          <w:szCs w:val="22"/>
        </w:rPr>
        <w:t>d</w:t>
      </w:r>
      <w:r w:rsidRPr="00D13BBF">
        <w:rPr>
          <w:rFonts w:cs="Arial"/>
          <w:color w:val="auto"/>
          <w:spacing w:val="-1"/>
          <w:sz w:val="22"/>
          <w:szCs w:val="22"/>
        </w:rPr>
        <w:t>m</w:t>
      </w:r>
      <w:r w:rsidRPr="00D13BBF">
        <w:rPr>
          <w:rFonts w:cs="Arial"/>
          <w:color w:val="auto"/>
          <w:sz w:val="22"/>
          <w:szCs w:val="22"/>
        </w:rPr>
        <w:t>i</w:t>
      </w:r>
      <w:r w:rsidRPr="00D13BBF">
        <w:rPr>
          <w:rFonts w:cs="Arial"/>
          <w:color w:val="auto"/>
          <w:spacing w:val="1"/>
          <w:sz w:val="22"/>
          <w:szCs w:val="22"/>
        </w:rPr>
        <w:t>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5"/>
          <w:sz w:val="22"/>
          <w:szCs w:val="22"/>
        </w:rPr>
        <w:t xml:space="preserve"> </w:t>
      </w:r>
      <w:r w:rsidRPr="00D13BBF">
        <w:rPr>
          <w:rFonts w:cs="Arial"/>
          <w:color w:val="auto"/>
          <w:spacing w:val="2"/>
          <w:sz w:val="22"/>
          <w:szCs w:val="22"/>
        </w:rPr>
        <w:t>i</w:t>
      </w:r>
      <w:r w:rsidRPr="00D13BBF">
        <w:rPr>
          <w:rFonts w:cs="Arial"/>
          <w:color w:val="auto"/>
          <w:spacing w:val="-1"/>
          <w:sz w:val="22"/>
          <w:szCs w:val="22"/>
        </w:rPr>
        <w:t>n</w:t>
      </w:r>
      <w:r w:rsidRPr="00D13BBF">
        <w:rPr>
          <w:rFonts w:cs="Arial"/>
          <w:color w:val="auto"/>
          <w:sz w:val="22"/>
          <w:szCs w:val="22"/>
        </w:rPr>
        <w:t>to</w:t>
      </w:r>
      <w:r w:rsidRPr="00D13BBF">
        <w:rPr>
          <w:rFonts w:cs="Arial"/>
          <w:color w:val="auto"/>
          <w:spacing w:val="3"/>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3"/>
          <w:sz w:val="22"/>
          <w:szCs w:val="22"/>
        </w:rPr>
        <w:t xml:space="preserve"> </w:t>
      </w:r>
      <w:r w:rsidR="007B54DA" w:rsidRPr="007B54DA">
        <w:rPr>
          <w:rFonts w:cs="Arial"/>
          <w:color w:val="auto"/>
          <w:spacing w:val="3"/>
          <w:sz w:val="22"/>
          <w:szCs w:val="22"/>
        </w:rPr>
        <w:t xml:space="preserve">Interiors: </w:t>
      </w:r>
      <w:r w:rsidR="00225F30" w:rsidRPr="00225F30">
        <w:rPr>
          <w:rFonts w:cs="Arial"/>
          <w:color w:val="auto"/>
          <w:spacing w:val="3"/>
          <w:sz w:val="22"/>
          <w:szCs w:val="22"/>
        </w:rPr>
        <w:t xml:space="preserve">Planning / Design / Strategy </w:t>
      </w:r>
      <w:r w:rsidRPr="007B54DA">
        <w:rPr>
          <w:rFonts w:cs="Arial"/>
          <w:color w:val="auto"/>
          <w:spacing w:val="-4"/>
          <w:sz w:val="22"/>
          <w:szCs w:val="22"/>
        </w:rPr>
        <w:t>m</w:t>
      </w:r>
      <w:r w:rsidRPr="007B54DA">
        <w:rPr>
          <w:rFonts w:cs="Arial"/>
          <w:color w:val="auto"/>
          <w:sz w:val="22"/>
          <w:szCs w:val="22"/>
        </w:rPr>
        <w:t>a</w:t>
      </w:r>
      <w:r w:rsidRPr="007B54DA">
        <w:rPr>
          <w:rFonts w:cs="Arial"/>
          <w:color w:val="auto"/>
          <w:spacing w:val="2"/>
          <w:sz w:val="22"/>
          <w:szCs w:val="22"/>
        </w:rPr>
        <w:t>j</w:t>
      </w:r>
      <w:r w:rsidRPr="007B54DA">
        <w:rPr>
          <w:rFonts w:cs="Arial"/>
          <w:color w:val="auto"/>
          <w:spacing w:val="1"/>
          <w:sz w:val="22"/>
          <w:szCs w:val="22"/>
        </w:rPr>
        <w:t>o</w:t>
      </w:r>
      <w:r w:rsidRPr="007B54DA">
        <w:rPr>
          <w:rFonts w:cs="Arial"/>
          <w:color w:val="auto"/>
          <w:sz w:val="22"/>
          <w:szCs w:val="22"/>
        </w:rPr>
        <w:t>r</w:t>
      </w:r>
      <w:r w:rsidRPr="00D13BBF">
        <w:rPr>
          <w:rFonts w:cs="Arial"/>
          <w:color w:val="auto"/>
          <w:spacing w:val="3"/>
          <w:sz w:val="22"/>
          <w:szCs w:val="22"/>
        </w:rPr>
        <w:t xml:space="preserve"> </w:t>
      </w:r>
      <w:r w:rsidRPr="00D13BBF">
        <w:rPr>
          <w:rFonts w:cs="Arial"/>
          <w:color w:val="auto"/>
          <w:spacing w:val="-5"/>
          <w:sz w:val="22"/>
          <w:szCs w:val="22"/>
        </w:rPr>
        <w:t>w</w:t>
      </w:r>
      <w:r w:rsidRPr="00D13BBF">
        <w:rPr>
          <w:rFonts w:cs="Arial"/>
          <w:color w:val="auto"/>
          <w:sz w:val="22"/>
          <w:szCs w:val="22"/>
        </w:rPr>
        <w:t>ill</w:t>
      </w:r>
      <w:r w:rsidRPr="00D13BBF">
        <w:rPr>
          <w:rFonts w:cs="Arial"/>
          <w:color w:val="auto"/>
          <w:spacing w:val="1"/>
          <w:sz w:val="22"/>
          <w:szCs w:val="22"/>
        </w:rPr>
        <w:t xml:space="preserve"> b</w:t>
      </w:r>
      <w:r w:rsidRPr="00D13BBF">
        <w:rPr>
          <w:rFonts w:cs="Arial"/>
          <w:color w:val="auto"/>
          <w:sz w:val="22"/>
          <w:szCs w:val="22"/>
        </w:rPr>
        <w:t>e</w:t>
      </w:r>
      <w:r w:rsidRPr="00D13BBF">
        <w:rPr>
          <w:rFonts w:cs="Arial"/>
          <w:color w:val="auto"/>
          <w:spacing w:val="3"/>
          <w:sz w:val="22"/>
          <w:szCs w:val="22"/>
        </w:rPr>
        <w:t xml:space="preserve"> </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p</w:t>
      </w:r>
      <w:r w:rsidRPr="00D13BBF">
        <w:rPr>
          <w:rFonts w:cs="Arial"/>
          <w:color w:val="auto"/>
          <w:sz w:val="22"/>
          <w:szCs w:val="22"/>
        </w:rPr>
        <w:t>e</w:t>
      </w:r>
      <w:r w:rsidRPr="00D13BBF">
        <w:rPr>
          <w:rFonts w:cs="Arial"/>
          <w:color w:val="auto"/>
          <w:spacing w:val="-1"/>
          <w:sz w:val="22"/>
          <w:szCs w:val="22"/>
        </w:rPr>
        <w:t>n</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3"/>
          <w:sz w:val="22"/>
          <w:szCs w:val="22"/>
        </w:rPr>
        <w:t xml:space="preserve"> </w:t>
      </w:r>
      <w:r w:rsidRPr="00D13BBF">
        <w:rPr>
          <w:rFonts w:cs="Arial"/>
          <w:color w:val="auto"/>
          <w:spacing w:val="-1"/>
          <w:sz w:val="22"/>
          <w:szCs w:val="22"/>
        </w:rPr>
        <w:t>u</w:t>
      </w:r>
      <w:r w:rsidRPr="00D13BBF">
        <w:rPr>
          <w:rFonts w:cs="Arial"/>
          <w:color w:val="auto"/>
          <w:spacing w:val="1"/>
          <w:sz w:val="22"/>
          <w:szCs w:val="22"/>
        </w:rPr>
        <w:t>po</w:t>
      </w:r>
      <w:r w:rsidRPr="00D13BBF">
        <w:rPr>
          <w:rFonts w:cs="Arial"/>
          <w:color w:val="auto"/>
          <w:sz w:val="22"/>
          <w:szCs w:val="22"/>
        </w:rPr>
        <w:t>n 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3"/>
          <w:sz w:val="22"/>
          <w:szCs w:val="22"/>
        </w:rPr>
        <w:t xml:space="preserve"> </w:t>
      </w:r>
      <w:r w:rsidRPr="00D13BBF">
        <w:rPr>
          <w:rFonts w:cs="Arial"/>
          <w:color w:val="auto"/>
          <w:sz w:val="22"/>
          <w:szCs w:val="22"/>
        </w:rPr>
        <w:t>a</w:t>
      </w:r>
      <w:r w:rsidRPr="00D13BBF">
        <w:rPr>
          <w:rFonts w:cs="Arial"/>
          <w:color w:val="auto"/>
          <w:spacing w:val="1"/>
          <w:sz w:val="22"/>
          <w:szCs w:val="22"/>
        </w:rPr>
        <w:t>pp</w:t>
      </w:r>
      <w:r w:rsidRPr="00D13BBF">
        <w:rPr>
          <w:rFonts w:cs="Arial"/>
          <w:color w:val="auto"/>
          <w:sz w:val="22"/>
          <w:szCs w:val="22"/>
        </w:rPr>
        <w:t>lica</w:t>
      </w:r>
      <w:r w:rsidRPr="00D13BBF">
        <w:rPr>
          <w:rFonts w:cs="Arial"/>
          <w:color w:val="auto"/>
          <w:spacing w:val="-1"/>
          <w:sz w:val="22"/>
          <w:szCs w:val="22"/>
        </w:rPr>
        <w:t>n</w:t>
      </w:r>
      <w:r w:rsidRPr="00D13BBF">
        <w:rPr>
          <w:rFonts w:cs="Arial"/>
          <w:color w:val="auto"/>
          <w:sz w:val="22"/>
          <w:szCs w:val="22"/>
        </w:rPr>
        <w:t>t’s</w:t>
      </w:r>
      <w:r w:rsidRPr="00D13BBF">
        <w:rPr>
          <w:rFonts w:cs="Arial"/>
          <w:color w:val="auto"/>
          <w:spacing w:val="-5"/>
          <w:sz w:val="22"/>
          <w:szCs w:val="22"/>
        </w:rPr>
        <w:t xml:space="preserve"> </w:t>
      </w:r>
      <w:r w:rsidRPr="00D13BBF">
        <w:rPr>
          <w:rFonts w:cs="Arial"/>
          <w:color w:val="auto"/>
          <w:spacing w:val="1"/>
          <w:sz w:val="22"/>
          <w:szCs w:val="22"/>
        </w:rPr>
        <w:t>q</w:t>
      </w:r>
      <w:r w:rsidRPr="00D13BBF">
        <w:rPr>
          <w:rFonts w:cs="Arial"/>
          <w:color w:val="auto"/>
          <w:spacing w:val="-1"/>
          <w:sz w:val="22"/>
          <w:szCs w:val="22"/>
        </w:rPr>
        <w:t>u</w:t>
      </w:r>
      <w:r w:rsidRPr="00D13BBF">
        <w:rPr>
          <w:rFonts w:cs="Arial"/>
          <w:color w:val="auto"/>
          <w:sz w:val="22"/>
          <w:szCs w:val="22"/>
        </w:rPr>
        <w:t>al</w:t>
      </w:r>
      <w:r w:rsidRPr="00D13BBF">
        <w:rPr>
          <w:rFonts w:cs="Arial"/>
          <w:color w:val="auto"/>
          <w:spacing w:val="2"/>
          <w:sz w:val="22"/>
          <w:szCs w:val="22"/>
        </w:rPr>
        <w:t>i</w:t>
      </w:r>
      <w:r w:rsidRPr="00D13BBF">
        <w:rPr>
          <w:rFonts w:cs="Arial"/>
          <w:color w:val="auto"/>
          <w:spacing w:val="-2"/>
          <w:sz w:val="22"/>
          <w:szCs w:val="22"/>
        </w:rPr>
        <w:t>f</w:t>
      </w:r>
      <w:r w:rsidRPr="00D13BBF">
        <w:rPr>
          <w:rFonts w:cs="Arial"/>
          <w:color w:val="auto"/>
          <w:sz w:val="22"/>
          <w:szCs w:val="22"/>
        </w:rPr>
        <w:t>ic</w:t>
      </w:r>
      <w:r w:rsidRPr="00D13BBF">
        <w:rPr>
          <w:rFonts w:cs="Arial"/>
          <w:color w:val="auto"/>
          <w:spacing w:val="3"/>
          <w:sz w:val="22"/>
          <w:szCs w:val="22"/>
        </w:rPr>
        <w:t>a</w:t>
      </w:r>
      <w:r w:rsidRPr="00D13BBF">
        <w:rPr>
          <w:rFonts w:cs="Arial"/>
          <w:color w:val="auto"/>
          <w:sz w:val="22"/>
          <w:szCs w:val="22"/>
        </w:rPr>
        <w:t>ti</w:t>
      </w:r>
      <w:r w:rsidRPr="00D13BBF">
        <w:rPr>
          <w:rFonts w:cs="Arial"/>
          <w:color w:val="auto"/>
          <w:spacing w:val="1"/>
          <w:sz w:val="22"/>
          <w:szCs w:val="22"/>
        </w:rPr>
        <w:t>o</w:t>
      </w:r>
      <w:r w:rsidRPr="00D13BBF">
        <w:rPr>
          <w:rFonts w:cs="Arial"/>
          <w:color w:val="auto"/>
          <w:spacing w:val="-1"/>
          <w:sz w:val="22"/>
          <w:szCs w:val="22"/>
        </w:rPr>
        <w:t>n</w:t>
      </w:r>
      <w:r w:rsidRPr="00D13BBF">
        <w:rPr>
          <w:rFonts w:cs="Arial"/>
          <w:color w:val="auto"/>
          <w:sz w:val="22"/>
          <w:szCs w:val="22"/>
        </w:rPr>
        <w:t>s</w:t>
      </w:r>
      <w:r w:rsidRPr="00D13BBF">
        <w:rPr>
          <w:rFonts w:cs="Arial"/>
          <w:color w:val="auto"/>
          <w:spacing w:val="-7"/>
          <w:sz w:val="22"/>
          <w:szCs w:val="22"/>
        </w:rPr>
        <w:t xml:space="preserve"> </w:t>
      </w:r>
      <w:r w:rsidRPr="00D13BBF">
        <w:rPr>
          <w:rFonts w:cs="Arial"/>
          <w:color w:val="auto"/>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3"/>
          <w:sz w:val="22"/>
          <w:szCs w:val="22"/>
        </w:rPr>
        <w:t xml:space="preserve"> </w:t>
      </w:r>
      <w:r w:rsidRPr="00D13BBF">
        <w:rPr>
          <w:rFonts w:cs="Arial"/>
          <w:color w:val="auto"/>
          <w:spacing w:val="1"/>
          <w:sz w:val="22"/>
          <w:szCs w:val="22"/>
        </w:rPr>
        <w:t>pr</w:t>
      </w:r>
      <w:r w:rsidRPr="00D13BBF">
        <w:rPr>
          <w:rFonts w:cs="Arial"/>
          <w:color w:val="auto"/>
          <w:sz w:val="22"/>
          <w:szCs w:val="22"/>
        </w:rPr>
        <w:t>e</w:t>
      </w:r>
      <w:r w:rsidRPr="00D13BBF">
        <w:rPr>
          <w:rFonts w:cs="Arial"/>
          <w:color w:val="auto"/>
          <w:spacing w:val="1"/>
          <w:sz w:val="22"/>
          <w:szCs w:val="22"/>
        </w:rPr>
        <w:t>p</w:t>
      </w:r>
      <w:r w:rsidRPr="00D13BBF">
        <w:rPr>
          <w:rFonts w:cs="Arial"/>
          <w:color w:val="auto"/>
          <w:sz w:val="22"/>
          <w:szCs w:val="22"/>
        </w:rPr>
        <w:t>a</w:t>
      </w:r>
      <w:r w:rsidRPr="00D13BBF">
        <w:rPr>
          <w:rFonts w:cs="Arial"/>
          <w:color w:val="auto"/>
          <w:spacing w:val="1"/>
          <w:sz w:val="22"/>
          <w:szCs w:val="22"/>
        </w:rPr>
        <w:t>r</w:t>
      </w:r>
      <w:r w:rsidRPr="00D13BBF">
        <w:rPr>
          <w:rFonts w:cs="Arial"/>
          <w:color w:val="auto"/>
          <w:sz w:val="22"/>
          <w:szCs w:val="22"/>
        </w:rPr>
        <w:t>ati</w:t>
      </w:r>
      <w:r w:rsidRPr="00D13BBF">
        <w:rPr>
          <w:rFonts w:cs="Arial"/>
          <w:color w:val="auto"/>
          <w:spacing w:val="1"/>
          <w:sz w:val="22"/>
          <w:szCs w:val="22"/>
        </w:rPr>
        <w:t>o</w:t>
      </w:r>
      <w:r w:rsidRPr="00D13BBF">
        <w:rPr>
          <w:rFonts w:cs="Arial"/>
          <w:color w:val="auto"/>
          <w:spacing w:val="-1"/>
          <w:sz w:val="22"/>
          <w:szCs w:val="22"/>
        </w:rPr>
        <w:t>n</w:t>
      </w:r>
      <w:r w:rsidRPr="00D13BBF">
        <w:rPr>
          <w:rFonts w:cs="Arial"/>
          <w:color w:val="auto"/>
          <w:sz w:val="22"/>
          <w:szCs w:val="22"/>
        </w:rPr>
        <w:t>.</w:t>
      </w:r>
      <w:r w:rsidRPr="00D13BBF">
        <w:rPr>
          <w:rFonts w:cs="Arial"/>
          <w:color w:val="auto"/>
          <w:spacing w:val="-7"/>
          <w:sz w:val="22"/>
          <w:szCs w:val="22"/>
        </w:rPr>
        <w:t xml:space="preserve"> </w:t>
      </w:r>
      <w:r w:rsidRPr="00D13BBF">
        <w:rPr>
          <w:rFonts w:cs="Arial"/>
          <w:color w:val="auto"/>
          <w:spacing w:val="3"/>
          <w:w w:val="99"/>
          <w:sz w:val="22"/>
          <w:szCs w:val="22"/>
        </w:rPr>
        <w:t>T</w:t>
      </w:r>
      <w:r w:rsidRPr="00D13BBF">
        <w:rPr>
          <w:rFonts w:cs="Arial"/>
          <w:color w:val="auto"/>
          <w:spacing w:val="-1"/>
          <w:w w:val="99"/>
          <w:sz w:val="22"/>
          <w:szCs w:val="22"/>
        </w:rPr>
        <w:t>h</w:t>
      </w:r>
      <w:r w:rsidRPr="00D13BBF">
        <w:rPr>
          <w:rFonts w:cs="Arial"/>
          <w:color w:val="auto"/>
          <w:w w:val="99"/>
          <w:sz w:val="22"/>
          <w:szCs w:val="22"/>
        </w:rPr>
        <w:t>e</w:t>
      </w:r>
      <w:r w:rsidR="00D401CC">
        <w:rPr>
          <w:rFonts w:cs="Arial"/>
          <w:color w:val="auto"/>
          <w:sz w:val="22"/>
          <w:szCs w:val="22"/>
        </w:rPr>
        <w:t xml:space="preserve"> </w:t>
      </w:r>
      <w:r w:rsidRPr="00D13BBF">
        <w:rPr>
          <w:rFonts w:cs="Arial"/>
          <w:color w:val="auto"/>
          <w:sz w:val="22"/>
          <w:szCs w:val="22"/>
        </w:rPr>
        <w:t>i</w:t>
      </w:r>
      <w:r w:rsidRPr="00D13BBF">
        <w:rPr>
          <w:rFonts w:cs="Arial"/>
          <w:color w:val="auto"/>
          <w:spacing w:val="-1"/>
          <w:sz w:val="22"/>
          <w:szCs w:val="22"/>
        </w:rPr>
        <w:t>n</w:t>
      </w:r>
      <w:r w:rsidRPr="00D13BBF">
        <w:rPr>
          <w:rFonts w:cs="Arial"/>
          <w:color w:val="auto"/>
          <w:spacing w:val="1"/>
          <w:sz w:val="22"/>
          <w:szCs w:val="22"/>
        </w:rPr>
        <w:t>d</w:t>
      </w:r>
      <w:r w:rsidRPr="00D13BBF">
        <w:rPr>
          <w:rFonts w:cs="Arial"/>
          <w:color w:val="auto"/>
          <w:sz w:val="22"/>
          <w:szCs w:val="22"/>
        </w:rPr>
        <w:t>icati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17"/>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25"/>
          <w:sz w:val="22"/>
          <w:szCs w:val="22"/>
        </w:rPr>
        <w:t xml:space="preserve"> </w:t>
      </w:r>
      <w:r w:rsidRPr="00D13BBF">
        <w:rPr>
          <w:rFonts w:cs="Arial"/>
          <w:color w:val="auto"/>
          <w:spacing w:val="-1"/>
          <w:sz w:val="22"/>
          <w:szCs w:val="22"/>
        </w:rPr>
        <w:t>g</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e</w:t>
      </w:r>
      <w:r w:rsidRPr="00D13BBF">
        <w:rPr>
          <w:rFonts w:cs="Arial"/>
          <w:color w:val="auto"/>
          <w:spacing w:val="1"/>
          <w:sz w:val="22"/>
          <w:szCs w:val="22"/>
        </w:rPr>
        <w:t>r</w:t>
      </w:r>
      <w:r w:rsidRPr="00D13BBF">
        <w:rPr>
          <w:rFonts w:cs="Arial"/>
          <w:color w:val="auto"/>
          <w:sz w:val="22"/>
          <w:szCs w:val="22"/>
        </w:rPr>
        <w:t>al</w:t>
      </w:r>
      <w:r w:rsidRPr="00D13BBF">
        <w:rPr>
          <w:rFonts w:cs="Arial"/>
          <w:color w:val="auto"/>
          <w:spacing w:val="21"/>
          <w:sz w:val="22"/>
          <w:szCs w:val="22"/>
        </w:rPr>
        <w:t xml:space="preserve"> </w:t>
      </w:r>
      <w:r w:rsidRPr="00D13BBF">
        <w:rPr>
          <w:rFonts w:cs="Arial"/>
          <w:color w:val="auto"/>
          <w:spacing w:val="1"/>
          <w:sz w:val="22"/>
          <w:szCs w:val="22"/>
        </w:rPr>
        <w:t>o</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1"/>
          <w:sz w:val="22"/>
          <w:szCs w:val="22"/>
        </w:rPr>
        <w:t>r</w:t>
      </w:r>
      <w:r w:rsidRPr="00D13BBF">
        <w:rPr>
          <w:rFonts w:cs="Arial"/>
          <w:color w:val="auto"/>
          <w:sz w:val="22"/>
          <w:szCs w:val="22"/>
        </w:rPr>
        <w:t>all</w:t>
      </w:r>
      <w:r w:rsidRPr="00D13BBF">
        <w:rPr>
          <w:rFonts w:cs="Arial"/>
          <w:color w:val="auto"/>
          <w:spacing w:val="23"/>
          <w:sz w:val="22"/>
          <w:szCs w:val="22"/>
        </w:rPr>
        <w:t xml:space="preserve"> </w:t>
      </w:r>
      <w:r w:rsidRPr="00D13BBF">
        <w:rPr>
          <w:rFonts w:cs="Arial"/>
          <w:color w:val="auto"/>
          <w:sz w:val="22"/>
          <w:szCs w:val="22"/>
        </w:rPr>
        <w:t>a</w:t>
      </w:r>
      <w:r w:rsidRPr="00D13BBF">
        <w:rPr>
          <w:rFonts w:cs="Arial"/>
          <w:color w:val="auto"/>
          <w:spacing w:val="1"/>
          <w:sz w:val="22"/>
          <w:szCs w:val="22"/>
        </w:rPr>
        <w:t>c</w:t>
      </w:r>
      <w:r w:rsidRPr="00D13BBF">
        <w:rPr>
          <w:rFonts w:cs="Arial"/>
          <w:color w:val="auto"/>
          <w:sz w:val="22"/>
          <w:szCs w:val="22"/>
        </w:rPr>
        <w:t>a</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m</w:t>
      </w:r>
      <w:r w:rsidRPr="00D13BBF">
        <w:rPr>
          <w:rFonts w:cs="Arial"/>
          <w:color w:val="auto"/>
          <w:sz w:val="22"/>
          <w:szCs w:val="22"/>
        </w:rPr>
        <w:t>ic</w:t>
      </w:r>
      <w:r w:rsidRPr="00D13BBF">
        <w:rPr>
          <w:rFonts w:cs="Arial"/>
          <w:color w:val="auto"/>
          <w:spacing w:val="19"/>
          <w:sz w:val="22"/>
          <w:szCs w:val="22"/>
        </w:rPr>
        <w:t xml:space="preserve"> </w:t>
      </w:r>
      <w:r w:rsidRPr="00D13BBF">
        <w:rPr>
          <w:rFonts w:cs="Arial"/>
          <w:color w:val="auto"/>
          <w:spacing w:val="-1"/>
          <w:sz w:val="22"/>
          <w:szCs w:val="22"/>
        </w:rPr>
        <w:t>su</w:t>
      </w:r>
      <w:r w:rsidRPr="00D13BBF">
        <w:rPr>
          <w:rFonts w:cs="Arial"/>
          <w:color w:val="auto"/>
          <w:sz w:val="22"/>
          <w:szCs w:val="22"/>
        </w:rPr>
        <w:t>c</w:t>
      </w:r>
      <w:r w:rsidRPr="00D13BBF">
        <w:rPr>
          <w:rFonts w:cs="Arial"/>
          <w:color w:val="auto"/>
          <w:spacing w:val="1"/>
          <w:sz w:val="22"/>
          <w:szCs w:val="22"/>
        </w:rPr>
        <w:t>c</w:t>
      </w:r>
      <w:r w:rsidRPr="00D13BBF">
        <w:rPr>
          <w:rFonts w:cs="Arial"/>
          <w:color w:val="auto"/>
          <w:spacing w:val="3"/>
          <w:sz w:val="22"/>
          <w:szCs w:val="22"/>
        </w:rPr>
        <w:t>e</w:t>
      </w:r>
      <w:r w:rsidRPr="00D13BBF">
        <w:rPr>
          <w:rFonts w:cs="Arial"/>
          <w:color w:val="auto"/>
          <w:spacing w:val="-1"/>
          <w:sz w:val="22"/>
          <w:szCs w:val="22"/>
        </w:rPr>
        <w:t>s</w:t>
      </w:r>
      <w:r w:rsidRPr="00D13BBF">
        <w:rPr>
          <w:rFonts w:cs="Arial"/>
          <w:color w:val="auto"/>
          <w:sz w:val="22"/>
          <w:szCs w:val="22"/>
        </w:rPr>
        <w:t>s</w:t>
      </w:r>
      <w:r w:rsidRPr="00D13BBF">
        <w:rPr>
          <w:rFonts w:cs="Arial"/>
          <w:color w:val="auto"/>
          <w:spacing w:val="45"/>
          <w:sz w:val="22"/>
          <w:szCs w:val="22"/>
        </w:rPr>
        <w:t xml:space="preserve"> </w:t>
      </w:r>
      <w:r w:rsidRPr="00D13BBF">
        <w:rPr>
          <w:rFonts w:cs="Arial"/>
          <w:color w:val="auto"/>
          <w:spacing w:val="1"/>
          <w:sz w:val="22"/>
          <w:szCs w:val="22"/>
        </w:rPr>
        <w:t>(</w:t>
      </w:r>
      <w:r w:rsidRPr="00D13BBF">
        <w:rPr>
          <w:rFonts w:cs="Arial"/>
          <w:color w:val="auto"/>
          <w:sz w:val="22"/>
          <w:szCs w:val="22"/>
        </w:rPr>
        <w:t>G</w:t>
      </w:r>
      <w:r w:rsidRPr="00D13BBF">
        <w:rPr>
          <w:rFonts w:cs="Arial"/>
          <w:color w:val="auto"/>
          <w:spacing w:val="2"/>
          <w:sz w:val="22"/>
          <w:szCs w:val="22"/>
        </w:rPr>
        <w:t>P</w:t>
      </w:r>
      <w:r w:rsidRPr="00D13BBF">
        <w:rPr>
          <w:rFonts w:cs="Arial"/>
          <w:color w:val="auto"/>
          <w:spacing w:val="-2"/>
          <w:sz w:val="22"/>
          <w:szCs w:val="22"/>
        </w:rPr>
        <w:t>A</w:t>
      </w:r>
      <w:r w:rsidRPr="00D13BBF">
        <w:rPr>
          <w:rFonts w:cs="Arial"/>
          <w:color w:val="auto"/>
          <w:spacing w:val="1"/>
          <w:sz w:val="22"/>
          <w:szCs w:val="22"/>
        </w:rPr>
        <w:t>)</w:t>
      </w:r>
      <w:r w:rsidRPr="00D13BBF">
        <w:rPr>
          <w:rFonts w:cs="Arial"/>
          <w:color w:val="auto"/>
          <w:sz w:val="22"/>
          <w:szCs w:val="22"/>
        </w:rPr>
        <w:t>,</w:t>
      </w:r>
      <w:r w:rsidRPr="00D13BBF">
        <w:rPr>
          <w:rFonts w:cs="Arial"/>
          <w:color w:val="auto"/>
          <w:spacing w:val="11"/>
          <w:sz w:val="22"/>
          <w:szCs w:val="22"/>
        </w:rPr>
        <w:t xml:space="preserve"> </w:t>
      </w:r>
      <w:r w:rsidRPr="00D13BBF">
        <w:rPr>
          <w:rFonts w:cs="Arial"/>
          <w:color w:val="auto"/>
          <w:spacing w:val="2"/>
          <w:sz w:val="22"/>
          <w:szCs w:val="22"/>
        </w:rPr>
        <w:t>s</w:t>
      </w:r>
      <w:r w:rsidRPr="00D13BBF">
        <w:rPr>
          <w:rFonts w:cs="Arial"/>
          <w:color w:val="auto"/>
          <w:spacing w:val="-1"/>
          <w:sz w:val="22"/>
          <w:szCs w:val="22"/>
        </w:rPr>
        <w:t>u</w:t>
      </w:r>
      <w:r w:rsidRPr="00D13BBF">
        <w:rPr>
          <w:rFonts w:cs="Arial"/>
          <w:color w:val="auto"/>
          <w:sz w:val="22"/>
          <w:szCs w:val="22"/>
        </w:rPr>
        <w:t>c</w:t>
      </w:r>
      <w:r w:rsidRPr="00D13BBF">
        <w:rPr>
          <w:rFonts w:cs="Arial"/>
          <w:color w:val="auto"/>
          <w:spacing w:val="1"/>
          <w:sz w:val="22"/>
          <w:szCs w:val="22"/>
        </w:rPr>
        <w:t>c</w:t>
      </w:r>
      <w:r w:rsidRPr="00D13BBF">
        <w:rPr>
          <w:rFonts w:cs="Arial"/>
          <w:color w:val="auto"/>
          <w:sz w:val="22"/>
          <w:szCs w:val="22"/>
        </w:rPr>
        <w:t>e</w:t>
      </w:r>
      <w:r w:rsidRPr="00D13BBF">
        <w:rPr>
          <w:rFonts w:cs="Arial"/>
          <w:color w:val="auto"/>
          <w:spacing w:val="2"/>
          <w:sz w:val="22"/>
          <w:szCs w:val="22"/>
        </w:rPr>
        <w:t>s</w:t>
      </w:r>
      <w:r w:rsidRPr="00D13BBF">
        <w:rPr>
          <w:rFonts w:cs="Arial"/>
          <w:color w:val="auto"/>
          <w:sz w:val="22"/>
          <w:szCs w:val="22"/>
        </w:rPr>
        <w:t>s</w:t>
      </w:r>
      <w:r w:rsidRPr="00D13BBF">
        <w:rPr>
          <w:rFonts w:cs="Arial"/>
          <w:color w:val="auto"/>
          <w:spacing w:val="10"/>
          <w:sz w:val="22"/>
          <w:szCs w:val="22"/>
        </w:rPr>
        <w:t xml:space="preserve"> </w:t>
      </w:r>
      <w:r w:rsidRPr="00D13BBF">
        <w:rPr>
          <w:rFonts w:cs="Arial"/>
          <w:color w:val="auto"/>
          <w:spacing w:val="2"/>
          <w:sz w:val="22"/>
          <w:szCs w:val="22"/>
        </w:rPr>
        <w:t>i</w:t>
      </w:r>
      <w:r w:rsidRPr="00D13BBF">
        <w:rPr>
          <w:rFonts w:cs="Arial"/>
          <w:color w:val="auto"/>
          <w:sz w:val="22"/>
          <w:szCs w:val="22"/>
        </w:rPr>
        <w:t>n</w:t>
      </w:r>
      <w:r w:rsidRPr="00D13BBF">
        <w:rPr>
          <w:rFonts w:cs="Arial"/>
          <w:color w:val="auto"/>
          <w:spacing w:val="16"/>
          <w:sz w:val="22"/>
          <w:szCs w:val="22"/>
        </w:rPr>
        <w:t xml:space="preserve"> </w:t>
      </w:r>
      <w:r w:rsidRPr="00D13BBF">
        <w:rPr>
          <w:rFonts w:cs="Arial"/>
          <w:color w:val="auto"/>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5"/>
          <w:sz w:val="22"/>
          <w:szCs w:val="22"/>
        </w:rPr>
        <w:t xml:space="preserve"> </w:t>
      </w:r>
      <w:r w:rsidRPr="00D13BBF">
        <w:rPr>
          <w:rFonts w:cs="Arial"/>
          <w:color w:val="auto"/>
          <w:sz w:val="22"/>
          <w:szCs w:val="22"/>
        </w:rPr>
        <w:t>M</w:t>
      </w:r>
      <w:r w:rsidRPr="00D13BBF">
        <w:rPr>
          <w:rFonts w:cs="Arial"/>
          <w:color w:val="auto"/>
          <w:spacing w:val="1"/>
          <w:sz w:val="22"/>
          <w:szCs w:val="22"/>
        </w:rPr>
        <w:t>a</w:t>
      </w:r>
      <w:r w:rsidRPr="00D13BBF">
        <w:rPr>
          <w:rFonts w:cs="Arial"/>
          <w:color w:val="auto"/>
          <w:spacing w:val="2"/>
          <w:sz w:val="22"/>
          <w:szCs w:val="22"/>
        </w:rPr>
        <w:t>j</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13"/>
          <w:sz w:val="22"/>
          <w:szCs w:val="22"/>
        </w:rPr>
        <w:t xml:space="preserve">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q</w:t>
      </w:r>
      <w:r w:rsidRPr="00D13BBF">
        <w:rPr>
          <w:rFonts w:cs="Arial"/>
          <w:color w:val="auto"/>
          <w:spacing w:val="-1"/>
          <w:sz w:val="22"/>
          <w:szCs w:val="22"/>
        </w:rPr>
        <w:t>u</w:t>
      </w:r>
      <w:r w:rsidRPr="00D13BBF">
        <w:rPr>
          <w:rFonts w:cs="Arial"/>
          <w:color w:val="auto"/>
          <w:sz w:val="22"/>
          <w:szCs w:val="22"/>
        </w:rPr>
        <w:t>ir</w:t>
      </w:r>
      <w:r w:rsidRPr="00D13BBF">
        <w:rPr>
          <w:rFonts w:cs="Arial"/>
          <w:color w:val="auto"/>
          <w:spacing w:val="3"/>
          <w:sz w:val="22"/>
          <w:szCs w:val="22"/>
        </w:rPr>
        <w:t>e</w:t>
      </w:r>
      <w:r w:rsidRPr="00D13BBF">
        <w:rPr>
          <w:rFonts w:cs="Arial"/>
          <w:color w:val="auto"/>
          <w:spacing w:val="-4"/>
          <w:sz w:val="22"/>
          <w:szCs w:val="22"/>
        </w:rPr>
        <w:t>m</w:t>
      </w:r>
      <w:r w:rsidRPr="00D13BBF">
        <w:rPr>
          <w:rFonts w:cs="Arial"/>
          <w:color w:val="auto"/>
          <w:sz w:val="22"/>
          <w:szCs w:val="22"/>
        </w:rPr>
        <w:t>e</w:t>
      </w:r>
      <w:r w:rsidRPr="00D13BBF">
        <w:rPr>
          <w:rFonts w:cs="Arial"/>
          <w:color w:val="auto"/>
          <w:spacing w:val="-1"/>
          <w:sz w:val="22"/>
          <w:szCs w:val="22"/>
        </w:rPr>
        <w:t>n</w:t>
      </w:r>
      <w:r w:rsidRPr="00D13BBF">
        <w:rPr>
          <w:rFonts w:cs="Arial"/>
          <w:color w:val="auto"/>
          <w:spacing w:val="2"/>
          <w:sz w:val="22"/>
          <w:szCs w:val="22"/>
        </w:rPr>
        <w:t>t</w:t>
      </w:r>
      <w:r w:rsidRPr="00D13BBF">
        <w:rPr>
          <w:rFonts w:cs="Arial"/>
          <w:color w:val="auto"/>
          <w:spacing w:val="-1"/>
          <w:sz w:val="22"/>
          <w:szCs w:val="22"/>
        </w:rPr>
        <w:t>s</w:t>
      </w:r>
      <w:r w:rsidRPr="00D13BBF">
        <w:rPr>
          <w:rFonts w:cs="Arial"/>
          <w:color w:val="auto"/>
          <w:sz w:val="22"/>
          <w:szCs w:val="22"/>
        </w:rPr>
        <w:t>,</w:t>
      </w:r>
      <w:r w:rsidRPr="00D13BBF">
        <w:rPr>
          <w:rFonts w:cs="Arial"/>
          <w:color w:val="auto"/>
          <w:spacing w:val="11"/>
          <w:sz w:val="22"/>
          <w:szCs w:val="22"/>
        </w:rPr>
        <w:t xml:space="preserve"> </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18"/>
          <w:sz w:val="22"/>
          <w:szCs w:val="22"/>
        </w:rPr>
        <w:t xml:space="preserve"> </w:t>
      </w:r>
      <w:r w:rsidRPr="00D13BBF">
        <w:rPr>
          <w:rFonts w:cs="Arial"/>
          <w:color w:val="auto"/>
          <w:spacing w:val="1"/>
          <w:sz w:val="22"/>
          <w:szCs w:val="22"/>
        </w:rPr>
        <w:t>prob</w:t>
      </w:r>
      <w:r w:rsidRPr="00D13BBF">
        <w:rPr>
          <w:rFonts w:cs="Arial"/>
          <w:color w:val="auto"/>
          <w:spacing w:val="-2"/>
          <w:sz w:val="22"/>
          <w:szCs w:val="22"/>
        </w:rPr>
        <w:t>a</w:t>
      </w:r>
      <w:r w:rsidRPr="00D13BBF">
        <w:rPr>
          <w:rFonts w:cs="Arial"/>
          <w:color w:val="auto"/>
          <w:spacing w:val="1"/>
          <w:sz w:val="22"/>
          <w:szCs w:val="22"/>
        </w:rPr>
        <w:t>b</w:t>
      </w:r>
      <w:r w:rsidRPr="00D13BBF">
        <w:rPr>
          <w:rFonts w:cs="Arial"/>
          <w:color w:val="auto"/>
          <w:sz w:val="22"/>
          <w:szCs w:val="22"/>
        </w:rPr>
        <w:t>ili</w:t>
      </w:r>
      <w:r w:rsidRPr="00D13BBF">
        <w:rPr>
          <w:rFonts w:cs="Arial"/>
          <w:color w:val="auto"/>
          <w:spacing w:val="1"/>
          <w:sz w:val="22"/>
          <w:szCs w:val="22"/>
        </w:rPr>
        <w:t>t</w:t>
      </w:r>
      <w:r w:rsidRPr="00D13BBF">
        <w:rPr>
          <w:rFonts w:cs="Arial"/>
          <w:color w:val="auto"/>
          <w:sz w:val="22"/>
          <w:szCs w:val="22"/>
        </w:rPr>
        <w:t>y</w:t>
      </w:r>
      <w:r w:rsidRPr="00D13BBF">
        <w:rPr>
          <w:rFonts w:cs="Arial"/>
          <w:color w:val="auto"/>
          <w:spacing w:val="4"/>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16"/>
          <w:sz w:val="22"/>
          <w:szCs w:val="22"/>
        </w:rPr>
        <w:t xml:space="preserve"> </w:t>
      </w:r>
      <w:r w:rsidRPr="00D13BBF">
        <w:rPr>
          <w:rFonts w:cs="Arial"/>
          <w:color w:val="auto"/>
          <w:spacing w:val="2"/>
          <w:sz w:val="22"/>
          <w:szCs w:val="22"/>
        </w:rPr>
        <w:t>s</w:t>
      </w:r>
      <w:r w:rsidRPr="00D13BBF">
        <w:rPr>
          <w:rFonts w:cs="Arial"/>
          <w:color w:val="auto"/>
          <w:spacing w:val="-1"/>
          <w:sz w:val="22"/>
          <w:szCs w:val="22"/>
        </w:rPr>
        <w:t>u</w:t>
      </w:r>
      <w:r w:rsidRPr="00D13BBF">
        <w:rPr>
          <w:rFonts w:cs="Arial"/>
          <w:color w:val="auto"/>
          <w:sz w:val="22"/>
          <w:szCs w:val="22"/>
        </w:rPr>
        <w:t>c</w:t>
      </w:r>
      <w:r w:rsidRPr="00D13BBF">
        <w:rPr>
          <w:rFonts w:cs="Arial"/>
          <w:color w:val="auto"/>
          <w:spacing w:val="1"/>
          <w:sz w:val="22"/>
          <w:szCs w:val="22"/>
        </w:rPr>
        <w:t>c</w:t>
      </w:r>
      <w:r w:rsidRPr="00D13BBF">
        <w:rPr>
          <w:rFonts w:cs="Arial"/>
          <w:color w:val="auto"/>
          <w:sz w:val="22"/>
          <w:szCs w:val="22"/>
        </w:rPr>
        <w:t>ess</w:t>
      </w:r>
      <w:r w:rsidRPr="00D13BBF">
        <w:rPr>
          <w:rFonts w:cs="Arial"/>
          <w:color w:val="auto"/>
          <w:spacing w:val="12"/>
          <w:sz w:val="22"/>
          <w:szCs w:val="22"/>
        </w:rPr>
        <w:t xml:space="preserve"> </w:t>
      </w:r>
      <w:r w:rsidRPr="00D13BBF">
        <w:rPr>
          <w:rFonts w:cs="Arial"/>
          <w:color w:val="auto"/>
          <w:sz w:val="22"/>
          <w:szCs w:val="22"/>
        </w:rPr>
        <w:t>in</w:t>
      </w:r>
      <w:r w:rsidRPr="00D13BBF">
        <w:rPr>
          <w:rFonts w:cs="Arial"/>
          <w:color w:val="auto"/>
          <w:spacing w:val="16"/>
          <w:sz w:val="22"/>
          <w:szCs w:val="22"/>
        </w:rPr>
        <w:t xml:space="preserve"> </w:t>
      </w:r>
      <w:r w:rsidRPr="00D13BBF">
        <w:rPr>
          <w:rFonts w:cs="Arial"/>
          <w:color w:val="auto"/>
          <w:sz w:val="22"/>
          <w:szCs w:val="22"/>
        </w:rPr>
        <w:t>a</w:t>
      </w:r>
      <w:r w:rsidRPr="00D13BBF">
        <w:rPr>
          <w:rFonts w:cs="Arial"/>
          <w:color w:val="auto"/>
          <w:spacing w:val="-1"/>
          <w:sz w:val="22"/>
          <w:szCs w:val="22"/>
        </w:rPr>
        <w:t xml:space="preserve"> </w:t>
      </w:r>
      <w:r w:rsidRPr="00D13BBF">
        <w:rPr>
          <w:rFonts w:cs="Arial"/>
          <w:color w:val="auto"/>
          <w:spacing w:val="1"/>
          <w:sz w:val="22"/>
          <w:szCs w:val="22"/>
        </w:rPr>
        <w:t>pro</w:t>
      </w:r>
      <w:r w:rsidRPr="00D13BBF">
        <w:rPr>
          <w:rFonts w:cs="Arial"/>
          <w:color w:val="auto"/>
          <w:spacing w:val="-2"/>
          <w:sz w:val="22"/>
          <w:szCs w:val="22"/>
        </w:rPr>
        <w:t>f</w:t>
      </w:r>
      <w:r w:rsidRPr="00D13BBF">
        <w:rPr>
          <w:rFonts w:cs="Arial"/>
          <w:color w:val="auto"/>
          <w:sz w:val="22"/>
          <w:szCs w:val="22"/>
        </w:rPr>
        <w:t>es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pacing w:val="-1"/>
          <w:sz w:val="22"/>
          <w:szCs w:val="22"/>
        </w:rPr>
        <w:t>n</w:t>
      </w:r>
      <w:r w:rsidRPr="00D13BBF">
        <w:rPr>
          <w:rFonts w:cs="Arial"/>
          <w:color w:val="auto"/>
          <w:sz w:val="22"/>
          <w:szCs w:val="22"/>
        </w:rPr>
        <w:t>al</w:t>
      </w:r>
      <w:r w:rsidRPr="00D13BBF">
        <w:rPr>
          <w:rFonts w:cs="Arial"/>
          <w:color w:val="auto"/>
          <w:spacing w:val="2"/>
          <w:sz w:val="22"/>
          <w:szCs w:val="22"/>
        </w:rPr>
        <w:t xml:space="preserve"> </w:t>
      </w:r>
      <w:r w:rsidRPr="00D13BBF">
        <w:rPr>
          <w:rFonts w:cs="Arial"/>
          <w:color w:val="auto"/>
          <w:spacing w:val="1"/>
          <w:sz w:val="22"/>
          <w:szCs w:val="22"/>
        </w:rPr>
        <w:t>pro</w:t>
      </w:r>
      <w:r w:rsidRPr="00D13BBF">
        <w:rPr>
          <w:rFonts w:cs="Arial"/>
          <w:color w:val="auto"/>
          <w:spacing w:val="-1"/>
          <w:sz w:val="22"/>
          <w:szCs w:val="22"/>
        </w:rPr>
        <w:t>g</w:t>
      </w:r>
      <w:r w:rsidRPr="00D13BBF">
        <w:rPr>
          <w:rFonts w:cs="Arial"/>
          <w:color w:val="auto"/>
          <w:spacing w:val="1"/>
          <w:sz w:val="22"/>
          <w:szCs w:val="22"/>
        </w:rPr>
        <w:t>r</w:t>
      </w:r>
      <w:r w:rsidRPr="00D13BBF">
        <w:rPr>
          <w:rFonts w:cs="Arial"/>
          <w:color w:val="auto"/>
          <w:spacing w:val="3"/>
          <w:sz w:val="22"/>
          <w:szCs w:val="22"/>
        </w:rPr>
        <w:t>a</w:t>
      </w:r>
      <w:r w:rsidRPr="00D13BBF">
        <w:rPr>
          <w:rFonts w:cs="Arial"/>
          <w:color w:val="auto"/>
          <w:sz w:val="22"/>
          <w:szCs w:val="22"/>
        </w:rPr>
        <w:t>m</w:t>
      </w:r>
      <w:r w:rsidRPr="00D13BBF">
        <w:rPr>
          <w:rFonts w:cs="Arial"/>
          <w:color w:val="auto"/>
          <w:spacing w:val="1"/>
          <w:sz w:val="22"/>
          <w:szCs w:val="22"/>
        </w:rPr>
        <w:t xml:space="preserve"> </w:t>
      </w:r>
      <w:r w:rsidRPr="00D13BBF">
        <w:rPr>
          <w:rFonts w:cs="Arial"/>
          <w:color w:val="auto"/>
          <w:spacing w:val="3"/>
          <w:sz w:val="22"/>
          <w:szCs w:val="22"/>
        </w:rPr>
        <w:t>a</w:t>
      </w:r>
      <w:r w:rsidRPr="00D13BBF">
        <w:rPr>
          <w:rFonts w:cs="Arial"/>
          <w:color w:val="auto"/>
          <w:sz w:val="22"/>
          <w:szCs w:val="22"/>
        </w:rPr>
        <w:t>s</w:t>
      </w:r>
      <w:r w:rsidRPr="00D13BBF">
        <w:rPr>
          <w:rFonts w:cs="Arial"/>
          <w:color w:val="auto"/>
          <w:spacing w:val="10"/>
          <w:sz w:val="22"/>
          <w:szCs w:val="22"/>
        </w:rPr>
        <w:t xml:space="preserve"> </w:t>
      </w:r>
      <w:r w:rsidRPr="00D13BBF">
        <w:rPr>
          <w:rFonts w:cs="Arial"/>
          <w:color w:val="auto"/>
          <w:spacing w:val="1"/>
          <w:sz w:val="22"/>
          <w:szCs w:val="22"/>
        </w:rPr>
        <w:t>pr</w:t>
      </w:r>
      <w:r w:rsidRPr="00D13BBF">
        <w:rPr>
          <w:rFonts w:cs="Arial"/>
          <w:color w:val="auto"/>
          <w:sz w:val="22"/>
          <w:szCs w:val="22"/>
        </w:rPr>
        <w:t>e</w:t>
      </w:r>
      <w:r w:rsidRPr="00D13BBF">
        <w:rPr>
          <w:rFonts w:cs="Arial"/>
          <w:color w:val="auto"/>
          <w:spacing w:val="1"/>
          <w:sz w:val="22"/>
          <w:szCs w:val="22"/>
        </w:rPr>
        <w:t>d</w:t>
      </w:r>
      <w:r w:rsidRPr="00D13BBF">
        <w:rPr>
          <w:rFonts w:cs="Arial"/>
          <w:color w:val="auto"/>
          <w:sz w:val="22"/>
          <w:szCs w:val="22"/>
        </w:rPr>
        <w:t>icted</w:t>
      </w:r>
      <w:r w:rsidRPr="00D13BBF">
        <w:rPr>
          <w:rFonts w:cs="Arial"/>
          <w:color w:val="auto"/>
          <w:spacing w:val="7"/>
          <w:sz w:val="22"/>
          <w:szCs w:val="22"/>
        </w:rPr>
        <w:t xml:space="preserve"> </w:t>
      </w:r>
      <w:r w:rsidRPr="00D13BBF">
        <w:rPr>
          <w:rFonts w:cs="Arial"/>
          <w:color w:val="auto"/>
          <w:spacing w:val="1"/>
          <w:sz w:val="22"/>
          <w:szCs w:val="22"/>
        </w:rPr>
        <w:t>b</w:t>
      </w:r>
      <w:r w:rsidRPr="00D13BBF">
        <w:rPr>
          <w:rFonts w:cs="Arial"/>
          <w:color w:val="auto"/>
          <w:sz w:val="22"/>
          <w:szCs w:val="22"/>
        </w:rPr>
        <w:t>y</w:t>
      </w:r>
      <w:r w:rsidRPr="00D13BBF">
        <w:rPr>
          <w:rFonts w:cs="Arial"/>
          <w:color w:val="auto"/>
          <w:spacing w:val="7"/>
          <w:sz w:val="22"/>
          <w:szCs w:val="22"/>
        </w:rPr>
        <w:t xml:space="preserve"> </w:t>
      </w:r>
      <w:r w:rsidRPr="00D13BBF">
        <w:rPr>
          <w:rFonts w:cs="Arial"/>
          <w:color w:val="auto"/>
          <w:sz w:val="22"/>
          <w:szCs w:val="22"/>
        </w:rPr>
        <w:t>a</w:t>
      </w:r>
      <w:r w:rsidRPr="00D13BBF">
        <w:rPr>
          <w:rFonts w:cs="Arial"/>
          <w:color w:val="auto"/>
          <w:spacing w:val="17"/>
          <w:sz w:val="22"/>
          <w:szCs w:val="22"/>
        </w:rPr>
        <w:t xml:space="preserve"> </w:t>
      </w:r>
      <w:r w:rsidRPr="00D13BBF">
        <w:rPr>
          <w:rFonts w:cs="Arial"/>
          <w:color w:val="auto"/>
          <w:spacing w:val="1"/>
          <w:sz w:val="22"/>
          <w:szCs w:val="22"/>
        </w:rPr>
        <w:t>r</w:t>
      </w:r>
      <w:r w:rsidRPr="00D13BBF">
        <w:rPr>
          <w:rFonts w:cs="Arial"/>
          <w:color w:val="auto"/>
          <w:sz w:val="22"/>
          <w:szCs w:val="22"/>
        </w:rPr>
        <w:t>e</w:t>
      </w:r>
      <w:r w:rsidRPr="00D13BBF">
        <w:rPr>
          <w:rFonts w:cs="Arial"/>
          <w:color w:val="auto"/>
          <w:spacing w:val="-1"/>
          <w:sz w:val="22"/>
          <w:szCs w:val="22"/>
        </w:rPr>
        <w:t>v</w:t>
      </w:r>
      <w:r w:rsidRPr="00D13BBF">
        <w:rPr>
          <w:rFonts w:cs="Arial"/>
          <w:color w:val="auto"/>
          <w:sz w:val="22"/>
          <w:szCs w:val="22"/>
        </w:rPr>
        <w:t>i</w:t>
      </w:r>
      <w:r w:rsidRPr="00D13BBF">
        <w:rPr>
          <w:rFonts w:cs="Arial"/>
          <w:color w:val="auto"/>
          <w:spacing w:val="5"/>
          <w:sz w:val="22"/>
          <w:szCs w:val="22"/>
        </w:rPr>
        <w:t>e</w:t>
      </w:r>
      <w:r w:rsidRPr="00D13BBF">
        <w:rPr>
          <w:rFonts w:cs="Arial"/>
          <w:color w:val="auto"/>
          <w:sz w:val="22"/>
          <w:szCs w:val="22"/>
        </w:rPr>
        <w:t>w</w:t>
      </w:r>
      <w:r w:rsidRPr="00D13BBF">
        <w:rPr>
          <w:rFonts w:cs="Arial"/>
          <w:color w:val="auto"/>
          <w:spacing w:val="3"/>
          <w:sz w:val="22"/>
          <w:szCs w:val="22"/>
        </w:rPr>
        <w:t xml:space="preserve"> o</w:t>
      </w:r>
      <w:r w:rsidRPr="00D13BBF">
        <w:rPr>
          <w:rFonts w:cs="Arial"/>
          <w:color w:val="auto"/>
          <w:sz w:val="22"/>
          <w:szCs w:val="22"/>
        </w:rPr>
        <w:t>f</w:t>
      </w:r>
      <w:r w:rsidRPr="00D13BBF">
        <w:rPr>
          <w:rFonts w:cs="Arial"/>
          <w:color w:val="auto"/>
          <w:spacing w:val="9"/>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3"/>
          <w:sz w:val="22"/>
          <w:szCs w:val="22"/>
        </w:rPr>
        <w:t xml:space="preserve"> </w:t>
      </w:r>
      <w:r w:rsidRPr="00D13BBF">
        <w:rPr>
          <w:rFonts w:cs="Arial"/>
          <w:color w:val="auto"/>
          <w:spacing w:val="-5"/>
          <w:sz w:val="22"/>
          <w:szCs w:val="22"/>
        </w:rPr>
        <w:t>w</w:t>
      </w:r>
      <w:r w:rsidRPr="00D13BBF">
        <w:rPr>
          <w:rFonts w:cs="Arial"/>
          <w:color w:val="auto"/>
          <w:spacing w:val="1"/>
          <w:sz w:val="22"/>
          <w:szCs w:val="22"/>
        </w:rPr>
        <w:t>o</w:t>
      </w:r>
      <w:r w:rsidRPr="00D13BBF">
        <w:rPr>
          <w:rFonts w:cs="Arial"/>
          <w:color w:val="auto"/>
          <w:spacing w:val="3"/>
          <w:sz w:val="22"/>
          <w:szCs w:val="22"/>
        </w:rPr>
        <w:t>r</w:t>
      </w:r>
      <w:r w:rsidRPr="00D13BBF">
        <w:rPr>
          <w:rFonts w:cs="Arial"/>
          <w:color w:val="auto"/>
          <w:sz w:val="22"/>
          <w:szCs w:val="22"/>
        </w:rPr>
        <w:t>k</w:t>
      </w:r>
      <w:r w:rsidRPr="00D13BBF">
        <w:rPr>
          <w:rFonts w:cs="Arial"/>
          <w:color w:val="auto"/>
          <w:spacing w:val="9"/>
          <w:sz w:val="22"/>
          <w:szCs w:val="22"/>
        </w:rPr>
        <w:t xml:space="preserve"> </w:t>
      </w:r>
      <w:r w:rsidRPr="00D13BBF">
        <w:rPr>
          <w:rFonts w:cs="Arial"/>
          <w:color w:val="auto"/>
          <w:spacing w:val="-1"/>
          <w:sz w:val="22"/>
          <w:szCs w:val="22"/>
        </w:rPr>
        <w:t>su</w:t>
      </w:r>
      <w:r w:rsidRPr="00D13BBF">
        <w:rPr>
          <w:rFonts w:cs="Arial"/>
          <w:color w:val="auto"/>
          <w:spacing w:val="3"/>
          <w:sz w:val="22"/>
          <w:szCs w:val="22"/>
        </w:rPr>
        <w:t>b</w:t>
      </w:r>
      <w:r w:rsidRPr="00D13BBF">
        <w:rPr>
          <w:rFonts w:cs="Arial"/>
          <w:color w:val="auto"/>
          <w:spacing w:val="-1"/>
          <w:sz w:val="22"/>
          <w:szCs w:val="22"/>
        </w:rPr>
        <w:t>m</w:t>
      </w:r>
      <w:r w:rsidRPr="00D13BBF">
        <w:rPr>
          <w:rFonts w:cs="Arial"/>
          <w:color w:val="auto"/>
          <w:sz w:val="22"/>
          <w:szCs w:val="22"/>
        </w:rPr>
        <w:t>itted</w:t>
      </w:r>
      <w:r w:rsidRPr="00D13BBF">
        <w:rPr>
          <w:rFonts w:cs="Arial"/>
          <w:color w:val="auto"/>
          <w:spacing w:val="5"/>
          <w:sz w:val="22"/>
          <w:szCs w:val="22"/>
        </w:rPr>
        <w:t xml:space="preserve"> </w:t>
      </w:r>
      <w:r w:rsidRPr="00D13BBF">
        <w:rPr>
          <w:rFonts w:cs="Arial"/>
          <w:color w:val="auto"/>
          <w:sz w:val="22"/>
          <w:szCs w:val="22"/>
        </w:rPr>
        <w:t>in</w:t>
      </w:r>
      <w:r w:rsidRPr="00D13BBF">
        <w:rPr>
          <w:rFonts w:cs="Arial"/>
          <w:color w:val="auto"/>
          <w:spacing w:val="9"/>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15"/>
          <w:sz w:val="22"/>
          <w:szCs w:val="22"/>
        </w:rPr>
        <w:t xml:space="preserve"> </w:t>
      </w:r>
      <w:r w:rsidRPr="00D13BBF">
        <w:rPr>
          <w:rFonts w:cs="Arial"/>
          <w:color w:val="auto"/>
          <w:spacing w:val="1"/>
          <w:sz w:val="22"/>
          <w:szCs w:val="22"/>
        </w:rPr>
        <w:t>por</w:t>
      </w:r>
      <w:r w:rsidRPr="00D13BBF">
        <w:rPr>
          <w:rFonts w:cs="Arial"/>
          <w:color w:val="auto"/>
          <w:sz w:val="22"/>
          <w:szCs w:val="22"/>
        </w:rPr>
        <w:t>t</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lio</w:t>
      </w:r>
      <w:r w:rsidRPr="00D13BBF">
        <w:rPr>
          <w:rFonts w:cs="Arial"/>
          <w:color w:val="auto"/>
          <w:spacing w:val="6"/>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11"/>
          <w:sz w:val="22"/>
          <w:szCs w:val="22"/>
        </w:rPr>
        <w:t xml:space="preserve"> </w:t>
      </w:r>
      <w:r w:rsidRPr="00D13BBF">
        <w:rPr>
          <w:rFonts w:cs="Arial"/>
          <w:color w:val="auto"/>
          <w:spacing w:val="2"/>
          <w:sz w:val="22"/>
          <w:szCs w:val="22"/>
        </w:rPr>
        <w:t>s</w:t>
      </w:r>
      <w:r w:rsidRPr="00D13BBF">
        <w:rPr>
          <w:rFonts w:cs="Arial"/>
          <w:color w:val="auto"/>
          <w:sz w:val="22"/>
          <w:szCs w:val="22"/>
        </w:rPr>
        <w:t>t</w:t>
      </w:r>
      <w:r w:rsidRPr="00D13BBF">
        <w:rPr>
          <w:rFonts w:cs="Arial"/>
          <w:color w:val="auto"/>
          <w:spacing w:val="-1"/>
          <w:sz w:val="22"/>
          <w:szCs w:val="22"/>
        </w:rPr>
        <w:t>u</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n</w:t>
      </w:r>
      <w:r w:rsidRPr="00D13BBF">
        <w:rPr>
          <w:rFonts w:cs="Arial"/>
          <w:color w:val="auto"/>
          <w:sz w:val="22"/>
          <w:szCs w:val="22"/>
        </w:rPr>
        <w:t>t</w:t>
      </w:r>
      <w:r w:rsidRPr="00D13BBF">
        <w:rPr>
          <w:rFonts w:cs="Arial"/>
          <w:color w:val="auto"/>
          <w:spacing w:val="8"/>
          <w:sz w:val="22"/>
          <w:szCs w:val="22"/>
        </w:rPr>
        <w:t xml:space="preserve"> </w:t>
      </w:r>
      <w:r w:rsidRPr="00D13BBF">
        <w:rPr>
          <w:rFonts w:cs="Arial"/>
          <w:color w:val="auto"/>
          <w:spacing w:val="-2"/>
          <w:sz w:val="22"/>
          <w:szCs w:val="22"/>
        </w:rPr>
        <w:t>w</w:t>
      </w:r>
      <w:r w:rsidRPr="00D13BBF">
        <w:rPr>
          <w:rFonts w:cs="Arial"/>
          <w:color w:val="auto"/>
          <w:spacing w:val="1"/>
          <w:sz w:val="22"/>
          <w:szCs w:val="22"/>
        </w:rPr>
        <w:t>or</w:t>
      </w:r>
      <w:r w:rsidRPr="00D13BBF">
        <w:rPr>
          <w:rFonts w:cs="Arial"/>
          <w:color w:val="auto"/>
          <w:sz w:val="22"/>
          <w:szCs w:val="22"/>
        </w:rPr>
        <w:t>k</w:t>
      </w:r>
      <w:r w:rsidRPr="00D13BBF">
        <w:rPr>
          <w:rFonts w:cs="Arial"/>
          <w:color w:val="auto"/>
          <w:spacing w:val="10"/>
          <w:sz w:val="22"/>
          <w:szCs w:val="22"/>
        </w:rPr>
        <w:t xml:space="preserve"> </w:t>
      </w:r>
      <w:r w:rsidRPr="00D13BBF">
        <w:rPr>
          <w:rFonts w:cs="Arial"/>
          <w:color w:val="auto"/>
          <w:spacing w:val="-2"/>
          <w:sz w:val="22"/>
          <w:szCs w:val="22"/>
        </w:rPr>
        <w:t>w</w:t>
      </w:r>
      <w:r w:rsidRPr="00D13BBF">
        <w:rPr>
          <w:rFonts w:cs="Arial"/>
          <w:color w:val="auto"/>
          <w:sz w:val="22"/>
          <w:szCs w:val="22"/>
        </w:rPr>
        <w:t>i</w:t>
      </w:r>
      <w:r w:rsidRPr="00D13BBF">
        <w:rPr>
          <w:rFonts w:cs="Arial"/>
          <w:color w:val="auto"/>
          <w:spacing w:val="2"/>
          <w:sz w:val="22"/>
          <w:szCs w:val="22"/>
        </w:rPr>
        <w:t>l</w:t>
      </w:r>
      <w:r w:rsidRPr="00D13BBF">
        <w:rPr>
          <w:rFonts w:cs="Arial"/>
          <w:color w:val="auto"/>
          <w:sz w:val="22"/>
          <w:szCs w:val="22"/>
        </w:rPr>
        <w:t>l</w:t>
      </w:r>
      <w:r w:rsidRPr="00D13BBF">
        <w:rPr>
          <w:rFonts w:cs="Arial"/>
          <w:color w:val="auto"/>
          <w:spacing w:val="-4"/>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35"/>
          <w:sz w:val="22"/>
          <w:szCs w:val="22"/>
        </w:rPr>
        <w:t xml:space="preserve"> </w:t>
      </w:r>
      <w:r w:rsidRPr="00D13BBF">
        <w:rPr>
          <w:rFonts w:cs="Arial"/>
          <w:color w:val="auto"/>
          <w:sz w:val="22"/>
          <w:szCs w:val="22"/>
        </w:rPr>
        <w:t>e</w:t>
      </w:r>
      <w:r w:rsidRPr="00D13BBF">
        <w:rPr>
          <w:rFonts w:cs="Arial"/>
          <w:color w:val="auto"/>
          <w:spacing w:val="-1"/>
          <w:sz w:val="22"/>
          <w:szCs w:val="22"/>
        </w:rPr>
        <w:t>v</w:t>
      </w:r>
      <w:r w:rsidRPr="00D13BBF">
        <w:rPr>
          <w:rFonts w:cs="Arial"/>
          <w:color w:val="auto"/>
          <w:sz w:val="22"/>
          <w:szCs w:val="22"/>
        </w:rPr>
        <w:t>al</w:t>
      </w:r>
      <w:r w:rsidRPr="00D13BBF">
        <w:rPr>
          <w:rFonts w:cs="Arial"/>
          <w:color w:val="auto"/>
          <w:spacing w:val="-1"/>
          <w:sz w:val="22"/>
          <w:szCs w:val="22"/>
        </w:rPr>
        <w:t>u</w:t>
      </w:r>
      <w:r w:rsidRPr="00D13BBF">
        <w:rPr>
          <w:rFonts w:cs="Arial"/>
          <w:color w:val="auto"/>
          <w:sz w:val="22"/>
          <w:szCs w:val="22"/>
        </w:rPr>
        <w:t>ate</w:t>
      </w:r>
      <w:r w:rsidRPr="00D13BBF">
        <w:rPr>
          <w:rFonts w:cs="Arial"/>
          <w:color w:val="auto"/>
          <w:spacing w:val="2"/>
          <w:sz w:val="22"/>
          <w:szCs w:val="22"/>
        </w:rPr>
        <w:t>d</w:t>
      </w:r>
      <w:r w:rsidR="00703C4B" w:rsidRPr="00D13BBF">
        <w:rPr>
          <w:rFonts w:cs="Arial"/>
          <w:color w:val="auto"/>
          <w:sz w:val="22"/>
          <w:szCs w:val="22"/>
        </w:rPr>
        <w:t xml:space="preserve">. </w:t>
      </w:r>
      <w:r w:rsidRPr="00D13BBF">
        <w:rPr>
          <w:rFonts w:cs="Arial"/>
          <w:color w:val="auto"/>
          <w:spacing w:val="2"/>
          <w:sz w:val="22"/>
          <w:szCs w:val="22"/>
        </w:rPr>
        <w:t>S</w:t>
      </w:r>
      <w:r w:rsidRPr="00D13BBF">
        <w:rPr>
          <w:rFonts w:cs="Arial"/>
          <w:color w:val="auto"/>
          <w:sz w:val="22"/>
          <w:szCs w:val="22"/>
        </w:rPr>
        <w:t>i</w:t>
      </w:r>
      <w:r w:rsidRPr="00D13BBF">
        <w:rPr>
          <w:rFonts w:cs="Arial"/>
          <w:color w:val="auto"/>
          <w:spacing w:val="-1"/>
          <w:sz w:val="22"/>
          <w:szCs w:val="22"/>
        </w:rPr>
        <w:t>n</w:t>
      </w:r>
      <w:r w:rsidRPr="00D13BBF">
        <w:rPr>
          <w:rFonts w:cs="Arial"/>
          <w:color w:val="auto"/>
          <w:sz w:val="22"/>
          <w:szCs w:val="22"/>
        </w:rPr>
        <w:t>ce</w:t>
      </w:r>
      <w:r w:rsidRPr="00D13BBF">
        <w:rPr>
          <w:rFonts w:cs="Arial"/>
          <w:color w:val="auto"/>
          <w:spacing w:val="33"/>
          <w:sz w:val="22"/>
          <w:szCs w:val="22"/>
        </w:rPr>
        <w:t xml:space="preserve"> </w:t>
      </w:r>
      <w:r w:rsidRPr="00D13BBF">
        <w:rPr>
          <w:rFonts w:cs="Arial"/>
          <w:color w:val="auto"/>
          <w:spacing w:val="2"/>
          <w:sz w:val="22"/>
          <w:szCs w:val="22"/>
        </w:rPr>
        <w:t>t</w:t>
      </w:r>
      <w:r w:rsidRPr="00D13BBF">
        <w:rPr>
          <w:rFonts w:cs="Arial"/>
          <w:color w:val="auto"/>
          <w:spacing w:val="-1"/>
          <w:sz w:val="22"/>
          <w:szCs w:val="22"/>
        </w:rPr>
        <w:t>h</w:t>
      </w:r>
      <w:r w:rsidRPr="00D13BBF">
        <w:rPr>
          <w:rFonts w:cs="Arial"/>
          <w:color w:val="auto"/>
          <w:sz w:val="22"/>
          <w:szCs w:val="22"/>
        </w:rPr>
        <w:t>e</w:t>
      </w:r>
      <w:r w:rsidRPr="00D13BBF">
        <w:rPr>
          <w:rFonts w:cs="Arial"/>
          <w:color w:val="auto"/>
          <w:spacing w:val="35"/>
          <w:sz w:val="22"/>
          <w:szCs w:val="22"/>
        </w:rPr>
        <w:t xml:space="preserve"> </w:t>
      </w:r>
      <w:r w:rsidRPr="00D13BBF">
        <w:rPr>
          <w:rFonts w:cs="Arial"/>
          <w:color w:val="auto"/>
          <w:spacing w:val="1"/>
          <w:sz w:val="22"/>
          <w:szCs w:val="22"/>
        </w:rPr>
        <w:t>nu</w:t>
      </w:r>
      <w:r w:rsidRPr="00D13BBF">
        <w:rPr>
          <w:rFonts w:cs="Arial"/>
          <w:color w:val="auto"/>
          <w:spacing w:val="-4"/>
          <w:sz w:val="22"/>
          <w:szCs w:val="22"/>
        </w:rPr>
        <w:t>m</w:t>
      </w:r>
      <w:r w:rsidRPr="00D13BBF">
        <w:rPr>
          <w:rFonts w:cs="Arial"/>
          <w:color w:val="auto"/>
          <w:spacing w:val="1"/>
          <w:sz w:val="22"/>
          <w:szCs w:val="22"/>
        </w:rPr>
        <w:t>b</w:t>
      </w:r>
      <w:r w:rsidRPr="00D13BBF">
        <w:rPr>
          <w:rFonts w:cs="Arial"/>
          <w:color w:val="auto"/>
          <w:sz w:val="22"/>
          <w:szCs w:val="22"/>
        </w:rPr>
        <w:t>er</w:t>
      </w:r>
      <w:r w:rsidRPr="00D13BBF">
        <w:rPr>
          <w:rFonts w:cs="Arial"/>
          <w:color w:val="auto"/>
          <w:spacing w:val="31"/>
          <w:sz w:val="22"/>
          <w:szCs w:val="22"/>
        </w:rPr>
        <w:t xml:space="preserve"> </w:t>
      </w:r>
      <w:r w:rsidRPr="00D13BBF">
        <w:rPr>
          <w:rFonts w:cs="Arial"/>
          <w:color w:val="auto"/>
          <w:spacing w:val="3"/>
          <w:sz w:val="22"/>
          <w:szCs w:val="22"/>
        </w:rPr>
        <w:t>o</w:t>
      </w:r>
      <w:r w:rsidRPr="00D13BBF">
        <w:rPr>
          <w:rFonts w:cs="Arial"/>
          <w:color w:val="auto"/>
          <w:sz w:val="22"/>
          <w:szCs w:val="22"/>
        </w:rPr>
        <w:t>f</w:t>
      </w:r>
      <w:r w:rsidRPr="00D13BBF">
        <w:rPr>
          <w:rFonts w:cs="Arial"/>
          <w:color w:val="auto"/>
          <w:spacing w:val="33"/>
          <w:sz w:val="22"/>
          <w:szCs w:val="22"/>
        </w:rPr>
        <w:t xml:space="preserve"> </w:t>
      </w:r>
      <w:r w:rsidRPr="00D13BBF">
        <w:rPr>
          <w:rFonts w:cs="Arial"/>
          <w:color w:val="auto"/>
          <w:spacing w:val="-1"/>
          <w:sz w:val="22"/>
          <w:szCs w:val="22"/>
        </w:rPr>
        <w:t>s</w:t>
      </w:r>
      <w:r w:rsidRPr="00D13BBF">
        <w:rPr>
          <w:rFonts w:cs="Arial"/>
          <w:color w:val="auto"/>
          <w:spacing w:val="2"/>
          <w:sz w:val="22"/>
          <w:szCs w:val="22"/>
        </w:rPr>
        <w:t>t</w:t>
      </w:r>
      <w:r w:rsidRPr="00D13BBF">
        <w:rPr>
          <w:rFonts w:cs="Arial"/>
          <w:color w:val="auto"/>
          <w:spacing w:val="-1"/>
          <w:sz w:val="22"/>
          <w:szCs w:val="22"/>
        </w:rPr>
        <w:t>u</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n</w:t>
      </w:r>
      <w:r w:rsidRPr="00D13BBF">
        <w:rPr>
          <w:rFonts w:cs="Arial"/>
          <w:color w:val="auto"/>
          <w:spacing w:val="2"/>
          <w:sz w:val="22"/>
          <w:szCs w:val="22"/>
        </w:rPr>
        <w:t>t</w:t>
      </w:r>
      <w:r w:rsidRPr="00D13BBF">
        <w:rPr>
          <w:rFonts w:cs="Arial"/>
          <w:color w:val="auto"/>
          <w:sz w:val="22"/>
          <w:szCs w:val="22"/>
        </w:rPr>
        <w:t>s a</w:t>
      </w:r>
      <w:r w:rsidRPr="00D13BBF">
        <w:rPr>
          <w:rFonts w:cs="Arial"/>
          <w:color w:val="auto"/>
          <w:spacing w:val="1"/>
          <w:sz w:val="22"/>
          <w:szCs w:val="22"/>
        </w:rPr>
        <w:t>d</w:t>
      </w:r>
      <w:r w:rsidRPr="00D13BBF">
        <w:rPr>
          <w:rFonts w:cs="Arial"/>
          <w:color w:val="auto"/>
          <w:spacing w:val="-1"/>
          <w:sz w:val="22"/>
          <w:szCs w:val="22"/>
        </w:rPr>
        <w:t>m</w:t>
      </w:r>
      <w:r w:rsidRPr="00D13BBF">
        <w:rPr>
          <w:rFonts w:cs="Arial"/>
          <w:color w:val="auto"/>
          <w:sz w:val="22"/>
          <w:szCs w:val="22"/>
        </w:rPr>
        <w:t>itted</w:t>
      </w:r>
      <w:r w:rsidRPr="00D13BBF">
        <w:rPr>
          <w:rFonts w:cs="Arial"/>
          <w:color w:val="auto"/>
          <w:spacing w:val="32"/>
          <w:sz w:val="22"/>
          <w:szCs w:val="22"/>
        </w:rPr>
        <w:t xml:space="preserve"> </w:t>
      </w:r>
      <w:r w:rsidRPr="00D13BBF">
        <w:rPr>
          <w:rFonts w:cs="Arial"/>
          <w:color w:val="auto"/>
          <w:spacing w:val="-2"/>
          <w:sz w:val="22"/>
          <w:szCs w:val="22"/>
        </w:rPr>
        <w:t>w</w:t>
      </w:r>
      <w:r w:rsidRPr="00D13BBF">
        <w:rPr>
          <w:rFonts w:cs="Arial"/>
          <w:color w:val="auto"/>
          <w:sz w:val="22"/>
          <w:szCs w:val="22"/>
        </w:rPr>
        <w:t>ill</w:t>
      </w:r>
      <w:r w:rsidRPr="00D13BBF">
        <w:rPr>
          <w:rFonts w:cs="Arial"/>
          <w:color w:val="auto"/>
          <w:spacing w:val="33"/>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35"/>
          <w:sz w:val="22"/>
          <w:szCs w:val="22"/>
        </w:rPr>
        <w:t xml:space="preserve"> </w:t>
      </w:r>
      <w:r w:rsidRPr="00D13BBF">
        <w:rPr>
          <w:rFonts w:cs="Arial"/>
          <w:color w:val="auto"/>
          <w:sz w:val="22"/>
          <w:szCs w:val="22"/>
        </w:rPr>
        <w:t>l</w:t>
      </w:r>
      <w:r w:rsidRPr="00D13BBF">
        <w:rPr>
          <w:rFonts w:cs="Arial"/>
          <w:color w:val="auto"/>
          <w:spacing w:val="2"/>
          <w:sz w:val="22"/>
          <w:szCs w:val="22"/>
        </w:rPr>
        <w:t>i</w:t>
      </w:r>
      <w:r w:rsidRPr="00D13BBF">
        <w:rPr>
          <w:rFonts w:cs="Arial"/>
          <w:color w:val="auto"/>
          <w:spacing w:val="-1"/>
          <w:sz w:val="22"/>
          <w:szCs w:val="22"/>
        </w:rPr>
        <w:t>m</w:t>
      </w:r>
      <w:r w:rsidRPr="00D13BBF">
        <w:rPr>
          <w:rFonts w:cs="Arial"/>
          <w:color w:val="auto"/>
          <w:sz w:val="22"/>
          <w:szCs w:val="22"/>
        </w:rPr>
        <w:t>ite</w:t>
      </w:r>
      <w:r w:rsidRPr="00D13BBF">
        <w:rPr>
          <w:rFonts w:cs="Arial"/>
          <w:color w:val="auto"/>
          <w:spacing w:val="1"/>
          <w:sz w:val="22"/>
          <w:szCs w:val="22"/>
        </w:rPr>
        <w:t>d</w:t>
      </w:r>
      <w:r w:rsidRPr="00D13BBF">
        <w:rPr>
          <w:rFonts w:cs="Arial"/>
          <w:color w:val="auto"/>
          <w:sz w:val="22"/>
          <w:szCs w:val="22"/>
        </w:rPr>
        <w:t>,</w:t>
      </w:r>
      <w:r w:rsidRPr="00D13BBF">
        <w:rPr>
          <w:rFonts w:cs="Arial"/>
          <w:color w:val="auto"/>
          <w:spacing w:val="-7"/>
          <w:sz w:val="22"/>
          <w:szCs w:val="22"/>
        </w:rPr>
        <w:t xml:space="preserve"> </w:t>
      </w:r>
      <w:r w:rsidRPr="00D13BBF">
        <w:rPr>
          <w:rFonts w:cs="Arial"/>
          <w:color w:val="auto"/>
          <w:sz w:val="22"/>
          <w:szCs w:val="22"/>
        </w:rPr>
        <w:t>a</w:t>
      </w:r>
      <w:r w:rsidRPr="00D13BBF">
        <w:rPr>
          <w:rFonts w:cs="Arial"/>
          <w:color w:val="auto"/>
          <w:spacing w:val="1"/>
          <w:sz w:val="22"/>
          <w:szCs w:val="22"/>
        </w:rPr>
        <w:t>pp</w:t>
      </w:r>
      <w:r w:rsidRPr="00D13BBF">
        <w:rPr>
          <w:rFonts w:cs="Arial"/>
          <w:color w:val="auto"/>
          <w:sz w:val="22"/>
          <w:szCs w:val="22"/>
        </w:rPr>
        <w:t>lica</w:t>
      </w:r>
      <w:r w:rsidRPr="00D13BBF">
        <w:rPr>
          <w:rFonts w:cs="Arial"/>
          <w:color w:val="auto"/>
          <w:spacing w:val="-1"/>
          <w:sz w:val="22"/>
          <w:szCs w:val="22"/>
        </w:rPr>
        <w:t>n</w:t>
      </w:r>
      <w:r w:rsidRPr="00D13BBF">
        <w:rPr>
          <w:rFonts w:cs="Arial"/>
          <w:color w:val="auto"/>
          <w:sz w:val="22"/>
          <w:szCs w:val="22"/>
        </w:rPr>
        <w:t>ts</w:t>
      </w:r>
      <w:r w:rsidRPr="00D13BBF">
        <w:rPr>
          <w:rFonts w:cs="Arial"/>
          <w:color w:val="auto"/>
          <w:spacing w:val="37"/>
          <w:sz w:val="22"/>
          <w:szCs w:val="22"/>
        </w:rPr>
        <w:t xml:space="preserve"> </w:t>
      </w:r>
      <w:r w:rsidRPr="00D13BBF">
        <w:rPr>
          <w:rFonts w:cs="Arial"/>
          <w:color w:val="auto"/>
          <w:spacing w:val="-2"/>
          <w:sz w:val="22"/>
          <w:szCs w:val="22"/>
        </w:rPr>
        <w:t>w</w:t>
      </w:r>
      <w:r w:rsidRPr="00D13BBF">
        <w:rPr>
          <w:rFonts w:cs="Arial"/>
          <w:color w:val="auto"/>
          <w:sz w:val="22"/>
          <w:szCs w:val="22"/>
        </w:rPr>
        <w:t>ill</w:t>
      </w:r>
      <w:r w:rsidRPr="00D13BBF">
        <w:rPr>
          <w:rFonts w:cs="Arial"/>
          <w:color w:val="auto"/>
          <w:spacing w:val="40"/>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42"/>
          <w:sz w:val="22"/>
          <w:szCs w:val="22"/>
        </w:rPr>
        <w:t xml:space="preserve"> </w:t>
      </w:r>
      <w:r w:rsidRPr="00D13BBF">
        <w:rPr>
          <w:rFonts w:cs="Arial"/>
          <w:color w:val="auto"/>
          <w:sz w:val="22"/>
          <w:szCs w:val="22"/>
        </w:rPr>
        <w:t>e</w:t>
      </w:r>
      <w:r w:rsidRPr="00D13BBF">
        <w:rPr>
          <w:rFonts w:cs="Arial"/>
          <w:color w:val="auto"/>
          <w:spacing w:val="-1"/>
          <w:sz w:val="22"/>
          <w:szCs w:val="22"/>
        </w:rPr>
        <w:t>x</w:t>
      </w:r>
      <w:r w:rsidRPr="00D13BBF">
        <w:rPr>
          <w:rFonts w:cs="Arial"/>
          <w:color w:val="auto"/>
          <w:spacing w:val="3"/>
          <w:sz w:val="22"/>
          <w:szCs w:val="22"/>
        </w:rPr>
        <w:t>a</w:t>
      </w:r>
      <w:r w:rsidRPr="00D13BBF">
        <w:rPr>
          <w:rFonts w:cs="Arial"/>
          <w:color w:val="auto"/>
          <w:spacing w:val="-4"/>
          <w:sz w:val="22"/>
          <w:szCs w:val="22"/>
        </w:rPr>
        <w:t>m</w:t>
      </w:r>
      <w:r w:rsidRPr="00D13BBF">
        <w:rPr>
          <w:rFonts w:cs="Arial"/>
          <w:color w:val="auto"/>
          <w:spacing w:val="2"/>
          <w:sz w:val="22"/>
          <w:szCs w:val="22"/>
        </w:rPr>
        <w:t>i</w:t>
      </w:r>
      <w:r w:rsidRPr="00D13BBF">
        <w:rPr>
          <w:rFonts w:cs="Arial"/>
          <w:color w:val="auto"/>
          <w:spacing w:val="-1"/>
          <w:sz w:val="22"/>
          <w:szCs w:val="22"/>
        </w:rPr>
        <w:t>n</w:t>
      </w:r>
      <w:r w:rsidRPr="00D13BBF">
        <w:rPr>
          <w:rFonts w:cs="Arial"/>
          <w:color w:val="auto"/>
          <w:sz w:val="22"/>
          <w:szCs w:val="22"/>
        </w:rPr>
        <w:t>ed</w:t>
      </w:r>
      <w:r w:rsidRPr="00D13BBF">
        <w:rPr>
          <w:rFonts w:cs="Arial"/>
          <w:color w:val="auto"/>
          <w:spacing w:val="39"/>
          <w:sz w:val="22"/>
          <w:szCs w:val="22"/>
        </w:rPr>
        <w:t xml:space="preserve"> </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40"/>
          <w:sz w:val="22"/>
          <w:szCs w:val="22"/>
        </w:rPr>
        <w:t xml:space="preserve"> </w:t>
      </w:r>
      <w:r w:rsidRPr="00D13BBF">
        <w:rPr>
          <w:rFonts w:cs="Arial"/>
          <w:color w:val="auto"/>
          <w:sz w:val="22"/>
          <w:szCs w:val="22"/>
        </w:rPr>
        <w:t>a</w:t>
      </w:r>
      <w:r w:rsidRPr="00D13BBF">
        <w:rPr>
          <w:rFonts w:cs="Arial"/>
          <w:color w:val="auto"/>
          <w:spacing w:val="43"/>
          <w:sz w:val="22"/>
          <w:szCs w:val="22"/>
        </w:rPr>
        <w:t xml:space="preserve"> </w:t>
      </w:r>
      <w:r w:rsidRPr="00D13BBF">
        <w:rPr>
          <w:rFonts w:cs="Arial"/>
          <w:color w:val="auto"/>
          <w:sz w:val="22"/>
          <w:szCs w:val="22"/>
        </w:rPr>
        <w:t>c</w:t>
      </w:r>
      <w:r w:rsidRPr="00D13BBF">
        <w:rPr>
          <w:rFonts w:cs="Arial"/>
          <w:color w:val="auto"/>
          <w:spacing w:val="1"/>
          <w:sz w:val="22"/>
          <w:szCs w:val="22"/>
        </w:rPr>
        <w:t>o</w:t>
      </w:r>
      <w:r w:rsidRPr="00D13BBF">
        <w:rPr>
          <w:rFonts w:cs="Arial"/>
          <w:color w:val="auto"/>
          <w:spacing w:val="-4"/>
          <w:sz w:val="22"/>
          <w:szCs w:val="22"/>
        </w:rPr>
        <w:t>m</w:t>
      </w:r>
      <w:r w:rsidRPr="00D13BBF">
        <w:rPr>
          <w:rFonts w:cs="Arial"/>
          <w:color w:val="auto"/>
          <w:spacing w:val="1"/>
          <w:sz w:val="22"/>
          <w:szCs w:val="22"/>
        </w:rPr>
        <w:t>p</w:t>
      </w:r>
      <w:r w:rsidRPr="00D13BBF">
        <w:rPr>
          <w:rFonts w:cs="Arial"/>
          <w:color w:val="auto"/>
          <w:sz w:val="22"/>
          <w:szCs w:val="22"/>
        </w:rPr>
        <w:t>a</w:t>
      </w:r>
      <w:r w:rsidRPr="00D13BBF">
        <w:rPr>
          <w:rFonts w:cs="Arial"/>
          <w:color w:val="auto"/>
          <w:spacing w:val="1"/>
          <w:sz w:val="22"/>
          <w:szCs w:val="22"/>
        </w:rPr>
        <w:t>r</w:t>
      </w:r>
      <w:r w:rsidRPr="00D13BBF">
        <w:rPr>
          <w:rFonts w:cs="Arial"/>
          <w:color w:val="auto"/>
          <w:sz w:val="22"/>
          <w:szCs w:val="22"/>
        </w:rPr>
        <w:t>ati</w:t>
      </w:r>
      <w:r w:rsidRPr="00D13BBF">
        <w:rPr>
          <w:rFonts w:cs="Arial"/>
          <w:color w:val="auto"/>
          <w:spacing w:val="-1"/>
          <w:sz w:val="22"/>
          <w:szCs w:val="22"/>
        </w:rPr>
        <w:t>v</w:t>
      </w:r>
      <w:r w:rsidRPr="00D13BBF">
        <w:rPr>
          <w:rFonts w:cs="Arial"/>
          <w:color w:val="auto"/>
          <w:sz w:val="22"/>
          <w:szCs w:val="22"/>
        </w:rPr>
        <w:t>e</w:t>
      </w:r>
      <w:r w:rsidRPr="00D13BBF">
        <w:rPr>
          <w:rFonts w:cs="Arial"/>
          <w:color w:val="auto"/>
          <w:spacing w:val="34"/>
          <w:sz w:val="22"/>
          <w:szCs w:val="22"/>
        </w:rPr>
        <w:t xml:space="preserve"> </w:t>
      </w:r>
      <w:r w:rsidRPr="00D13BBF">
        <w:rPr>
          <w:rFonts w:cs="Arial"/>
          <w:color w:val="auto"/>
          <w:sz w:val="22"/>
          <w:szCs w:val="22"/>
        </w:rPr>
        <w:t>a</w:t>
      </w:r>
      <w:r w:rsidRPr="00D13BBF">
        <w:rPr>
          <w:rFonts w:cs="Arial"/>
          <w:color w:val="auto"/>
          <w:spacing w:val="-1"/>
          <w:sz w:val="22"/>
          <w:szCs w:val="22"/>
        </w:rPr>
        <w:t>n</w:t>
      </w:r>
      <w:r w:rsidRPr="00D13BBF">
        <w:rPr>
          <w:rFonts w:cs="Arial"/>
          <w:color w:val="auto"/>
          <w:sz w:val="22"/>
          <w:szCs w:val="22"/>
        </w:rPr>
        <w:t>d</w:t>
      </w:r>
      <w:r w:rsidRPr="00D13BBF">
        <w:rPr>
          <w:rFonts w:cs="Arial"/>
          <w:color w:val="auto"/>
          <w:spacing w:val="41"/>
          <w:sz w:val="22"/>
          <w:szCs w:val="22"/>
        </w:rPr>
        <w:t xml:space="preserve"> </w:t>
      </w:r>
      <w:r w:rsidRPr="00D13BBF">
        <w:rPr>
          <w:rFonts w:cs="Arial"/>
          <w:color w:val="auto"/>
          <w:sz w:val="22"/>
          <w:szCs w:val="22"/>
        </w:rPr>
        <w:t>c</w:t>
      </w:r>
      <w:r w:rsidRPr="00D13BBF">
        <w:rPr>
          <w:rFonts w:cs="Arial"/>
          <w:color w:val="auto"/>
          <w:spacing w:val="4"/>
          <w:sz w:val="22"/>
          <w:szCs w:val="22"/>
        </w:rPr>
        <w:t>o</w:t>
      </w:r>
      <w:r w:rsidRPr="00D13BBF">
        <w:rPr>
          <w:rFonts w:cs="Arial"/>
          <w:color w:val="auto"/>
          <w:spacing w:val="-1"/>
          <w:sz w:val="22"/>
          <w:szCs w:val="22"/>
        </w:rPr>
        <w:t>m</w:t>
      </w:r>
      <w:r w:rsidRPr="00D13BBF">
        <w:rPr>
          <w:rFonts w:cs="Arial"/>
          <w:color w:val="auto"/>
          <w:spacing w:val="1"/>
          <w:sz w:val="22"/>
          <w:szCs w:val="22"/>
        </w:rPr>
        <w:t>p</w:t>
      </w:r>
      <w:r w:rsidRPr="00D13BBF">
        <w:rPr>
          <w:rFonts w:cs="Arial"/>
          <w:color w:val="auto"/>
          <w:sz w:val="22"/>
          <w:szCs w:val="22"/>
        </w:rPr>
        <w:t>etiti</w:t>
      </w:r>
      <w:r w:rsidRPr="00D13BBF">
        <w:rPr>
          <w:rFonts w:cs="Arial"/>
          <w:color w:val="auto"/>
          <w:spacing w:val="-2"/>
          <w:sz w:val="22"/>
          <w:szCs w:val="22"/>
        </w:rPr>
        <w:t>v</w:t>
      </w:r>
      <w:r w:rsidRPr="00D13BBF">
        <w:rPr>
          <w:rFonts w:cs="Arial"/>
          <w:color w:val="auto"/>
          <w:sz w:val="22"/>
          <w:szCs w:val="22"/>
        </w:rPr>
        <w:t>e</w:t>
      </w:r>
      <w:r w:rsidRPr="00D13BBF">
        <w:rPr>
          <w:rFonts w:cs="Arial"/>
          <w:color w:val="auto"/>
          <w:spacing w:val="35"/>
          <w:sz w:val="22"/>
          <w:szCs w:val="22"/>
        </w:rPr>
        <w:t xml:space="preserve"> </w:t>
      </w:r>
      <w:r w:rsidRPr="00D13BBF">
        <w:rPr>
          <w:rFonts w:cs="Arial"/>
          <w:color w:val="auto"/>
          <w:spacing w:val="1"/>
          <w:sz w:val="22"/>
          <w:szCs w:val="22"/>
        </w:rPr>
        <w:t>b</w:t>
      </w:r>
      <w:r w:rsidRPr="00D13BBF">
        <w:rPr>
          <w:rFonts w:cs="Arial"/>
          <w:color w:val="auto"/>
          <w:sz w:val="22"/>
          <w:szCs w:val="22"/>
        </w:rPr>
        <w:t>asi</w:t>
      </w:r>
      <w:r w:rsidRPr="00D13BBF">
        <w:rPr>
          <w:rFonts w:cs="Arial"/>
          <w:color w:val="auto"/>
          <w:spacing w:val="-1"/>
          <w:sz w:val="22"/>
          <w:szCs w:val="22"/>
        </w:rPr>
        <w:t>s</w:t>
      </w:r>
      <w:r w:rsidRPr="00D13BBF">
        <w:rPr>
          <w:rFonts w:cs="Arial"/>
          <w:color w:val="auto"/>
          <w:sz w:val="22"/>
          <w:szCs w:val="22"/>
        </w:rPr>
        <w:t>.</w:t>
      </w:r>
      <w:r w:rsidRPr="00D13BBF">
        <w:rPr>
          <w:rFonts w:cs="Arial"/>
          <w:color w:val="auto"/>
          <w:spacing w:val="39"/>
          <w:sz w:val="22"/>
          <w:szCs w:val="22"/>
        </w:rPr>
        <w:t xml:space="preserve"> </w:t>
      </w:r>
      <w:r w:rsidRPr="00D13BBF">
        <w:rPr>
          <w:rFonts w:cs="Arial"/>
          <w:color w:val="auto"/>
          <w:spacing w:val="-1"/>
          <w:sz w:val="22"/>
          <w:szCs w:val="22"/>
        </w:rPr>
        <w:t>C</w:t>
      </w:r>
      <w:r w:rsidRPr="00D13BBF">
        <w:rPr>
          <w:rFonts w:cs="Arial"/>
          <w:color w:val="auto"/>
          <w:spacing w:val="3"/>
          <w:sz w:val="22"/>
          <w:szCs w:val="22"/>
        </w:rPr>
        <w:t>a</w:t>
      </w:r>
      <w:r w:rsidRPr="00D13BBF">
        <w:rPr>
          <w:rFonts w:cs="Arial"/>
          <w:color w:val="auto"/>
          <w:spacing w:val="-1"/>
          <w:sz w:val="22"/>
          <w:szCs w:val="22"/>
        </w:rPr>
        <w:t>n</w:t>
      </w:r>
      <w:r w:rsidRPr="00D13BBF">
        <w:rPr>
          <w:rFonts w:cs="Arial"/>
          <w:color w:val="auto"/>
          <w:spacing w:val="1"/>
          <w:sz w:val="22"/>
          <w:szCs w:val="22"/>
        </w:rPr>
        <w:t>d</w:t>
      </w:r>
      <w:r w:rsidRPr="00D13BBF">
        <w:rPr>
          <w:rFonts w:cs="Arial"/>
          <w:color w:val="auto"/>
          <w:sz w:val="22"/>
          <w:szCs w:val="22"/>
        </w:rPr>
        <w:t>i</w:t>
      </w:r>
      <w:r w:rsidRPr="00D13BBF">
        <w:rPr>
          <w:rFonts w:cs="Arial"/>
          <w:color w:val="auto"/>
          <w:spacing w:val="1"/>
          <w:sz w:val="22"/>
          <w:szCs w:val="22"/>
        </w:rPr>
        <w:t>d</w:t>
      </w:r>
      <w:r w:rsidRPr="00D13BBF">
        <w:rPr>
          <w:rFonts w:cs="Arial"/>
          <w:color w:val="auto"/>
          <w:sz w:val="22"/>
          <w:szCs w:val="22"/>
        </w:rPr>
        <w:t>ates</w:t>
      </w:r>
      <w:r w:rsidRPr="00D13BBF">
        <w:rPr>
          <w:rFonts w:cs="Arial"/>
          <w:color w:val="auto"/>
          <w:spacing w:val="37"/>
          <w:sz w:val="22"/>
          <w:szCs w:val="22"/>
        </w:rPr>
        <w:t xml:space="preserve"> </w:t>
      </w:r>
      <w:r w:rsidRPr="00D13BBF">
        <w:rPr>
          <w:rFonts w:cs="Arial"/>
          <w:color w:val="auto"/>
          <w:spacing w:val="-2"/>
          <w:sz w:val="22"/>
          <w:szCs w:val="22"/>
        </w:rPr>
        <w:t>w</w:t>
      </w:r>
      <w:r w:rsidRPr="00D13BBF">
        <w:rPr>
          <w:rFonts w:cs="Arial"/>
          <w:color w:val="auto"/>
          <w:spacing w:val="2"/>
          <w:sz w:val="22"/>
          <w:szCs w:val="22"/>
        </w:rPr>
        <w:t>i</w:t>
      </w:r>
      <w:r w:rsidRPr="00D13BBF">
        <w:rPr>
          <w:rFonts w:cs="Arial"/>
          <w:color w:val="auto"/>
          <w:sz w:val="22"/>
          <w:szCs w:val="22"/>
        </w:rPr>
        <w:t xml:space="preserve">ll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42"/>
          <w:sz w:val="22"/>
          <w:szCs w:val="22"/>
        </w:rPr>
        <w:t xml:space="preserve"> </w:t>
      </w:r>
      <w:r w:rsidRPr="00D13BBF">
        <w:rPr>
          <w:rFonts w:cs="Arial"/>
          <w:color w:val="auto"/>
          <w:sz w:val="22"/>
          <w:szCs w:val="22"/>
        </w:rPr>
        <w:t>a</w:t>
      </w:r>
      <w:r w:rsidRPr="00D13BBF">
        <w:rPr>
          <w:rFonts w:cs="Arial"/>
          <w:color w:val="auto"/>
          <w:spacing w:val="1"/>
          <w:sz w:val="22"/>
          <w:szCs w:val="22"/>
        </w:rPr>
        <w:t>d</w:t>
      </w:r>
      <w:r w:rsidRPr="00D13BBF">
        <w:rPr>
          <w:rFonts w:cs="Arial"/>
          <w:color w:val="auto"/>
          <w:spacing w:val="-4"/>
          <w:sz w:val="22"/>
          <w:szCs w:val="22"/>
        </w:rPr>
        <w:t>m</w:t>
      </w:r>
      <w:r w:rsidRPr="00D13BBF">
        <w:rPr>
          <w:rFonts w:cs="Arial"/>
          <w:color w:val="auto"/>
          <w:sz w:val="22"/>
          <w:szCs w:val="22"/>
        </w:rPr>
        <w:t>itted</w:t>
      </w:r>
      <w:r w:rsidRPr="00D13BBF">
        <w:rPr>
          <w:rFonts w:cs="Arial"/>
          <w:color w:val="auto"/>
          <w:spacing w:val="37"/>
          <w:sz w:val="22"/>
          <w:szCs w:val="22"/>
        </w:rPr>
        <w:t xml:space="preserve"> </w:t>
      </w:r>
      <w:r w:rsidRPr="00D13BBF">
        <w:rPr>
          <w:rFonts w:cs="Arial"/>
          <w:color w:val="auto"/>
          <w:sz w:val="22"/>
          <w:szCs w:val="22"/>
        </w:rPr>
        <w:t>in</w:t>
      </w:r>
      <w:r w:rsidRPr="00D13BBF">
        <w:rPr>
          <w:rFonts w:cs="Arial"/>
          <w:color w:val="auto"/>
          <w:spacing w:val="40"/>
          <w:sz w:val="22"/>
          <w:szCs w:val="22"/>
        </w:rPr>
        <w:t xml:space="preserve"> </w:t>
      </w:r>
      <w:r w:rsidRPr="00D13BBF">
        <w:rPr>
          <w:rFonts w:cs="Arial"/>
          <w:color w:val="auto"/>
          <w:spacing w:val="1"/>
          <w:sz w:val="22"/>
          <w:szCs w:val="22"/>
        </w:rPr>
        <w:t>ord</w:t>
      </w:r>
      <w:r w:rsidRPr="00D13BBF">
        <w:rPr>
          <w:rFonts w:cs="Arial"/>
          <w:color w:val="auto"/>
          <w:sz w:val="22"/>
          <w:szCs w:val="22"/>
        </w:rPr>
        <w:t>er</w:t>
      </w:r>
      <w:r w:rsidRPr="00D13BBF">
        <w:rPr>
          <w:rFonts w:cs="Arial"/>
          <w:color w:val="auto"/>
          <w:spacing w:val="40"/>
          <w:sz w:val="22"/>
          <w:szCs w:val="22"/>
        </w:rPr>
        <w:t xml:space="preserve"> </w:t>
      </w:r>
      <w:r w:rsidRPr="00D13BBF">
        <w:rPr>
          <w:rFonts w:cs="Arial"/>
          <w:color w:val="auto"/>
          <w:spacing w:val="-1"/>
          <w:sz w:val="22"/>
          <w:szCs w:val="22"/>
        </w:rPr>
        <w:t>o</w:t>
      </w:r>
      <w:r w:rsidRPr="00D13BBF">
        <w:rPr>
          <w:rFonts w:cs="Arial"/>
          <w:color w:val="auto"/>
          <w:sz w:val="22"/>
          <w:szCs w:val="22"/>
        </w:rPr>
        <w:t>f</w:t>
      </w:r>
      <w:r w:rsidRPr="00D13BBF">
        <w:rPr>
          <w:rFonts w:cs="Arial"/>
          <w:color w:val="auto"/>
          <w:spacing w:val="-2"/>
          <w:sz w:val="22"/>
          <w:szCs w:val="22"/>
        </w:rPr>
        <w:t xml:space="preserve"> </w:t>
      </w:r>
      <w:r w:rsidRPr="00D13BBF">
        <w:rPr>
          <w:rFonts w:cs="Arial"/>
          <w:color w:val="auto"/>
          <w:spacing w:val="1"/>
          <w:sz w:val="22"/>
          <w:szCs w:val="22"/>
        </w:rPr>
        <w:t>pr</w:t>
      </w:r>
      <w:r w:rsidRPr="00D13BBF">
        <w:rPr>
          <w:rFonts w:cs="Arial"/>
          <w:color w:val="auto"/>
          <w:sz w:val="22"/>
          <w:szCs w:val="22"/>
        </w:rPr>
        <w:t>i</w:t>
      </w:r>
      <w:r w:rsidRPr="00D13BBF">
        <w:rPr>
          <w:rFonts w:cs="Arial"/>
          <w:color w:val="auto"/>
          <w:spacing w:val="1"/>
          <w:sz w:val="22"/>
          <w:szCs w:val="22"/>
        </w:rPr>
        <w:t>or</w:t>
      </w:r>
      <w:r w:rsidRPr="00D13BBF">
        <w:rPr>
          <w:rFonts w:cs="Arial"/>
          <w:color w:val="auto"/>
          <w:sz w:val="22"/>
          <w:szCs w:val="22"/>
        </w:rPr>
        <w:t>it</w:t>
      </w:r>
      <w:r w:rsidRPr="00D13BBF">
        <w:rPr>
          <w:rFonts w:cs="Arial"/>
          <w:color w:val="auto"/>
          <w:spacing w:val="-4"/>
          <w:sz w:val="22"/>
          <w:szCs w:val="22"/>
        </w:rPr>
        <w:t>y</w:t>
      </w:r>
      <w:r w:rsidRPr="00D13BBF">
        <w:rPr>
          <w:rFonts w:cs="Arial"/>
          <w:color w:val="auto"/>
          <w:sz w:val="22"/>
          <w:szCs w:val="22"/>
        </w:rPr>
        <w:t xml:space="preserve">. </w:t>
      </w:r>
      <w:r w:rsidRPr="00D13BBF">
        <w:rPr>
          <w:rFonts w:cs="Arial"/>
          <w:color w:val="auto"/>
          <w:spacing w:val="-2"/>
          <w:sz w:val="22"/>
          <w:szCs w:val="22"/>
        </w:rPr>
        <w:t>A</w:t>
      </w:r>
      <w:r w:rsidRPr="00D13BBF">
        <w:rPr>
          <w:rFonts w:cs="Arial"/>
          <w:color w:val="auto"/>
          <w:spacing w:val="3"/>
          <w:sz w:val="22"/>
          <w:szCs w:val="22"/>
        </w:rPr>
        <w:t>d</w:t>
      </w:r>
      <w:r w:rsidRPr="00D13BBF">
        <w:rPr>
          <w:rFonts w:cs="Arial"/>
          <w:color w:val="auto"/>
          <w:spacing w:val="-1"/>
          <w:sz w:val="22"/>
          <w:szCs w:val="22"/>
        </w:rPr>
        <w:t>m</w:t>
      </w:r>
      <w:r w:rsidRPr="00D13BBF">
        <w:rPr>
          <w:rFonts w:cs="Arial"/>
          <w:color w:val="auto"/>
          <w:sz w:val="22"/>
          <w:szCs w:val="22"/>
        </w:rPr>
        <w:t>i</w:t>
      </w:r>
      <w:r w:rsidRPr="00D13BBF">
        <w:rPr>
          <w:rFonts w:cs="Arial"/>
          <w:color w:val="auto"/>
          <w:spacing w:val="1"/>
          <w:sz w:val="22"/>
          <w:szCs w:val="22"/>
        </w:rPr>
        <w:t>s</w:t>
      </w:r>
      <w:r w:rsidRPr="00D13BBF">
        <w:rPr>
          <w:rFonts w:cs="Arial"/>
          <w:color w:val="auto"/>
          <w:spacing w:val="-1"/>
          <w:sz w:val="22"/>
          <w:szCs w:val="22"/>
        </w:rPr>
        <w:t>s</w:t>
      </w:r>
      <w:r w:rsidRPr="00D13BBF">
        <w:rPr>
          <w:rFonts w:cs="Arial"/>
          <w:color w:val="auto"/>
          <w:sz w:val="22"/>
          <w:szCs w:val="22"/>
        </w:rPr>
        <w:t>i</w:t>
      </w:r>
      <w:r w:rsidRPr="00D13BBF">
        <w:rPr>
          <w:rFonts w:cs="Arial"/>
          <w:color w:val="auto"/>
          <w:spacing w:val="1"/>
          <w:sz w:val="22"/>
          <w:szCs w:val="22"/>
        </w:rPr>
        <w:t>o</w:t>
      </w:r>
      <w:r w:rsidRPr="00D13BBF">
        <w:rPr>
          <w:rFonts w:cs="Arial"/>
          <w:color w:val="auto"/>
          <w:sz w:val="22"/>
          <w:szCs w:val="22"/>
        </w:rPr>
        <w:t>n</w:t>
      </w:r>
      <w:r w:rsidRPr="00D13BBF">
        <w:rPr>
          <w:rFonts w:cs="Arial"/>
          <w:color w:val="auto"/>
          <w:spacing w:val="-8"/>
          <w:sz w:val="22"/>
          <w:szCs w:val="22"/>
        </w:rPr>
        <w:t xml:space="preserve"> </w:t>
      </w:r>
      <w:r w:rsidRPr="00D13BBF">
        <w:rPr>
          <w:rFonts w:cs="Arial"/>
          <w:color w:val="auto"/>
          <w:spacing w:val="-2"/>
          <w:sz w:val="22"/>
          <w:szCs w:val="22"/>
        </w:rPr>
        <w:t>f</w:t>
      </w:r>
      <w:r w:rsidRPr="00D13BBF">
        <w:rPr>
          <w:rFonts w:cs="Arial"/>
          <w:color w:val="auto"/>
          <w:spacing w:val="1"/>
          <w:sz w:val="22"/>
          <w:szCs w:val="22"/>
        </w:rPr>
        <w:t>o</w:t>
      </w:r>
      <w:r w:rsidRPr="00D13BBF">
        <w:rPr>
          <w:rFonts w:cs="Arial"/>
          <w:color w:val="auto"/>
          <w:sz w:val="22"/>
          <w:szCs w:val="22"/>
        </w:rPr>
        <w:t>r</w:t>
      </w:r>
      <w:r w:rsidRPr="00D13BBF">
        <w:rPr>
          <w:rFonts w:cs="Arial"/>
          <w:color w:val="auto"/>
          <w:spacing w:val="-1"/>
          <w:sz w:val="22"/>
          <w:szCs w:val="22"/>
        </w:rPr>
        <w:t xml:space="preserve"> </w:t>
      </w:r>
      <w:r w:rsidRPr="00D13BBF">
        <w:rPr>
          <w:rFonts w:cs="Arial"/>
          <w:color w:val="auto"/>
          <w:sz w:val="22"/>
          <w:szCs w:val="22"/>
        </w:rPr>
        <w:t xml:space="preserve">a </w:t>
      </w:r>
      <w:r w:rsidRPr="00D13BBF">
        <w:rPr>
          <w:rFonts w:cs="Arial"/>
          <w:color w:val="auto"/>
          <w:spacing w:val="-1"/>
          <w:sz w:val="22"/>
          <w:szCs w:val="22"/>
        </w:rPr>
        <w:t>s</w:t>
      </w:r>
      <w:r w:rsidRPr="00D13BBF">
        <w:rPr>
          <w:rFonts w:cs="Arial"/>
          <w:color w:val="auto"/>
          <w:spacing w:val="1"/>
          <w:sz w:val="22"/>
          <w:szCs w:val="22"/>
        </w:rPr>
        <w:t>p</w:t>
      </w:r>
      <w:r w:rsidRPr="00D13BBF">
        <w:rPr>
          <w:rFonts w:cs="Arial"/>
          <w:color w:val="auto"/>
          <w:sz w:val="22"/>
          <w:szCs w:val="22"/>
        </w:rPr>
        <w:t>e</w:t>
      </w:r>
      <w:r w:rsidRPr="00D13BBF">
        <w:rPr>
          <w:rFonts w:cs="Arial"/>
          <w:color w:val="auto"/>
          <w:spacing w:val="1"/>
          <w:sz w:val="22"/>
          <w:szCs w:val="22"/>
        </w:rPr>
        <w:t>c</w:t>
      </w:r>
      <w:r w:rsidRPr="00D13BBF">
        <w:rPr>
          <w:rFonts w:cs="Arial"/>
          <w:color w:val="auto"/>
          <w:sz w:val="22"/>
          <w:szCs w:val="22"/>
        </w:rPr>
        <w:t>i</w:t>
      </w:r>
      <w:r w:rsidRPr="00D13BBF">
        <w:rPr>
          <w:rFonts w:cs="Arial"/>
          <w:color w:val="auto"/>
          <w:spacing w:val="-2"/>
          <w:sz w:val="22"/>
          <w:szCs w:val="22"/>
        </w:rPr>
        <w:t>f</w:t>
      </w:r>
      <w:r w:rsidRPr="00D13BBF">
        <w:rPr>
          <w:rFonts w:cs="Arial"/>
          <w:color w:val="auto"/>
          <w:sz w:val="22"/>
          <w:szCs w:val="22"/>
        </w:rPr>
        <w:t>ic</w:t>
      </w:r>
      <w:r w:rsidRPr="00D13BBF">
        <w:rPr>
          <w:rFonts w:cs="Arial"/>
          <w:color w:val="auto"/>
          <w:spacing w:val="-6"/>
          <w:sz w:val="22"/>
          <w:szCs w:val="22"/>
        </w:rPr>
        <w:t xml:space="preserve"> </w:t>
      </w:r>
      <w:r w:rsidRPr="00D13BBF">
        <w:rPr>
          <w:rFonts w:cs="Arial"/>
          <w:color w:val="auto"/>
          <w:spacing w:val="-1"/>
          <w:sz w:val="22"/>
          <w:szCs w:val="22"/>
        </w:rPr>
        <w:t>s</w:t>
      </w:r>
      <w:r w:rsidRPr="00D13BBF">
        <w:rPr>
          <w:rFonts w:cs="Arial"/>
          <w:color w:val="auto"/>
          <w:spacing w:val="3"/>
          <w:sz w:val="22"/>
          <w:szCs w:val="22"/>
        </w:rPr>
        <w:t>e</w:t>
      </w:r>
      <w:r w:rsidRPr="00D13BBF">
        <w:rPr>
          <w:rFonts w:cs="Arial"/>
          <w:color w:val="auto"/>
          <w:spacing w:val="-1"/>
          <w:sz w:val="22"/>
          <w:szCs w:val="22"/>
        </w:rPr>
        <w:t>m</w:t>
      </w:r>
      <w:r w:rsidRPr="00D13BBF">
        <w:rPr>
          <w:rFonts w:cs="Arial"/>
          <w:color w:val="auto"/>
          <w:spacing w:val="3"/>
          <w:sz w:val="22"/>
          <w:szCs w:val="22"/>
        </w:rPr>
        <w:t>e</w:t>
      </w:r>
      <w:r w:rsidRPr="00D13BBF">
        <w:rPr>
          <w:rFonts w:cs="Arial"/>
          <w:color w:val="auto"/>
          <w:spacing w:val="-1"/>
          <w:sz w:val="22"/>
          <w:szCs w:val="22"/>
        </w:rPr>
        <w:t>s</w:t>
      </w:r>
      <w:r w:rsidRPr="00D13BBF">
        <w:rPr>
          <w:rFonts w:cs="Arial"/>
          <w:color w:val="auto"/>
          <w:sz w:val="22"/>
          <w:szCs w:val="22"/>
        </w:rPr>
        <w:t>ter</w:t>
      </w:r>
      <w:r w:rsidRPr="00D13BBF">
        <w:rPr>
          <w:rFonts w:cs="Arial"/>
          <w:color w:val="auto"/>
          <w:spacing w:val="-4"/>
          <w:sz w:val="22"/>
          <w:szCs w:val="22"/>
        </w:rPr>
        <w:t xml:space="preserve"> </w:t>
      </w:r>
      <w:r w:rsidRPr="00D13BBF">
        <w:rPr>
          <w:rFonts w:cs="Arial"/>
          <w:color w:val="auto"/>
          <w:spacing w:val="-2"/>
          <w:sz w:val="22"/>
          <w:szCs w:val="22"/>
        </w:rPr>
        <w:t>w</w:t>
      </w:r>
      <w:r w:rsidRPr="00D13BBF">
        <w:rPr>
          <w:rFonts w:cs="Arial"/>
          <w:color w:val="auto"/>
          <w:sz w:val="22"/>
          <w:szCs w:val="22"/>
        </w:rPr>
        <w:t>ill</w:t>
      </w:r>
      <w:r w:rsidRPr="00D13BBF">
        <w:rPr>
          <w:rFonts w:cs="Arial"/>
          <w:color w:val="auto"/>
          <w:spacing w:val="-3"/>
          <w:sz w:val="22"/>
          <w:szCs w:val="22"/>
        </w:rPr>
        <w:t xml:space="preserve"> </w:t>
      </w:r>
      <w:r w:rsidRPr="00D13BBF">
        <w:rPr>
          <w:rFonts w:cs="Arial"/>
          <w:color w:val="auto"/>
          <w:spacing w:val="-1"/>
          <w:sz w:val="22"/>
          <w:szCs w:val="22"/>
        </w:rPr>
        <w:t>n</w:t>
      </w:r>
      <w:r w:rsidRPr="00D13BBF">
        <w:rPr>
          <w:rFonts w:cs="Arial"/>
          <w:color w:val="auto"/>
          <w:spacing w:val="1"/>
          <w:sz w:val="22"/>
          <w:szCs w:val="22"/>
        </w:rPr>
        <w:t>o</w:t>
      </w:r>
      <w:r w:rsidRPr="00D13BBF">
        <w:rPr>
          <w:rFonts w:cs="Arial"/>
          <w:color w:val="auto"/>
          <w:sz w:val="22"/>
          <w:szCs w:val="22"/>
        </w:rPr>
        <w:t>t</w:t>
      </w:r>
      <w:r w:rsidRPr="00D13BBF">
        <w:rPr>
          <w:rFonts w:cs="Arial"/>
          <w:color w:val="auto"/>
          <w:spacing w:val="-3"/>
          <w:sz w:val="22"/>
          <w:szCs w:val="22"/>
        </w:rPr>
        <w:t xml:space="preserve"> </w:t>
      </w:r>
      <w:r w:rsidRPr="00D13BBF">
        <w:rPr>
          <w:rFonts w:cs="Arial"/>
          <w:color w:val="auto"/>
          <w:spacing w:val="1"/>
          <w:sz w:val="22"/>
          <w:szCs w:val="22"/>
        </w:rPr>
        <w:t>b</w:t>
      </w:r>
      <w:r w:rsidRPr="00D13BBF">
        <w:rPr>
          <w:rFonts w:cs="Arial"/>
          <w:color w:val="auto"/>
          <w:sz w:val="22"/>
          <w:szCs w:val="22"/>
        </w:rPr>
        <w:t>e</w:t>
      </w:r>
      <w:r w:rsidRPr="00D13BBF">
        <w:rPr>
          <w:rFonts w:cs="Arial"/>
          <w:color w:val="auto"/>
          <w:spacing w:val="-1"/>
          <w:sz w:val="22"/>
          <w:szCs w:val="22"/>
        </w:rPr>
        <w:t xml:space="preserve"> </w:t>
      </w:r>
      <w:r w:rsidRPr="00D13BBF">
        <w:rPr>
          <w:rFonts w:cs="Arial"/>
          <w:color w:val="auto"/>
          <w:spacing w:val="1"/>
          <w:sz w:val="22"/>
          <w:szCs w:val="22"/>
        </w:rPr>
        <w:t>d</w:t>
      </w:r>
      <w:r w:rsidRPr="00D13BBF">
        <w:rPr>
          <w:rFonts w:cs="Arial"/>
          <w:color w:val="auto"/>
          <w:sz w:val="22"/>
          <w:szCs w:val="22"/>
        </w:rPr>
        <w:t>e</w:t>
      </w:r>
      <w:r w:rsidRPr="00D13BBF">
        <w:rPr>
          <w:rFonts w:cs="Arial"/>
          <w:color w:val="auto"/>
          <w:spacing w:val="-1"/>
          <w:sz w:val="22"/>
          <w:szCs w:val="22"/>
        </w:rPr>
        <w:t>f</w:t>
      </w:r>
      <w:r w:rsidRPr="00D13BBF">
        <w:rPr>
          <w:rFonts w:cs="Arial"/>
          <w:color w:val="auto"/>
          <w:sz w:val="22"/>
          <w:szCs w:val="22"/>
        </w:rPr>
        <w:t>e</w:t>
      </w:r>
      <w:r w:rsidRPr="00D13BBF">
        <w:rPr>
          <w:rFonts w:cs="Arial"/>
          <w:color w:val="auto"/>
          <w:spacing w:val="1"/>
          <w:sz w:val="22"/>
          <w:szCs w:val="22"/>
        </w:rPr>
        <w:t>rr</w:t>
      </w:r>
      <w:r w:rsidRPr="00D13BBF">
        <w:rPr>
          <w:rFonts w:cs="Arial"/>
          <w:color w:val="auto"/>
          <w:sz w:val="22"/>
          <w:szCs w:val="22"/>
        </w:rPr>
        <w:t>e</w:t>
      </w:r>
      <w:r w:rsidRPr="00D13BBF">
        <w:rPr>
          <w:rFonts w:cs="Arial"/>
          <w:color w:val="auto"/>
          <w:spacing w:val="1"/>
          <w:sz w:val="22"/>
          <w:szCs w:val="22"/>
        </w:rPr>
        <w:t>d</w:t>
      </w:r>
      <w:r w:rsidRPr="00D13BBF">
        <w:rPr>
          <w:rFonts w:cs="Arial"/>
          <w:color w:val="auto"/>
          <w:sz w:val="22"/>
          <w:szCs w:val="22"/>
        </w:rPr>
        <w:t>.</w:t>
      </w:r>
    </w:p>
    <w:p w14:paraId="3380C92E" w14:textId="77777777" w:rsidR="00996BF7" w:rsidRPr="00C1517E" w:rsidRDefault="00996BF7" w:rsidP="00AB772F">
      <w:pPr>
        <w:rPr>
          <w:rFonts w:cs="Arial"/>
          <w:sz w:val="22"/>
        </w:rPr>
      </w:pPr>
    </w:p>
    <w:p w14:paraId="6EB2BA55" w14:textId="77777777" w:rsidR="00AB772F" w:rsidRDefault="000F3F93" w:rsidP="00AB772F">
      <w:pPr>
        <w:rPr>
          <w:rFonts w:cs="Arial"/>
          <w:sz w:val="22"/>
        </w:rPr>
      </w:pPr>
      <w:bookmarkStart w:id="129" w:name="_Toc490123184"/>
      <w:r w:rsidRPr="007B54DA">
        <w:rPr>
          <w:rStyle w:val="Heading3Char"/>
        </w:rPr>
        <w:t>4.2.2.9</w:t>
      </w:r>
      <w:r w:rsidR="00AB772F" w:rsidRPr="00A92BBD">
        <w:rPr>
          <w:rStyle w:val="Heading3Char"/>
        </w:rPr>
        <w:t xml:space="preserve"> </w:t>
      </w:r>
      <w:r w:rsidR="00AB772F">
        <w:rPr>
          <w:rStyle w:val="Heading3Char"/>
        </w:rPr>
        <w:tab/>
      </w:r>
      <w:r w:rsidR="00AB772F" w:rsidRPr="00A92BBD">
        <w:rPr>
          <w:rStyle w:val="Heading3Char"/>
        </w:rPr>
        <w:t>Gatton College of Business and Economics</w:t>
      </w:r>
      <w:bookmarkEnd w:id="129"/>
      <w:r w:rsidR="00AB772F" w:rsidRPr="00C1517E">
        <w:rPr>
          <w:rFonts w:cs="Arial"/>
          <w:b/>
          <w:sz w:val="22"/>
        </w:rPr>
        <w:t xml:space="preserve"> </w:t>
      </w:r>
      <w:r w:rsidR="00AB772F" w:rsidRPr="00C1517E">
        <w:rPr>
          <w:rFonts w:cs="Arial"/>
          <w:sz w:val="22"/>
        </w:rPr>
        <w:t>[US: 9/8/80;</w:t>
      </w:r>
      <w:r w:rsidR="00AB772F">
        <w:rPr>
          <w:rFonts w:cs="Arial"/>
          <w:sz w:val="22"/>
        </w:rPr>
        <w:t xml:space="preserve"> </w:t>
      </w:r>
      <w:r w:rsidR="00AB772F" w:rsidRPr="00C1517E">
        <w:rPr>
          <w:rFonts w:cs="Arial"/>
          <w:sz w:val="22"/>
        </w:rPr>
        <w:t>US: 4/13/87;</w:t>
      </w:r>
      <w:r w:rsidR="00AB772F">
        <w:rPr>
          <w:rFonts w:cs="Arial"/>
          <w:sz w:val="22"/>
        </w:rPr>
        <w:t xml:space="preserve"> </w:t>
      </w:r>
      <w:r w:rsidR="00AB772F" w:rsidRPr="00C1517E">
        <w:rPr>
          <w:rFonts w:cs="Arial"/>
          <w:sz w:val="22"/>
        </w:rPr>
        <w:t>US: 11/14/88;</w:t>
      </w:r>
      <w:r w:rsidR="00AB772F">
        <w:rPr>
          <w:rFonts w:cs="Arial"/>
          <w:sz w:val="22"/>
        </w:rPr>
        <w:t xml:space="preserve"> </w:t>
      </w:r>
      <w:r w:rsidR="00AB772F" w:rsidRPr="00C1517E">
        <w:rPr>
          <w:rFonts w:cs="Arial"/>
          <w:sz w:val="22"/>
        </w:rPr>
        <w:t>US: 9/13/99]</w:t>
      </w:r>
    </w:p>
    <w:p w14:paraId="59A339CD" w14:textId="77777777" w:rsidR="00723BA4" w:rsidRPr="00C1517E" w:rsidRDefault="00723BA4" w:rsidP="00AB772F">
      <w:pPr>
        <w:rPr>
          <w:rFonts w:cs="Arial"/>
          <w:sz w:val="22"/>
        </w:rPr>
      </w:pPr>
    </w:p>
    <w:p w14:paraId="65ED4F1A" w14:textId="77777777" w:rsidR="00AB772F" w:rsidRPr="00C1517E" w:rsidRDefault="00AB772F" w:rsidP="00AB772F">
      <w:pPr>
        <w:rPr>
          <w:rFonts w:cs="Arial"/>
          <w:sz w:val="22"/>
        </w:rPr>
      </w:pPr>
      <w:r w:rsidRPr="00C1517E">
        <w:rPr>
          <w:rFonts w:cs="Arial"/>
          <w:sz w:val="22"/>
        </w:rPr>
        <w:t>Admission to the University is sufficient for lower-division admission to the Gatton College of Business and Economics for students with less than a junior standing. However, lower-division admission to the College or any admission to the University does not guarantee upper-division admission to one of the degree programs in the Gatton College of Business and Economics. In general, admission depends upon the qualifications and preparation of the applicants, as well as the availability of the resources for maintaining quality instruction.</w:t>
      </w:r>
    </w:p>
    <w:p w14:paraId="5C008C48" w14:textId="77777777" w:rsidR="00AB772F" w:rsidRPr="00C1517E" w:rsidRDefault="00AB772F" w:rsidP="00AB772F">
      <w:pPr>
        <w:rPr>
          <w:rFonts w:cs="Arial"/>
          <w:sz w:val="22"/>
        </w:rPr>
      </w:pPr>
    </w:p>
    <w:p w14:paraId="1C129F51" w14:textId="77777777" w:rsidR="00AB772F" w:rsidRPr="00C1517E" w:rsidRDefault="00AB772F" w:rsidP="00AB772F">
      <w:pPr>
        <w:rPr>
          <w:rFonts w:cs="Arial"/>
          <w:sz w:val="22"/>
        </w:rPr>
      </w:pPr>
      <w:r w:rsidRPr="00C1517E">
        <w:rPr>
          <w:rFonts w:cs="Arial"/>
          <w:sz w:val="22"/>
        </w:rPr>
        <w:t>Upper-division admission into a degree program is necessary in order to be granted a baccalaureate degree from the Gatton College of Business and Economics. Students who have attained a 3.0 or higher cumulative grade-point average overall and in the English/premajor component required of all students in the Gatton College of Business and Economics and have completed 60 semester hours of college-level credit will be assured admission.</w:t>
      </w:r>
    </w:p>
    <w:p w14:paraId="1176B541" w14:textId="77777777" w:rsidR="00AB772F" w:rsidRPr="00C1517E" w:rsidRDefault="00AB772F" w:rsidP="00AB772F">
      <w:pPr>
        <w:rPr>
          <w:rFonts w:cs="Arial"/>
          <w:sz w:val="22"/>
        </w:rPr>
      </w:pPr>
    </w:p>
    <w:p w14:paraId="12143564" w14:textId="77777777" w:rsidR="00AB772F" w:rsidRPr="00C1517E" w:rsidRDefault="00AB772F" w:rsidP="00AB772F">
      <w:pPr>
        <w:rPr>
          <w:rFonts w:cs="Arial"/>
          <w:sz w:val="22"/>
        </w:rPr>
      </w:pPr>
      <w:r w:rsidRPr="00C1517E">
        <w:rPr>
          <w:rFonts w:cs="Arial"/>
          <w:sz w:val="22"/>
        </w:rPr>
        <w:t>Annually the Gatton College of Business and Economics will review the admission requirements and determine the cumulative grade-point average (Annual Admission GPA), if any, that would be acceptable below the 3.0 standard</w:t>
      </w:r>
      <w:r w:rsidR="00703C4B" w:rsidRPr="00C1517E">
        <w:rPr>
          <w:rFonts w:cs="Arial"/>
          <w:sz w:val="22"/>
        </w:rPr>
        <w:t xml:space="preserve">. </w:t>
      </w:r>
      <w:r w:rsidRPr="00C1517E">
        <w:rPr>
          <w:rFonts w:cs="Arial"/>
          <w:sz w:val="22"/>
        </w:rPr>
        <w:t xml:space="preserve">The Annual Admission GPA (both overall and in the English/premajor component) will be no lower than 2.5 (see </w:t>
      </w:r>
      <w:r w:rsidRPr="00C1517E">
        <w:rPr>
          <w:rFonts w:cs="Arial"/>
          <w:i/>
          <w:sz w:val="22"/>
        </w:rPr>
        <w:t>Appeal Process</w:t>
      </w:r>
      <w:r w:rsidRPr="00C1517E">
        <w:rPr>
          <w:rFonts w:cs="Arial"/>
          <w:sz w:val="22"/>
        </w:rPr>
        <w:t xml:space="preserve"> for special circumstances). This GPA will be made available in the </w:t>
      </w:r>
      <w:r w:rsidRPr="00C1517E">
        <w:rPr>
          <w:rFonts w:cs="Arial"/>
          <w:sz w:val="22"/>
        </w:rPr>
        <w:lastRenderedPageBreak/>
        <w:t>Undergraduate Advising Office of the Gatton College of Business and Economics by October 15 of each year. This GPA will be effective the following May 1</w:t>
      </w:r>
      <w:r w:rsidRPr="00C1517E">
        <w:rPr>
          <w:rFonts w:cs="Arial"/>
          <w:sz w:val="22"/>
          <w:vertAlign w:val="superscript"/>
        </w:rPr>
        <w:t>st</w:t>
      </w:r>
      <w:r w:rsidRPr="00C1517E">
        <w:rPr>
          <w:rFonts w:cs="Arial"/>
          <w:sz w:val="22"/>
        </w:rPr>
        <w:t>. The GPA would be effective for any student applying for upper-division admission to the Gatton College of Business and Economics, regardless of the time of her/his enrollment in the University.</w:t>
      </w:r>
    </w:p>
    <w:p w14:paraId="2C50E857" w14:textId="77777777" w:rsidR="00AB772F" w:rsidRPr="00C1517E" w:rsidRDefault="00AB772F" w:rsidP="00AB772F">
      <w:pPr>
        <w:rPr>
          <w:rFonts w:cs="Arial"/>
          <w:sz w:val="22"/>
        </w:rPr>
      </w:pPr>
    </w:p>
    <w:p w14:paraId="36EE0F1F" w14:textId="77777777" w:rsidR="00AB772F" w:rsidRPr="00C1517E" w:rsidRDefault="00AB772F" w:rsidP="00AB772F">
      <w:pPr>
        <w:pStyle w:val="BodyText"/>
        <w:ind w:right="-18"/>
        <w:jc w:val="left"/>
        <w:rPr>
          <w:rFonts w:ascii="Arial" w:hAnsi="Arial" w:cs="Arial"/>
          <w:sz w:val="22"/>
        </w:rPr>
      </w:pPr>
      <w:r w:rsidRPr="00C1517E">
        <w:rPr>
          <w:rFonts w:ascii="Arial" w:hAnsi="Arial" w:cs="Arial"/>
          <w:sz w:val="22"/>
        </w:rPr>
        <w:t>To be considered for upper-division admission to any of the undergraduate degree programs offered by the Gatton College of Business and Economics, an applicant must fulfi</w:t>
      </w:r>
      <w:r>
        <w:rPr>
          <w:rFonts w:ascii="Arial" w:hAnsi="Arial" w:cs="Arial"/>
          <w:sz w:val="22"/>
        </w:rPr>
        <w:t>ll the following requirements: [US 4/13/87; US 9/13/99]</w:t>
      </w:r>
    </w:p>
    <w:p w14:paraId="65C6F6F8" w14:textId="77777777" w:rsidR="00AB772F" w:rsidRPr="00C1517E" w:rsidRDefault="00AB772F" w:rsidP="00AB772F">
      <w:pPr>
        <w:rPr>
          <w:rFonts w:cs="Arial"/>
          <w:sz w:val="22"/>
        </w:rPr>
      </w:pPr>
    </w:p>
    <w:p w14:paraId="1CFD78B7" w14:textId="77777777" w:rsidR="00AB772F" w:rsidRDefault="00AB772F" w:rsidP="00AB772F">
      <w:pPr>
        <w:numPr>
          <w:ilvl w:val="0"/>
          <w:numId w:val="145"/>
        </w:numPr>
        <w:rPr>
          <w:rFonts w:cs="Arial"/>
          <w:sz w:val="22"/>
        </w:rPr>
      </w:pPr>
      <w:r w:rsidRPr="00C1517E">
        <w:rPr>
          <w:rFonts w:cs="Arial"/>
          <w:sz w:val="22"/>
        </w:rPr>
        <w:t>Enrollment in the University of Kentucky. (Students are considered for acceptance by the College only after acceptance by the University of Kentucky.) [US 4/13/87; US 9/13/99]</w:t>
      </w:r>
    </w:p>
    <w:p w14:paraId="430CB82E" w14:textId="77777777" w:rsidR="00AB772F" w:rsidRDefault="00AB772F" w:rsidP="00AB772F">
      <w:pPr>
        <w:rPr>
          <w:rFonts w:cs="Arial"/>
          <w:sz w:val="22"/>
        </w:rPr>
      </w:pPr>
    </w:p>
    <w:p w14:paraId="5A02A349" w14:textId="77777777" w:rsidR="00AB772F" w:rsidRDefault="00AB772F" w:rsidP="00AB772F">
      <w:pPr>
        <w:numPr>
          <w:ilvl w:val="0"/>
          <w:numId w:val="145"/>
        </w:numPr>
        <w:rPr>
          <w:rFonts w:cs="Arial"/>
          <w:sz w:val="22"/>
        </w:rPr>
      </w:pPr>
      <w:r w:rsidRPr="00C1517E">
        <w:rPr>
          <w:rFonts w:cs="Arial"/>
          <w:sz w:val="22"/>
        </w:rPr>
        <w:t>Completion of 60 semester hours with a minimum cumulative grade-point average of 3.0 or the current Annual Admission GPA, whichever is lower;  [US:4/13/87;  9/13/99]</w:t>
      </w:r>
    </w:p>
    <w:p w14:paraId="323F1AE9" w14:textId="77777777" w:rsidR="00AB772F" w:rsidRDefault="00AB772F" w:rsidP="00AB772F">
      <w:pPr>
        <w:rPr>
          <w:rFonts w:cs="Arial"/>
          <w:sz w:val="22"/>
        </w:rPr>
      </w:pPr>
    </w:p>
    <w:p w14:paraId="39F82BFF" w14:textId="77777777" w:rsidR="00AB772F" w:rsidRDefault="00AB772F" w:rsidP="00AB772F">
      <w:pPr>
        <w:numPr>
          <w:ilvl w:val="0"/>
          <w:numId w:val="145"/>
        </w:numPr>
        <w:rPr>
          <w:rFonts w:cs="Arial"/>
          <w:sz w:val="22"/>
        </w:rPr>
      </w:pPr>
      <w:r w:rsidRPr="00C1517E">
        <w:rPr>
          <w:rFonts w:cs="Arial"/>
          <w:sz w:val="22"/>
        </w:rPr>
        <w:t>Completion of the English/premajor component required of all students within the Gatton College of Business and Economics with a minimum grade-point average of 3.0 or the minimum current Annual Admission GPA, whichever is lower. (The courses meeting the English/premajor</w:t>
      </w:r>
      <w:r w:rsidRPr="00C1517E">
        <w:rPr>
          <w:rFonts w:cs="Arial"/>
          <w:b/>
          <w:sz w:val="22"/>
        </w:rPr>
        <w:t xml:space="preserve"> </w:t>
      </w:r>
      <w:r w:rsidRPr="00C1517E">
        <w:rPr>
          <w:rFonts w:cs="Arial"/>
          <w:sz w:val="22"/>
        </w:rPr>
        <w:t xml:space="preserve">requirements are listed under </w:t>
      </w:r>
      <w:r w:rsidRPr="00C1517E">
        <w:rPr>
          <w:rFonts w:cs="Arial"/>
          <w:i/>
          <w:sz w:val="22"/>
        </w:rPr>
        <w:t>Graduation Requirements</w:t>
      </w:r>
      <w:r w:rsidRPr="00C1517E">
        <w:rPr>
          <w:rFonts w:cs="Arial"/>
          <w:sz w:val="22"/>
        </w:rPr>
        <w:t>.) [US 9/13/99]</w:t>
      </w:r>
    </w:p>
    <w:p w14:paraId="00BC96D4" w14:textId="77777777" w:rsidR="00AB772F" w:rsidRDefault="00AB772F" w:rsidP="00AB772F">
      <w:pPr>
        <w:rPr>
          <w:rFonts w:cs="Arial"/>
          <w:sz w:val="22"/>
        </w:rPr>
      </w:pPr>
    </w:p>
    <w:p w14:paraId="5DF2F78A" w14:textId="77777777" w:rsidR="00AB772F" w:rsidRPr="00C1517E" w:rsidRDefault="00AB772F" w:rsidP="00AB772F">
      <w:pPr>
        <w:numPr>
          <w:ilvl w:val="0"/>
          <w:numId w:val="145"/>
        </w:numPr>
        <w:rPr>
          <w:rFonts w:cs="Arial"/>
          <w:sz w:val="22"/>
        </w:rPr>
      </w:pPr>
      <w:r w:rsidRPr="00C1517E">
        <w:rPr>
          <w:rFonts w:cs="Arial"/>
          <w:sz w:val="22"/>
        </w:rPr>
        <w:t>Submission of an application form to the Gatton College of Business &amp; Economics. The application is available in the college’s Undergraduate Advising Center. [US: 9/13/99]</w:t>
      </w:r>
    </w:p>
    <w:p w14:paraId="4D0F4FA3" w14:textId="77777777" w:rsidR="00AB772F" w:rsidRPr="00C1517E" w:rsidRDefault="00AB772F" w:rsidP="00AB772F">
      <w:pPr>
        <w:ind w:left="720" w:hanging="720"/>
        <w:rPr>
          <w:rFonts w:cs="Arial"/>
          <w:sz w:val="22"/>
        </w:rPr>
      </w:pPr>
    </w:p>
    <w:p w14:paraId="5F6EF1BC" w14:textId="77777777" w:rsidR="00AB772F" w:rsidRPr="00C1517E" w:rsidRDefault="00AB772F" w:rsidP="00AB772F">
      <w:pPr>
        <w:rPr>
          <w:rFonts w:cs="Arial"/>
          <w:sz w:val="22"/>
        </w:rPr>
      </w:pPr>
      <w:r w:rsidRPr="00C1517E">
        <w:rPr>
          <w:rFonts w:cs="Arial"/>
          <w:sz w:val="22"/>
        </w:rPr>
        <w:t>Applications from students outside the University of Kentucky seeking admission to the Gatton College of Business and Economics, whether for upper-division or lower-division status, must be received by the University Admissions Office no later than April 15</w:t>
      </w:r>
      <w:r w:rsidRPr="00C1517E">
        <w:rPr>
          <w:rFonts w:cs="Arial"/>
          <w:sz w:val="22"/>
          <w:vertAlign w:val="superscript"/>
        </w:rPr>
        <w:t>th</w:t>
      </w:r>
      <w:r w:rsidRPr="00C1517E">
        <w:rPr>
          <w:rFonts w:cs="Arial"/>
          <w:sz w:val="22"/>
        </w:rPr>
        <w:t xml:space="preserve"> (4-week intersession); May 15</w:t>
      </w:r>
      <w:r w:rsidRPr="00C1517E">
        <w:rPr>
          <w:rFonts w:cs="Arial"/>
          <w:sz w:val="22"/>
          <w:vertAlign w:val="superscript"/>
        </w:rPr>
        <w:t>th</w:t>
      </w:r>
      <w:r w:rsidRPr="00C1517E">
        <w:rPr>
          <w:rFonts w:cs="Arial"/>
          <w:sz w:val="22"/>
        </w:rPr>
        <w:t xml:space="preserve"> (8-week summer session); August 1</w:t>
      </w:r>
      <w:r w:rsidRPr="00C1517E">
        <w:rPr>
          <w:rFonts w:cs="Arial"/>
          <w:sz w:val="22"/>
          <w:vertAlign w:val="superscript"/>
        </w:rPr>
        <w:t>st</w:t>
      </w:r>
      <w:r w:rsidRPr="00C1517E">
        <w:rPr>
          <w:rFonts w:cs="Arial"/>
          <w:sz w:val="22"/>
        </w:rPr>
        <w:t xml:space="preserve"> (fall semester); and December 1</w:t>
      </w:r>
      <w:r w:rsidRPr="00C1517E">
        <w:rPr>
          <w:rFonts w:cs="Arial"/>
          <w:sz w:val="22"/>
          <w:vertAlign w:val="superscript"/>
        </w:rPr>
        <w:t>st</w:t>
      </w:r>
      <w:r>
        <w:rPr>
          <w:rFonts w:cs="Arial"/>
          <w:sz w:val="22"/>
        </w:rPr>
        <w:t xml:space="preserve"> (spring semester). [US 9/13/99]</w:t>
      </w:r>
    </w:p>
    <w:p w14:paraId="3E3CAB1D" w14:textId="77777777" w:rsidR="00AB772F" w:rsidRPr="00C1517E" w:rsidRDefault="00AB772F" w:rsidP="00AB772F">
      <w:pPr>
        <w:rPr>
          <w:rFonts w:cs="Arial"/>
          <w:sz w:val="22"/>
        </w:rPr>
      </w:pPr>
    </w:p>
    <w:p w14:paraId="387D4E01" w14:textId="77777777" w:rsidR="00AB772F" w:rsidRPr="00C1517E" w:rsidRDefault="00AB772F" w:rsidP="00AB772F">
      <w:pPr>
        <w:rPr>
          <w:rFonts w:cs="Arial"/>
          <w:sz w:val="22"/>
        </w:rPr>
      </w:pPr>
      <w:r w:rsidRPr="00C1517E">
        <w:rPr>
          <w:rFonts w:cs="Arial"/>
          <w:sz w:val="22"/>
        </w:rPr>
        <w:t xml:space="preserve">Students enrolled in other UK colleges on campus should apply for admission </w:t>
      </w:r>
      <w:r w:rsidRPr="00C1517E">
        <w:rPr>
          <w:rFonts w:cs="Arial"/>
          <w:sz w:val="22"/>
          <w:u w:val="single"/>
        </w:rPr>
        <w:t>prior to</w:t>
      </w:r>
      <w:r w:rsidRPr="00C1517E">
        <w:rPr>
          <w:rFonts w:cs="Arial"/>
          <w:sz w:val="22"/>
        </w:rPr>
        <w:t xml:space="preserve"> the priority registration period. (The appropriate deadlines are listed in the University calendar for ap</w:t>
      </w:r>
      <w:r>
        <w:rPr>
          <w:rFonts w:cs="Arial"/>
          <w:sz w:val="22"/>
        </w:rPr>
        <w:t>proved times to change major.) [US 9/13/99]</w:t>
      </w:r>
    </w:p>
    <w:p w14:paraId="3A26475E" w14:textId="77777777" w:rsidR="00AB772F" w:rsidRPr="00C1517E" w:rsidRDefault="00AB772F" w:rsidP="00AB772F">
      <w:pPr>
        <w:rPr>
          <w:rFonts w:cs="Arial"/>
          <w:b/>
          <w:sz w:val="22"/>
        </w:rPr>
      </w:pPr>
    </w:p>
    <w:p w14:paraId="698CB42B" w14:textId="77777777" w:rsidR="00AB772F" w:rsidRPr="00C1517E" w:rsidRDefault="00AB772F" w:rsidP="00AB772F">
      <w:pPr>
        <w:rPr>
          <w:rFonts w:cs="Arial"/>
          <w:sz w:val="22"/>
        </w:rPr>
      </w:pPr>
      <w:r w:rsidRPr="00C1517E">
        <w:rPr>
          <w:rFonts w:cs="Arial"/>
          <w:sz w:val="22"/>
        </w:rPr>
        <w:t>Lower-division students enrolled in the Gatton College of Business and Economics should apply for upper-division admission to the college during the semester they are completing the English/premajor coursework. The application for upper-division admission should be made before the priority registration per</w:t>
      </w:r>
      <w:r>
        <w:rPr>
          <w:rFonts w:cs="Arial"/>
          <w:sz w:val="22"/>
        </w:rPr>
        <w:t>iod for the upcoming semester. [US 9/13/99]</w:t>
      </w:r>
    </w:p>
    <w:p w14:paraId="55E8B95A" w14:textId="77777777" w:rsidR="00AB772F" w:rsidRPr="00C1517E" w:rsidRDefault="00AB772F" w:rsidP="00AB772F">
      <w:pPr>
        <w:rPr>
          <w:rFonts w:cs="Arial"/>
          <w:b/>
          <w:sz w:val="22"/>
        </w:rPr>
      </w:pPr>
    </w:p>
    <w:p w14:paraId="5C1B8277" w14:textId="77777777" w:rsidR="00AB772F" w:rsidRPr="00C1517E" w:rsidRDefault="00AB772F" w:rsidP="00AB772F">
      <w:pPr>
        <w:pStyle w:val="BodyText2"/>
        <w:rPr>
          <w:rFonts w:ascii="Arial" w:hAnsi="Arial" w:cs="Arial"/>
          <w:b w:val="0"/>
          <w:sz w:val="22"/>
        </w:rPr>
      </w:pPr>
      <w:r w:rsidRPr="00C1517E">
        <w:rPr>
          <w:rFonts w:ascii="Arial" w:hAnsi="Arial" w:cs="Arial"/>
          <w:b w:val="0"/>
          <w:sz w:val="22"/>
        </w:rPr>
        <w:t xml:space="preserve">Lower-division students in the College who are missing no more than two English/premajor courses will be permitted to complete these courses simultaneously with enrollment in restricted coursework if they are otherwise eligible. Eligibility is determined by attainment of junior standing and the minimum cumulative and </w:t>
      </w:r>
      <w:r w:rsidRPr="00C1517E">
        <w:rPr>
          <w:rFonts w:ascii="Arial" w:hAnsi="Arial" w:cs="Arial"/>
          <w:b w:val="0"/>
          <w:sz w:val="22"/>
        </w:rPr>
        <w:lastRenderedPageBreak/>
        <w:t>English/premajor grade-point standings. This privilege will be granted for one semester only. [US 9/13/99]</w:t>
      </w:r>
    </w:p>
    <w:p w14:paraId="26690817" w14:textId="77777777" w:rsidR="00AB772F" w:rsidRPr="00C1517E" w:rsidRDefault="00AB772F" w:rsidP="00AB772F">
      <w:pPr>
        <w:rPr>
          <w:rFonts w:cs="Arial"/>
          <w:sz w:val="22"/>
        </w:rPr>
      </w:pPr>
    </w:p>
    <w:p w14:paraId="266833AC" w14:textId="77777777" w:rsidR="00AB772F" w:rsidRPr="00C1517E" w:rsidRDefault="00AB772F" w:rsidP="00AB772F">
      <w:pPr>
        <w:rPr>
          <w:rFonts w:cs="Arial"/>
          <w:sz w:val="22"/>
        </w:rPr>
      </w:pPr>
      <w:r w:rsidRPr="00C1517E">
        <w:rPr>
          <w:rFonts w:cs="Arial"/>
          <w:sz w:val="22"/>
        </w:rPr>
        <w:t>Students not admitted to an upper-division program in the Gatton College of Business and Economics should be aware that others may be given preference for enrollment in the unrestricted upper-division courses offered by the Gatton College of Business and Economics. [US 9/13/99]</w:t>
      </w:r>
    </w:p>
    <w:p w14:paraId="069314BF" w14:textId="77777777" w:rsidR="00AB772F" w:rsidRPr="00C1517E" w:rsidRDefault="00AB772F" w:rsidP="00AB772F">
      <w:pPr>
        <w:rPr>
          <w:rFonts w:cs="Arial"/>
          <w:sz w:val="22"/>
        </w:rPr>
      </w:pPr>
    </w:p>
    <w:p w14:paraId="538F8CE5" w14:textId="77777777" w:rsidR="00AB772F" w:rsidRPr="00C1517E" w:rsidRDefault="00AB772F" w:rsidP="00AB772F">
      <w:pPr>
        <w:rPr>
          <w:rFonts w:cs="Arial"/>
          <w:sz w:val="22"/>
        </w:rPr>
      </w:pPr>
      <w:r w:rsidRPr="00C1517E">
        <w:rPr>
          <w:rFonts w:cs="Arial"/>
          <w:sz w:val="22"/>
        </w:rPr>
        <w:t>Enrollment in restricted</w:t>
      </w:r>
      <w:r w:rsidRPr="00C1517E">
        <w:rPr>
          <w:rFonts w:cs="Arial"/>
          <w:b/>
          <w:sz w:val="22"/>
        </w:rPr>
        <w:t xml:space="preserve"> </w:t>
      </w:r>
      <w:r w:rsidRPr="00C1517E">
        <w:rPr>
          <w:rFonts w:cs="Arial"/>
          <w:sz w:val="22"/>
        </w:rPr>
        <w:t>Business and Economics courses numbered 300 or above will be limited to:</w:t>
      </w:r>
    </w:p>
    <w:p w14:paraId="451D1F28" w14:textId="77777777" w:rsidR="00AB772F" w:rsidRPr="00C1517E" w:rsidRDefault="00AB772F" w:rsidP="00AB772F">
      <w:pPr>
        <w:rPr>
          <w:rFonts w:cs="Arial"/>
          <w:sz w:val="22"/>
        </w:rPr>
      </w:pPr>
    </w:p>
    <w:p w14:paraId="094125F0" w14:textId="77777777" w:rsidR="00AB772F" w:rsidRDefault="00AB772F" w:rsidP="00AB772F">
      <w:pPr>
        <w:numPr>
          <w:ilvl w:val="0"/>
          <w:numId w:val="160"/>
        </w:numPr>
        <w:rPr>
          <w:rFonts w:cs="Arial"/>
          <w:sz w:val="22"/>
        </w:rPr>
      </w:pPr>
      <w:r w:rsidRPr="00C1517E">
        <w:rPr>
          <w:rFonts w:cs="Arial"/>
          <w:sz w:val="22"/>
        </w:rPr>
        <w:t>Upper-division Business and Economics students; [US 9/13/99]</w:t>
      </w:r>
    </w:p>
    <w:p w14:paraId="23592AF3" w14:textId="77777777" w:rsidR="00AB772F" w:rsidRPr="00DC5EE4" w:rsidRDefault="00AB772F" w:rsidP="00AB772F">
      <w:pPr>
        <w:ind w:left="720"/>
        <w:rPr>
          <w:rFonts w:cs="Arial"/>
          <w:sz w:val="22"/>
          <w:szCs w:val="22"/>
        </w:rPr>
      </w:pPr>
    </w:p>
    <w:p w14:paraId="2ED1800C" w14:textId="77777777" w:rsidR="00AB772F" w:rsidRPr="00DC5EE4" w:rsidRDefault="00AB772F" w:rsidP="00AB772F">
      <w:pPr>
        <w:numPr>
          <w:ilvl w:val="0"/>
          <w:numId w:val="160"/>
        </w:numPr>
        <w:rPr>
          <w:rFonts w:cs="Arial"/>
          <w:sz w:val="22"/>
          <w:szCs w:val="22"/>
        </w:rPr>
      </w:pPr>
      <w:r w:rsidRPr="00DC5EE4">
        <w:rPr>
          <w:rFonts w:cs="Arial"/>
          <w:sz w:val="22"/>
          <w:szCs w:val="22"/>
        </w:rPr>
        <w:t>Lower-division Business and Economics students who are missing no</w:t>
      </w:r>
      <w:r w:rsidRPr="00DC5EE4">
        <w:rPr>
          <w:rFonts w:cs="Arial"/>
          <w:b/>
          <w:sz w:val="22"/>
          <w:szCs w:val="22"/>
        </w:rPr>
        <w:t xml:space="preserve"> </w:t>
      </w:r>
      <w:r w:rsidRPr="00DC5EE4">
        <w:rPr>
          <w:rFonts w:cs="Arial"/>
          <w:sz w:val="22"/>
          <w:szCs w:val="22"/>
        </w:rPr>
        <w:t>more than two English/premajor courses and are otherwise eligible for upper-division status. (This privilege will be granted for one</w:t>
      </w:r>
      <w:r w:rsidRPr="00DC5EE4">
        <w:rPr>
          <w:rFonts w:cs="Arial"/>
          <w:b/>
          <w:sz w:val="22"/>
          <w:szCs w:val="22"/>
        </w:rPr>
        <w:t xml:space="preserve"> </w:t>
      </w:r>
      <w:r w:rsidRPr="00DC5EE4">
        <w:rPr>
          <w:rFonts w:cs="Arial"/>
          <w:sz w:val="22"/>
          <w:szCs w:val="22"/>
        </w:rPr>
        <w:t>semester</w:t>
      </w:r>
      <w:r w:rsidRPr="00DC5EE4">
        <w:rPr>
          <w:rFonts w:cs="Arial"/>
          <w:b/>
          <w:sz w:val="22"/>
          <w:szCs w:val="22"/>
        </w:rPr>
        <w:t xml:space="preserve"> </w:t>
      </w:r>
      <w:r w:rsidRPr="00DC5EE4">
        <w:rPr>
          <w:rFonts w:cs="Arial"/>
          <w:sz w:val="22"/>
          <w:szCs w:val="22"/>
        </w:rPr>
        <w:t>only.) [US 9/13/99]</w:t>
      </w:r>
    </w:p>
    <w:p w14:paraId="362A290C" w14:textId="77777777" w:rsidR="00AB772F" w:rsidRPr="00DC5EE4" w:rsidRDefault="00AB772F" w:rsidP="00AB772F">
      <w:pPr>
        <w:rPr>
          <w:rFonts w:cs="Arial"/>
          <w:sz w:val="22"/>
          <w:szCs w:val="22"/>
        </w:rPr>
      </w:pPr>
    </w:p>
    <w:p w14:paraId="0A757F4A" w14:textId="77777777" w:rsidR="00AB772F" w:rsidRPr="00DC5EE4" w:rsidRDefault="00AB772F" w:rsidP="00AB772F">
      <w:pPr>
        <w:numPr>
          <w:ilvl w:val="0"/>
          <w:numId w:val="160"/>
        </w:numPr>
        <w:rPr>
          <w:rFonts w:cs="Arial"/>
          <w:sz w:val="22"/>
          <w:szCs w:val="22"/>
        </w:rPr>
      </w:pPr>
      <w:r w:rsidRPr="00DC5EE4">
        <w:rPr>
          <w:sz w:val="22"/>
          <w:szCs w:val="22"/>
        </w:rPr>
        <w:t>Non-Business and Economics students who are registered for specific programs requiring Business and Economics courses; [US 9/13/99]</w:t>
      </w:r>
    </w:p>
    <w:p w14:paraId="58A0E9C3" w14:textId="77777777" w:rsidR="00AB772F" w:rsidRPr="00DC5EE4" w:rsidRDefault="00AB772F" w:rsidP="00AB772F">
      <w:pPr>
        <w:rPr>
          <w:rFonts w:cs="Arial"/>
          <w:sz w:val="22"/>
          <w:szCs w:val="22"/>
        </w:rPr>
      </w:pPr>
    </w:p>
    <w:p w14:paraId="3034BA4D" w14:textId="77777777" w:rsidR="00AB772F" w:rsidRPr="00DC5EE4" w:rsidRDefault="00AB772F" w:rsidP="00AB772F">
      <w:pPr>
        <w:numPr>
          <w:ilvl w:val="0"/>
          <w:numId w:val="160"/>
        </w:numPr>
        <w:rPr>
          <w:rFonts w:cs="Arial"/>
          <w:sz w:val="22"/>
          <w:szCs w:val="22"/>
        </w:rPr>
      </w:pPr>
      <w:r w:rsidRPr="00DC5EE4">
        <w:rPr>
          <w:rFonts w:cs="Arial"/>
          <w:sz w:val="22"/>
          <w:szCs w:val="22"/>
        </w:rPr>
        <w:t>Other students or categories of students with specific permission of the department offering the course. [US: 4/13/87; US 9/13/99]</w:t>
      </w:r>
    </w:p>
    <w:p w14:paraId="71DBFB5B" w14:textId="77777777" w:rsidR="00AB772F" w:rsidRPr="00C1517E" w:rsidRDefault="00AB772F" w:rsidP="00AB772F">
      <w:pPr>
        <w:rPr>
          <w:rFonts w:cs="Arial"/>
          <w:sz w:val="22"/>
        </w:rPr>
      </w:pPr>
    </w:p>
    <w:p w14:paraId="1F46B4AB" w14:textId="77777777" w:rsidR="00AB772F" w:rsidRPr="00C1517E" w:rsidRDefault="00AB772F" w:rsidP="00AB772F">
      <w:pPr>
        <w:pStyle w:val="BodyText2"/>
        <w:rPr>
          <w:rFonts w:ascii="Arial" w:hAnsi="Arial" w:cs="Arial"/>
          <w:b w:val="0"/>
          <w:sz w:val="22"/>
        </w:rPr>
      </w:pPr>
      <w:r w:rsidRPr="00C1517E">
        <w:rPr>
          <w:rFonts w:ascii="Arial" w:hAnsi="Arial" w:cs="Arial"/>
          <w:b w:val="0"/>
          <w:sz w:val="22"/>
        </w:rPr>
        <w:t>In the event of capacity limitations, enrollment preference wou</w:t>
      </w:r>
      <w:r>
        <w:rPr>
          <w:rFonts w:ascii="Arial" w:hAnsi="Arial" w:cs="Arial"/>
          <w:b w:val="0"/>
          <w:sz w:val="22"/>
        </w:rPr>
        <w:t>ld be made in the above order. [US 9/13/99]</w:t>
      </w:r>
    </w:p>
    <w:p w14:paraId="768DB918" w14:textId="77777777" w:rsidR="00AB772F" w:rsidRPr="00C1517E" w:rsidRDefault="00AB772F" w:rsidP="00AB772F">
      <w:pPr>
        <w:rPr>
          <w:rFonts w:cs="Arial"/>
          <w:sz w:val="22"/>
        </w:rPr>
      </w:pPr>
    </w:p>
    <w:p w14:paraId="3602B7AB" w14:textId="77777777" w:rsidR="00AB772F" w:rsidRPr="00C1517E" w:rsidRDefault="00AB772F" w:rsidP="00AB772F">
      <w:pPr>
        <w:rPr>
          <w:rFonts w:cs="Arial"/>
          <w:sz w:val="22"/>
        </w:rPr>
      </w:pPr>
      <w:r w:rsidRPr="00C1517E">
        <w:rPr>
          <w:rFonts w:cs="Arial"/>
          <w:sz w:val="22"/>
        </w:rPr>
        <w:t xml:space="preserve">An applicant from a non-English speaking country is required to take the Test of English as a Foreign Language (TOEFL) and must have a minimum score of 550 in order to be considered for admission. (An equivalent score from another English proficiency test similar to TOEFL may be allowed upon request.) </w:t>
      </w:r>
      <w:r>
        <w:rPr>
          <w:rFonts w:cs="Arial"/>
          <w:sz w:val="22"/>
        </w:rPr>
        <w:t>[US 9/13/99]</w:t>
      </w:r>
    </w:p>
    <w:p w14:paraId="214CEEF8" w14:textId="77777777" w:rsidR="00AB772F" w:rsidRPr="00C1517E" w:rsidRDefault="00AB772F" w:rsidP="00AB772F">
      <w:pPr>
        <w:rPr>
          <w:rFonts w:cs="Arial"/>
          <w:sz w:val="22"/>
        </w:rPr>
      </w:pPr>
    </w:p>
    <w:p w14:paraId="1F785D63" w14:textId="77777777" w:rsidR="00AB772F" w:rsidRPr="00C1517E" w:rsidRDefault="00AB772F" w:rsidP="00AB772F">
      <w:pPr>
        <w:rPr>
          <w:rFonts w:cs="Arial"/>
          <w:sz w:val="22"/>
          <w:u w:val="single"/>
        </w:rPr>
      </w:pPr>
      <w:r w:rsidRPr="00C1517E">
        <w:rPr>
          <w:rFonts w:cs="Arial"/>
          <w:sz w:val="22"/>
          <w:u w:val="single"/>
        </w:rPr>
        <w:t>Appeal Process</w:t>
      </w:r>
    </w:p>
    <w:p w14:paraId="67A368C4" w14:textId="77777777" w:rsidR="00AB772F" w:rsidRPr="00C1517E" w:rsidRDefault="00AB772F" w:rsidP="00AB772F">
      <w:pPr>
        <w:pStyle w:val="BodyText3"/>
        <w:spacing w:line="240" w:lineRule="auto"/>
        <w:rPr>
          <w:rFonts w:ascii="Arial" w:hAnsi="Arial" w:cs="Arial"/>
          <w:b w:val="0"/>
          <w:sz w:val="22"/>
        </w:rPr>
      </w:pPr>
      <w:r w:rsidRPr="00C1517E">
        <w:rPr>
          <w:rFonts w:ascii="Arial" w:hAnsi="Arial" w:cs="Arial"/>
          <w:b w:val="0"/>
          <w:sz w:val="22"/>
        </w:rPr>
        <w:t>Students with a GPA below the Annual Admission GPA may appeal for admission into the Gatton College of Business and Economics. If the Appeals Committee feels that there is persuasive evidence that personal, academic or professional circumstances have affected a student’s grade and if the Appeals Committee feels that the student shows promise for successful completion of a degree in the Gatton College of Business and Economics, acceptance may be granted. Materials and information necessary for the appeals process are available in the Undergraduate Advising Office. The deadline for the submission of the appeals is generally 45 days prior to the beginning of the semester; however, appeals materials are not accepte</w:t>
      </w:r>
      <w:r>
        <w:rPr>
          <w:rFonts w:ascii="Arial" w:hAnsi="Arial" w:cs="Arial"/>
          <w:b w:val="0"/>
          <w:sz w:val="22"/>
        </w:rPr>
        <w:t>d for the 4-week intersession. [US 9/13/99]</w:t>
      </w:r>
    </w:p>
    <w:p w14:paraId="02F72430" w14:textId="77777777" w:rsidR="00AB772F" w:rsidRPr="00C1517E" w:rsidRDefault="00AB772F" w:rsidP="00AB772F">
      <w:pPr>
        <w:rPr>
          <w:rFonts w:cs="Arial"/>
          <w:sz w:val="22"/>
        </w:rPr>
      </w:pPr>
    </w:p>
    <w:p w14:paraId="5E33F803" w14:textId="77777777" w:rsidR="00AB772F" w:rsidRDefault="000F3F93" w:rsidP="00AB772F">
      <w:pPr>
        <w:rPr>
          <w:rFonts w:cs="Arial"/>
          <w:sz w:val="22"/>
        </w:rPr>
      </w:pPr>
      <w:bookmarkStart w:id="130" w:name="_Toc490123185"/>
      <w:r w:rsidRPr="007B54DA">
        <w:rPr>
          <w:rStyle w:val="Heading3Char"/>
        </w:rPr>
        <w:t>4.2.2.10</w:t>
      </w:r>
      <w:r w:rsidR="00AB772F" w:rsidRPr="00A92BBD">
        <w:rPr>
          <w:rStyle w:val="Heading3Char"/>
        </w:rPr>
        <w:t xml:space="preserve"> </w:t>
      </w:r>
      <w:r w:rsidR="00AB772F">
        <w:rPr>
          <w:rStyle w:val="Heading3Char"/>
        </w:rPr>
        <w:tab/>
      </w:r>
      <w:r w:rsidR="00AB772F" w:rsidRPr="00A92BBD">
        <w:rPr>
          <w:rStyle w:val="Heading3Char"/>
        </w:rPr>
        <w:t>College of Engineering</w:t>
      </w:r>
      <w:bookmarkEnd w:id="130"/>
      <w:r w:rsidR="00AB772F" w:rsidRPr="00C1517E">
        <w:rPr>
          <w:rFonts w:cs="Arial"/>
          <w:b/>
          <w:sz w:val="22"/>
        </w:rPr>
        <w:t xml:space="preserve"> </w:t>
      </w:r>
      <w:r w:rsidR="00AB772F" w:rsidRPr="00C1517E">
        <w:rPr>
          <w:rFonts w:cs="Arial"/>
          <w:sz w:val="22"/>
        </w:rPr>
        <w:t>[US: 4/25/84; 2/12/96</w:t>
      </w:r>
      <w:r w:rsidR="00AB772F">
        <w:rPr>
          <w:rFonts w:cs="Arial"/>
          <w:sz w:val="22"/>
        </w:rPr>
        <w:t>; US: 5/7</w:t>
      </w:r>
      <w:r w:rsidR="00681448">
        <w:rPr>
          <w:rFonts w:cs="Arial"/>
          <w:sz w:val="22"/>
        </w:rPr>
        <w:t>/2007]</w:t>
      </w:r>
      <w:r w:rsidR="00AB772F" w:rsidRPr="00C1517E">
        <w:rPr>
          <w:rFonts w:cs="Arial"/>
          <w:sz w:val="22"/>
        </w:rPr>
        <w:t xml:space="preserve"> </w:t>
      </w:r>
    </w:p>
    <w:p w14:paraId="0ABE7C3D" w14:textId="77777777" w:rsidR="00AB772F" w:rsidRDefault="00AB772F" w:rsidP="00AB772F">
      <w:pPr>
        <w:rPr>
          <w:rFonts w:cs="Arial"/>
          <w:sz w:val="22"/>
        </w:rPr>
      </w:pPr>
      <w:r w:rsidRPr="00C1517E">
        <w:rPr>
          <w:rFonts w:cs="Arial"/>
          <w:sz w:val="22"/>
        </w:rPr>
        <w:t xml:space="preserve">Admission to engineering standing in a degree program is necessary in order to be granted a baccalaureate degree in engineering or computer science. Specific departmental requirements for admission to engineering standing are </w:t>
      </w:r>
      <w:r>
        <w:rPr>
          <w:rFonts w:cs="Arial"/>
          <w:sz w:val="22"/>
        </w:rPr>
        <w:t>noted below</w:t>
      </w:r>
      <w:r w:rsidRPr="00C1517E">
        <w:rPr>
          <w:rFonts w:cs="Arial"/>
          <w:sz w:val="22"/>
        </w:rPr>
        <w:t xml:space="preserve">. The </w:t>
      </w:r>
      <w:r w:rsidRPr="00C1517E">
        <w:rPr>
          <w:rFonts w:cs="Arial"/>
          <w:sz w:val="22"/>
        </w:rPr>
        <w:lastRenderedPageBreak/>
        <w:t>same criteria are applied to transfer students with the equivalence of courses determined by the Director of Undergraduate Studies. A student must apply to the specific department for admission to engineering standing. Note: The cumulative grade</w:t>
      </w:r>
      <w:r>
        <w:rPr>
          <w:rFonts w:cs="Arial"/>
          <w:sz w:val="22"/>
        </w:rPr>
        <w:t>-</w:t>
      </w:r>
      <w:r w:rsidRPr="00C1517E">
        <w:rPr>
          <w:rFonts w:cs="Arial"/>
          <w:sz w:val="22"/>
        </w:rPr>
        <w:t xml:space="preserve">point average includes all </w:t>
      </w:r>
      <w:r>
        <w:rPr>
          <w:rFonts w:cs="Arial"/>
          <w:sz w:val="22"/>
        </w:rPr>
        <w:t xml:space="preserve">listed </w:t>
      </w:r>
      <w:r w:rsidRPr="00C1517E">
        <w:rPr>
          <w:rFonts w:cs="Arial"/>
          <w:sz w:val="22"/>
        </w:rPr>
        <w:t>college</w:t>
      </w:r>
      <w:r>
        <w:rPr>
          <w:rFonts w:cs="Arial"/>
          <w:sz w:val="22"/>
        </w:rPr>
        <w:t>-</w:t>
      </w:r>
      <w:r w:rsidRPr="00C1517E">
        <w:rPr>
          <w:rFonts w:cs="Arial"/>
          <w:sz w:val="22"/>
        </w:rPr>
        <w:t>level work taken at the University of Kentucky or elsewhere.</w:t>
      </w:r>
    </w:p>
    <w:p w14:paraId="48B0DEEA" w14:textId="77777777" w:rsidR="00AB772F" w:rsidRDefault="00AB772F" w:rsidP="00AB772F">
      <w:pPr>
        <w:rPr>
          <w:rFonts w:cs="Arial"/>
          <w:sz w:val="22"/>
        </w:rPr>
      </w:pPr>
    </w:p>
    <w:p w14:paraId="44649E09" w14:textId="77777777" w:rsidR="00AB772F" w:rsidRDefault="00AB772F" w:rsidP="00AB772F">
      <w:pPr>
        <w:rPr>
          <w:rFonts w:cs="Arial"/>
          <w:sz w:val="22"/>
        </w:rPr>
      </w:pPr>
      <w:r>
        <w:rPr>
          <w:rFonts w:cs="Arial"/>
          <w:sz w:val="22"/>
        </w:rPr>
        <w:t>Students can request qualification for engineering standing after completing the required set of standing courses in the first three semesters of the published curriculum in their chosen program. Each program can specify its engineering standing requirements, but no program may specify a GPA higher than 2.5 for engineering standing.</w:t>
      </w:r>
    </w:p>
    <w:p w14:paraId="630F8FBE" w14:textId="77777777" w:rsidR="00AB772F" w:rsidRDefault="00AB772F" w:rsidP="00AB772F">
      <w:pPr>
        <w:rPr>
          <w:rFonts w:cs="Arial"/>
          <w:sz w:val="22"/>
        </w:rPr>
      </w:pPr>
    </w:p>
    <w:p w14:paraId="670A4902" w14:textId="77777777" w:rsidR="00AB772F" w:rsidRPr="00C1517E" w:rsidRDefault="00AB772F" w:rsidP="00AB772F">
      <w:pPr>
        <w:rPr>
          <w:rFonts w:cs="Arial"/>
          <w:sz w:val="22"/>
        </w:rPr>
      </w:pPr>
      <w:r>
        <w:rPr>
          <w:rFonts w:cs="Arial"/>
          <w:sz w:val="22"/>
        </w:rPr>
        <w:t>Requirements by a program for engineering standing may include many items, such as courses counted in the first three semesters, repeat options allowed, number of applications for engineering standing allowed, restrictions on taking upper-level courses, minimum course grades, etc. A student should refer to the Bulletin and the undergraduate advisor in their program of choice to identify the specific requirements.</w:t>
      </w:r>
    </w:p>
    <w:p w14:paraId="109FBB87" w14:textId="77777777" w:rsidR="00723BA4" w:rsidRDefault="00723BA4" w:rsidP="00723BA4">
      <w:pPr>
        <w:rPr>
          <w:rFonts w:cs="Arial"/>
          <w:sz w:val="22"/>
        </w:rPr>
      </w:pPr>
    </w:p>
    <w:p w14:paraId="5AE9EFCD" w14:textId="308B4115" w:rsidR="00AB772F" w:rsidRPr="00723BA4" w:rsidRDefault="00AB772F" w:rsidP="00AB772F">
      <w:pPr>
        <w:numPr>
          <w:ilvl w:val="0"/>
          <w:numId w:val="168"/>
        </w:numPr>
        <w:rPr>
          <w:rFonts w:cs="Arial"/>
          <w:sz w:val="22"/>
        </w:rPr>
      </w:pPr>
      <w:r w:rsidRPr="00C1517E">
        <w:rPr>
          <w:rFonts w:cs="Arial"/>
          <w:b/>
          <w:sz w:val="22"/>
        </w:rPr>
        <w:t>Biosystems Engineering</w:t>
      </w:r>
    </w:p>
    <w:p w14:paraId="5BA1696E" w14:textId="77777777" w:rsidR="00723BA4" w:rsidRDefault="00723BA4" w:rsidP="00723BA4">
      <w:pPr>
        <w:rPr>
          <w:rFonts w:cs="Arial"/>
          <w:sz w:val="22"/>
        </w:rPr>
      </w:pPr>
    </w:p>
    <w:p w14:paraId="5A56989F" w14:textId="694C9413" w:rsidR="00AB772F" w:rsidRDefault="00AB772F" w:rsidP="00AB772F">
      <w:pPr>
        <w:rPr>
          <w:rFonts w:cs="Arial"/>
          <w:sz w:val="22"/>
        </w:rPr>
      </w:pPr>
      <w:r w:rsidRPr="00C1517E">
        <w:rPr>
          <w:rFonts w:cs="Arial"/>
          <w:sz w:val="22"/>
        </w:rPr>
        <w:t xml:space="preserve">Completion of </w:t>
      </w:r>
      <w:r>
        <w:rPr>
          <w:rFonts w:cs="Arial"/>
          <w:sz w:val="22"/>
        </w:rPr>
        <w:t xml:space="preserve">a minimum of 35 semester hours acceptable towards the degree in biosystems and agricultural engineering </w:t>
      </w:r>
      <w:r w:rsidRPr="00C1517E">
        <w:rPr>
          <w:rFonts w:cs="Arial"/>
          <w:sz w:val="22"/>
        </w:rPr>
        <w:t xml:space="preserve">with a minimum </w:t>
      </w:r>
      <w:r>
        <w:rPr>
          <w:rFonts w:cs="Arial"/>
          <w:sz w:val="22"/>
        </w:rPr>
        <w:t xml:space="preserve">cumulative </w:t>
      </w:r>
      <w:r w:rsidRPr="00C1517E">
        <w:rPr>
          <w:rFonts w:cs="Arial"/>
          <w:sz w:val="22"/>
        </w:rPr>
        <w:t xml:space="preserve">grade point average of </w:t>
      </w:r>
      <w:r>
        <w:rPr>
          <w:rFonts w:cs="Arial"/>
          <w:sz w:val="22"/>
        </w:rPr>
        <w:t xml:space="preserve">2.50. Completion of </w:t>
      </w:r>
      <w:r w:rsidR="0069112D">
        <w:rPr>
          <w:rFonts w:cs="Arial"/>
          <w:sz w:val="22"/>
        </w:rPr>
        <w:t>CIS</w:t>
      </w:r>
      <w:r w:rsidR="00ED0736">
        <w:rPr>
          <w:rFonts w:cs="Arial"/>
          <w:sz w:val="22"/>
        </w:rPr>
        <w:t>/WRD</w:t>
      </w:r>
      <w:r w:rsidR="0069112D">
        <w:rPr>
          <w:rFonts w:cs="Arial"/>
          <w:sz w:val="22"/>
        </w:rPr>
        <w:t xml:space="preserve"> 110</w:t>
      </w:r>
      <w:r>
        <w:rPr>
          <w:rFonts w:cs="Arial"/>
          <w:sz w:val="22"/>
        </w:rPr>
        <w:t xml:space="preserve">, MA 113, MA 114, MA 213, CHE 105 and PHY 231 with </w:t>
      </w:r>
      <w:r w:rsidRPr="00C1517E">
        <w:rPr>
          <w:rFonts w:cs="Arial"/>
          <w:sz w:val="22"/>
        </w:rPr>
        <w:t xml:space="preserve">a minimum cumulative </w:t>
      </w:r>
      <w:r>
        <w:rPr>
          <w:rFonts w:cs="Arial"/>
          <w:sz w:val="22"/>
        </w:rPr>
        <w:t>GPA</w:t>
      </w:r>
      <w:r w:rsidRPr="00C1517E">
        <w:rPr>
          <w:rFonts w:cs="Arial"/>
          <w:sz w:val="22"/>
        </w:rPr>
        <w:t xml:space="preserve"> of 2.</w:t>
      </w:r>
      <w:r>
        <w:rPr>
          <w:rFonts w:cs="Arial"/>
          <w:sz w:val="22"/>
        </w:rPr>
        <w:t>5</w:t>
      </w:r>
      <w:r w:rsidR="00ED0736">
        <w:rPr>
          <w:rFonts w:cs="Arial"/>
          <w:sz w:val="22"/>
        </w:rPr>
        <w:t>0</w:t>
      </w:r>
      <w:r>
        <w:rPr>
          <w:rFonts w:cs="Arial"/>
          <w:sz w:val="22"/>
        </w:rPr>
        <w:t xml:space="preserve"> in these courses</w:t>
      </w:r>
      <w:r w:rsidRPr="00C1517E">
        <w:rPr>
          <w:rFonts w:cs="Arial"/>
          <w:sz w:val="22"/>
        </w:rPr>
        <w:t xml:space="preserve">. University repeat options may be </w:t>
      </w:r>
      <w:r>
        <w:rPr>
          <w:rFonts w:cs="Arial"/>
          <w:sz w:val="22"/>
        </w:rPr>
        <w:t>utilized</w:t>
      </w:r>
      <w:r w:rsidRPr="00C1517E">
        <w:rPr>
          <w:rFonts w:cs="Arial"/>
          <w:sz w:val="22"/>
        </w:rPr>
        <w:t xml:space="preserve"> as appropriate.</w:t>
      </w:r>
      <w:r>
        <w:rPr>
          <w:rFonts w:cs="Arial"/>
          <w:sz w:val="22"/>
        </w:rPr>
        <w:t xml:space="preserve"> Students who do not meet these GPA requirements may request consideration based upon departmental review if both of these GPA values are 2.25 or greater.</w:t>
      </w:r>
      <w:r w:rsidR="00ED0736">
        <w:rPr>
          <w:rFonts w:cs="Arial"/>
          <w:sz w:val="22"/>
        </w:rPr>
        <w:t xml:space="preserve"> [US: 3/21/2016]</w:t>
      </w:r>
    </w:p>
    <w:p w14:paraId="4729E8AC" w14:textId="77777777" w:rsidR="00212182" w:rsidRDefault="00212182" w:rsidP="00AB772F">
      <w:pPr>
        <w:rPr>
          <w:rFonts w:cs="Arial"/>
          <w:sz w:val="22"/>
        </w:rPr>
      </w:pPr>
    </w:p>
    <w:p w14:paraId="2DCFF151" w14:textId="77777777" w:rsidR="00AB772F" w:rsidRPr="00723BA4" w:rsidRDefault="00AB772F" w:rsidP="00AB772F">
      <w:pPr>
        <w:numPr>
          <w:ilvl w:val="0"/>
          <w:numId w:val="168"/>
        </w:numPr>
        <w:rPr>
          <w:rFonts w:cs="Arial"/>
          <w:sz w:val="22"/>
        </w:rPr>
      </w:pPr>
      <w:r w:rsidRPr="00C1517E">
        <w:rPr>
          <w:rFonts w:cs="Arial"/>
          <w:b/>
          <w:sz w:val="22"/>
        </w:rPr>
        <w:t>Chemical Engineering</w:t>
      </w:r>
    </w:p>
    <w:p w14:paraId="1D697A4F" w14:textId="77777777" w:rsidR="00723BA4" w:rsidRPr="00CF3133" w:rsidRDefault="00723BA4" w:rsidP="00723BA4">
      <w:pPr>
        <w:rPr>
          <w:rFonts w:cs="Arial"/>
          <w:sz w:val="22"/>
        </w:rPr>
      </w:pPr>
    </w:p>
    <w:p w14:paraId="7285DFEB" w14:textId="6939AB56" w:rsidR="00AB772F" w:rsidRDefault="00AB772F" w:rsidP="00AB772F">
      <w:pPr>
        <w:rPr>
          <w:rFonts w:cs="Arial"/>
          <w:sz w:val="22"/>
        </w:rPr>
      </w:pPr>
      <w:r w:rsidRPr="00C1517E">
        <w:rPr>
          <w:rFonts w:cs="Arial"/>
          <w:sz w:val="22"/>
        </w:rPr>
        <w:t xml:space="preserve">Completion of CHE 105, CHE 107, </w:t>
      </w:r>
      <w:r>
        <w:rPr>
          <w:rFonts w:cs="Arial"/>
          <w:sz w:val="22"/>
        </w:rPr>
        <w:t xml:space="preserve">CHE 111, </w:t>
      </w:r>
      <w:r w:rsidRPr="00C1517E">
        <w:rPr>
          <w:rFonts w:cs="Arial"/>
          <w:sz w:val="22"/>
        </w:rPr>
        <w:t>CHE 11</w:t>
      </w:r>
      <w:r>
        <w:rPr>
          <w:rFonts w:cs="Arial"/>
          <w:sz w:val="22"/>
        </w:rPr>
        <w:t>3</w:t>
      </w:r>
      <w:r w:rsidRPr="00C1517E">
        <w:rPr>
          <w:rFonts w:cs="Arial"/>
          <w:sz w:val="22"/>
        </w:rPr>
        <w:t xml:space="preserve">, MA 113, MA 114, MA 213, PHY 231, </w:t>
      </w:r>
      <w:r w:rsidR="0069112D">
        <w:rPr>
          <w:rFonts w:cs="Arial"/>
          <w:sz w:val="22"/>
        </w:rPr>
        <w:t>WRD/</w:t>
      </w:r>
      <w:r w:rsidR="00D7130C">
        <w:rPr>
          <w:rFonts w:cs="Arial"/>
          <w:sz w:val="22"/>
        </w:rPr>
        <w:t>CIS 110</w:t>
      </w:r>
      <w:r>
        <w:rPr>
          <w:rFonts w:cs="Arial"/>
          <w:sz w:val="22"/>
        </w:rPr>
        <w:t xml:space="preserve"> </w:t>
      </w:r>
      <w:r w:rsidRPr="00C1517E">
        <w:rPr>
          <w:rFonts w:cs="Arial"/>
          <w:sz w:val="22"/>
        </w:rPr>
        <w:t>with a minimum cumulative grade point average of 2.</w:t>
      </w:r>
      <w:r>
        <w:rPr>
          <w:rFonts w:cs="Arial"/>
          <w:sz w:val="22"/>
        </w:rPr>
        <w:t>5</w:t>
      </w:r>
      <w:r w:rsidRPr="00C1517E">
        <w:rPr>
          <w:rFonts w:cs="Arial"/>
          <w:sz w:val="22"/>
        </w:rPr>
        <w:t>0 in these courses. Completion of</w:t>
      </w:r>
      <w:r>
        <w:rPr>
          <w:rFonts w:cs="Arial"/>
          <w:sz w:val="22"/>
        </w:rPr>
        <w:t xml:space="preserve"> CME 200 with a </w:t>
      </w:r>
      <w:r w:rsidRPr="00C1517E">
        <w:rPr>
          <w:rFonts w:cs="Arial"/>
          <w:sz w:val="22"/>
        </w:rPr>
        <w:t>grade of C or better. University repeat options may be applied as appropriate</w:t>
      </w:r>
      <w:r w:rsidR="00703C4B" w:rsidRPr="00C1517E">
        <w:rPr>
          <w:rFonts w:cs="Arial"/>
          <w:sz w:val="22"/>
        </w:rPr>
        <w:t>.</w:t>
      </w:r>
      <w:r w:rsidR="00703C4B">
        <w:rPr>
          <w:rFonts w:cs="Arial"/>
          <w:sz w:val="22"/>
        </w:rPr>
        <w:t xml:space="preserve"> [</w:t>
      </w:r>
      <w:r>
        <w:rPr>
          <w:rFonts w:cs="Arial"/>
          <w:sz w:val="22"/>
        </w:rPr>
        <w:t>US: 4/12</w:t>
      </w:r>
      <w:r w:rsidR="00681448">
        <w:rPr>
          <w:rFonts w:cs="Arial"/>
          <w:sz w:val="22"/>
        </w:rPr>
        <w:t>/2010</w:t>
      </w:r>
      <w:r w:rsidR="00D7130C">
        <w:rPr>
          <w:rFonts w:cs="Arial"/>
          <w:sz w:val="22"/>
        </w:rPr>
        <w:t>; US: 3/21/2016</w:t>
      </w:r>
      <w:r w:rsidR="00681448">
        <w:rPr>
          <w:rFonts w:cs="Arial"/>
          <w:sz w:val="22"/>
        </w:rPr>
        <w:t>]</w:t>
      </w:r>
    </w:p>
    <w:p w14:paraId="14EC358E" w14:textId="77777777" w:rsidR="00AB772F" w:rsidRDefault="00AB772F" w:rsidP="00AB772F">
      <w:pPr>
        <w:rPr>
          <w:rFonts w:cs="Arial"/>
          <w:sz w:val="22"/>
        </w:rPr>
      </w:pPr>
    </w:p>
    <w:p w14:paraId="44CF53BD" w14:textId="77777777" w:rsidR="00AB772F" w:rsidRPr="00CF3133" w:rsidRDefault="00AB772F" w:rsidP="00AB772F">
      <w:pPr>
        <w:numPr>
          <w:ilvl w:val="0"/>
          <w:numId w:val="168"/>
        </w:numPr>
        <w:rPr>
          <w:rFonts w:cs="Arial"/>
          <w:b/>
          <w:sz w:val="22"/>
          <w:szCs w:val="22"/>
          <w:u w:val="single"/>
        </w:rPr>
      </w:pPr>
      <w:r w:rsidRPr="00DC5EE4">
        <w:rPr>
          <w:rFonts w:cs="Arial"/>
          <w:b/>
          <w:sz w:val="22"/>
          <w:szCs w:val="22"/>
        </w:rPr>
        <w:t>Civil Engineering</w:t>
      </w:r>
      <w:r>
        <w:rPr>
          <w:rFonts w:cs="Arial"/>
          <w:sz w:val="22"/>
          <w:szCs w:val="22"/>
        </w:rPr>
        <w:t xml:space="preserve"> [US: 4/13/98; US: 11/12</w:t>
      </w:r>
      <w:r w:rsidR="00681448">
        <w:rPr>
          <w:rFonts w:cs="Arial"/>
          <w:sz w:val="22"/>
          <w:szCs w:val="22"/>
        </w:rPr>
        <w:t>/2001</w:t>
      </w:r>
      <w:r>
        <w:rPr>
          <w:rFonts w:cs="Arial"/>
          <w:sz w:val="22"/>
          <w:szCs w:val="22"/>
        </w:rPr>
        <w:t xml:space="preserve">] </w:t>
      </w:r>
    </w:p>
    <w:p w14:paraId="60CC5A9E" w14:textId="77777777" w:rsidR="00212182" w:rsidRDefault="00212182" w:rsidP="00AB772F">
      <w:pPr>
        <w:rPr>
          <w:rFonts w:cs="Arial"/>
          <w:bCs/>
          <w:sz w:val="22"/>
          <w:szCs w:val="22"/>
        </w:rPr>
      </w:pPr>
    </w:p>
    <w:p w14:paraId="1ABD3AE3" w14:textId="4103AA94" w:rsidR="00AB772F" w:rsidRPr="00CF3133" w:rsidRDefault="00AB772F" w:rsidP="00AB772F">
      <w:pPr>
        <w:rPr>
          <w:rFonts w:cs="Arial"/>
          <w:b/>
          <w:sz w:val="22"/>
          <w:szCs w:val="22"/>
          <w:u w:val="single"/>
        </w:rPr>
      </w:pPr>
      <w:r>
        <w:rPr>
          <w:rFonts w:cs="Arial"/>
          <w:bCs/>
          <w:sz w:val="22"/>
          <w:szCs w:val="22"/>
        </w:rPr>
        <w:t xml:space="preserve">Completion of </w:t>
      </w:r>
      <w:r w:rsidRPr="00DC5EE4">
        <w:rPr>
          <w:rFonts w:cs="Arial"/>
          <w:bCs/>
          <w:sz w:val="22"/>
          <w:szCs w:val="22"/>
        </w:rPr>
        <w:t xml:space="preserve">CE 106, </w:t>
      </w:r>
      <w:r>
        <w:rPr>
          <w:rFonts w:cs="Arial"/>
          <w:bCs/>
          <w:sz w:val="22"/>
          <w:szCs w:val="22"/>
        </w:rPr>
        <w:t xml:space="preserve">CE 211, CHE 105, CHE 107, EM 221, </w:t>
      </w:r>
      <w:r w:rsidR="00855E42">
        <w:rPr>
          <w:rFonts w:cs="Arial"/>
          <w:bCs/>
          <w:sz w:val="22"/>
          <w:szCs w:val="22"/>
        </w:rPr>
        <w:t>WRD/CI</w:t>
      </w:r>
      <w:r w:rsidR="00742EFB">
        <w:rPr>
          <w:rFonts w:cs="Arial"/>
          <w:bCs/>
          <w:sz w:val="22"/>
          <w:szCs w:val="22"/>
        </w:rPr>
        <w:t>S</w:t>
      </w:r>
      <w:r w:rsidR="00855E42">
        <w:rPr>
          <w:rFonts w:cs="Arial"/>
          <w:bCs/>
          <w:sz w:val="22"/>
          <w:szCs w:val="22"/>
        </w:rPr>
        <w:t xml:space="preserve"> 110</w:t>
      </w:r>
      <w:r>
        <w:rPr>
          <w:rFonts w:cs="Arial"/>
          <w:bCs/>
          <w:sz w:val="22"/>
          <w:szCs w:val="22"/>
        </w:rPr>
        <w:t>, MA 113, MA 114, MA 213, PHY 231, PHY 241 with a</w:t>
      </w:r>
      <w:r w:rsidRPr="00DC5EE4">
        <w:rPr>
          <w:rFonts w:cs="Arial"/>
          <w:bCs/>
          <w:sz w:val="22"/>
          <w:szCs w:val="22"/>
        </w:rPr>
        <w:t xml:space="preserve"> minimum cumulative grade</w:t>
      </w:r>
      <w:r>
        <w:rPr>
          <w:rFonts w:cs="Arial"/>
          <w:bCs/>
          <w:sz w:val="22"/>
          <w:szCs w:val="22"/>
        </w:rPr>
        <w:t xml:space="preserve"> </w:t>
      </w:r>
      <w:r w:rsidRPr="00DC5EE4">
        <w:rPr>
          <w:rFonts w:cs="Arial"/>
          <w:bCs/>
          <w:sz w:val="22"/>
          <w:szCs w:val="22"/>
        </w:rPr>
        <w:t>point</w:t>
      </w:r>
      <w:r>
        <w:rPr>
          <w:rFonts w:cs="Arial"/>
          <w:bCs/>
          <w:sz w:val="22"/>
          <w:szCs w:val="22"/>
        </w:rPr>
        <w:t xml:space="preserve"> </w:t>
      </w:r>
      <w:r w:rsidRPr="00DC5EE4">
        <w:rPr>
          <w:rFonts w:cs="Arial"/>
          <w:bCs/>
          <w:sz w:val="22"/>
          <w:szCs w:val="22"/>
        </w:rPr>
        <w:t>average (GPA) of 2.</w:t>
      </w:r>
      <w:r>
        <w:rPr>
          <w:rFonts w:cs="Arial"/>
          <w:bCs/>
          <w:sz w:val="22"/>
          <w:szCs w:val="22"/>
        </w:rPr>
        <w:t>50</w:t>
      </w:r>
      <w:r w:rsidRPr="00DC5EE4">
        <w:rPr>
          <w:rFonts w:cs="Arial"/>
          <w:bCs/>
          <w:sz w:val="22"/>
          <w:szCs w:val="22"/>
        </w:rPr>
        <w:t xml:space="preserve"> in these </w:t>
      </w:r>
      <w:r>
        <w:rPr>
          <w:rFonts w:cs="Arial"/>
          <w:bCs/>
          <w:sz w:val="22"/>
          <w:szCs w:val="22"/>
        </w:rPr>
        <w:t>classes</w:t>
      </w:r>
      <w:r w:rsidRPr="00DC5EE4">
        <w:rPr>
          <w:rFonts w:cs="Arial"/>
          <w:sz w:val="22"/>
          <w:szCs w:val="22"/>
        </w:rPr>
        <w:t xml:space="preserve"> and a C or better in each </w:t>
      </w:r>
      <w:r>
        <w:rPr>
          <w:rFonts w:cs="Arial"/>
          <w:sz w:val="22"/>
          <w:szCs w:val="22"/>
        </w:rPr>
        <w:t>of them as well as 45 hours or more semester credit hours.</w:t>
      </w:r>
      <w:r w:rsidRPr="00DC5EE4">
        <w:rPr>
          <w:rFonts w:cs="Arial"/>
          <w:sz w:val="22"/>
          <w:szCs w:val="22"/>
        </w:rPr>
        <w:t xml:space="preserve"> University repeat options may be utilized. Students who do not meet </w:t>
      </w:r>
      <w:r w:rsidRPr="00DC5EE4">
        <w:rPr>
          <w:rFonts w:cs="Arial"/>
          <w:bCs/>
          <w:sz w:val="22"/>
          <w:szCs w:val="22"/>
        </w:rPr>
        <w:t>th</w:t>
      </w:r>
      <w:r>
        <w:rPr>
          <w:rFonts w:cs="Arial"/>
          <w:bCs/>
          <w:sz w:val="22"/>
          <w:szCs w:val="22"/>
        </w:rPr>
        <w:t>is GPA</w:t>
      </w:r>
      <w:r w:rsidRPr="00DC5EE4">
        <w:rPr>
          <w:rFonts w:cs="Arial"/>
          <w:sz w:val="22"/>
          <w:szCs w:val="22"/>
        </w:rPr>
        <w:t xml:space="preserve"> requirement may request </w:t>
      </w:r>
      <w:r>
        <w:rPr>
          <w:rFonts w:cs="Arial"/>
          <w:sz w:val="22"/>
          <w:szCs w:val="22"/>
        </w:rPr>
        <w:t xml:space="preserve">consideration </w:t>
      </w:r>
      <w:r w:rsidRPr="00DC5EE4">
        <w:rPr>
          <w:rFonts w:cs="Arial"/>
          <w:sz w:val="22"/>
          <w:szCs w:val="22"/>
        </w:rPr>
        <w:t xml:space="preserve">based </w:t>
      </w:r>
      <w:r>
        <w:rPr>
          <w:rFonts w:cs="Arial"/>
          <w:sz w:val="22"/>
          <w:szCs w:val="22"/>
        </w:rPr>
        <w:t>up</w:t>
      </w:r>
      <w:r w:rsidRPr="00DC5EE4">
        <w:rPr>
          <w:rFonts w:cs="Arial"/>
          <w:sz w:val="22"/>
          <w:szCs w:val="22"/>
        </w:rPr>
        <w:t>on departmental review</w:t>
      </w:r>
      <w:r>
        <w:rPr>
          <w:rFonts w:cs="Arial"/>
          <w:sz w:val="22"/>
          <w:szCs w:val="22"/>
        </w:rPr>
        <w:t xml:space="preserve"> if this </w:t>
      </w:r>
      <w:r w:rsidRPr="00DC5EE4">
        <w:rPr>
          <w:rFonts w:cs="Arial"/>
          <w:bCs/>
          <w:sz w:val="22"/>
          <w:szCs w:val="22"/>
        </w:rPr>
        <w:t>core</w:t>
      </w:r>
      <w:r w:rsidRPr="00DC5EE4">
        <w:rPr>
          <w:rFonts w:cs="Arial"/>
          <w:sz w:val="22"/>
          <w:szCs w:val="22"/>
        </w:rPr>
        <w:t xml:space="preserve"> GPA is 2.25 or </w:t>
      </w:r>
      <w:r>
        <w:rPr>
          <w:rFonts w:cs="Arial"/>
          <w:sz w:val="22"/>
          <w:szCs w:val="22"/>
        </w:rPr>
        <w:t>greater</w:t>
      </w:r>
      <w:r w:rsidRPr="00DC5EE4">
        <w:rPr>
          <w:rFonts w:cs="Arial"/>
          <w:sz w:val="22"/>
          <w:szCs w:val="22"/>
        </w:rPr>
        <w:t xml:space="preserve">. </w:t>
      </w:r>
      <w:r>
        <w:rPr>
          <w:rFonts w:cs="Arial"/>
          <w:sz w:val="22"/>
          <w:szCs w:val="22"/>
        </w:rPr>
        <w:t>Students are limited to two applications for engineering standing</w:t>
      </w:r>
      <w:r w:rsidRPr="00DC5EE4">
        <w:rPr>
          <w:rFonts w:cs="Arial"/>
          <w:bCs/>
          <w:sz w:val="22"/>
          <w:szCs w:val="22"/>
        </w:rPr>
        <w:t>.</w:t>
      </w:r>
    </w:p>
    <w:p w14:paraId="6888E7FC" w14:textId="77777777" w:rsidR="00AB772F" w:rsidRDefault="00AB772F" w:rsidP="00AB772F">
      <w:pPr>
        <w:rPr>
          <w:rFonts w:cs="Arial"/>
          <w:b/>
          <w:sz w:val="22"/>
          <w:szCs w:val="22"/>
          <w:u w:val="single"/>
        </w:rPr>
      </w:pPr>
    </w:p>
    <w:p w14:paraId="6738A05C" w14:textId="77777777" w:rsidR="00AB772F" w:rsidRDefault="00AB772F" w:rsidP="00AB772F">
      <w:pPr>
        <w:numPr>
          <w:ilvl w:val="0"/>
          <w:numId w:val="168"/>
        </w:numPr>
        <w:rPr>
          <w:rFonts w:cs="Arial"/>
          <w:b/>
          <w:sz w:val="22"/>
        </w:rPr>
      </w:pPr>
      <w:r>
        <w:rPr>
          <w:rFonts w:cs="Arial"/>
          <w:b/>
          <w:sz w:val="22"/>
        </w:rPr>
        <w:t>Computer Engineering</w:t>
      </w:r>
    </w:p>
    <w:p w14:paraId="026CE642" w14:textId="77777777" w:rsidR="00723BA4" w:rsidRDefault="00723BA4" w:rsidP="00723BA4">
      <w:pPr>
        <w:rPr>
          <w:rFonts w:cs="Arial"/>
          <w:b/>
          <w:sz w:val="22"/>
        </w:rPr>
      </w:pPr>
    </w:p>
    <w:p w14:paraId="26CA169E" w14:textId="587E5983" w:rsidR="00AB772F" w:rsidRDefault="00AB772F" w:rsidP="00AB772F">
      <w:pPr>
        <w:rPr>
          <w:rFonts w:cs="Arial"/>
          <w:sz w:val="22"/>
        </w:rPr>
      </w:pPr>
      <w:r w:rsidRPr="005436EF">
        <w:rPr>
          <w:rFonts w:cs="Arial"/>
          <w:sz w:val="22"/>
        </w:rPr>
        <w:lastRenderedPageBreak/>
        <w:t xml:space="preserve">Completion of a minimum of </w:t>
      </w:r>
      <w:r>
        <w:rPr>
          <w:rFonts w:cs="Arial"/>
          <w:sz w:val="22"/>
        </w:rPr>
        <w:t xml:space="preserve">35 semester hours acceptable towards the degree in engineering with a minimum cumulative grade point average of 2.50. Completion of </w:t>
      </w:r>
      <w:r w:rsidR="00AF649B">
        <w:rPr>
          <w:rFonts w:cs="Arial"/>
          <w:sz w:val="22"/>
        </w:rPr>
        <w:t xml:space="preserve">CIS/WRD 110,  CS 215, CIS 216, CPE 282, </w:t>
      </w:r>
      <w:r>
        <w:rPr>
          <w:rFonts w:cs="Arial"/>
          <w:sz w:val="22"/>
        </w:rPr>
        <w:t xml:space="preserve">MA 114, MA 213, </w:t>
      </w:r>
      <w:r w:rsidR="00AF649B">
        <w:rPr>
          <w:rFonts w:cs="Arial"/>
          <w:sz w:val="22"/>
        </w:rPr>
        <w:t xml:space="preserve">CHE 105, </w:t>
      </w:r>
      <w:r>
        <w:rPr>
          <w:rFonts w:cs="Arial"/>
          <w:sz w:val="22"/>
        </w:rPr>
        <w:t xml:space="preserve">PHY 231, </w:t>
      </w:r>
      <w:r w:rsidR="00AF649B">
        <w:rPr>
          <w:rFonts w:cs="Arial"/>
          <w:sz w:val="22"/>
        </w:rPr>
        <w:t xml:space="preserve">and </w:t>
      </w:r>
      <w:r w:rsidR="00ED0736">
        <w:rPr>
          <w:rFonts w:cs="Arial"/>
          <w:sz w:val="22"/>
        </w:rPr>
        <w:t xml:space="preserve">PHY 232 </w:t>
      </w:r>
      <w:r>
        <w:rPr>
          <w:rFonts w:cs="Arial"/>
          <w:sz w:val="22"/>
        </w:rPr>
        <w:t>, and with a minimum cumulative GPA of 2.50 in these courses. University repeat options may be utilized as appropriate. Students who do not meet these GPA requirements may request consideration based upon departmental review if the first two GPAs are 2.25 or greater and they receive a C or better in CS 215</w:t>
      </w:r>
      <w:r w:rsidR="00AF649B">
        <w:rPr>
          <w:rFonts w:cs="Arial"/>
          <w:sz w:val="22"/>
        </w:rPr>
        <w:t xml:space="preserve"> and CPE 282</w:t>
      </w:r>
      <w:r>
        <w:rPr>
          <w:rFonts w:cs="Arial"/>
          <w:sz w:val="22"/>
        </w:rPr>
        <w:t>.</w:t>
      </w:r>
      <w:r w:rsidR="00742EFB">
        <w:rPr>
          <w:rFonts w:cs="Arial"/>
          <w:sz w:val="22"/>
        </w:rPr>
        <w:t xml:space="preserve"> [US: 3/21/2016]</w:t>
      </w:r>
    </w:p>
    <w:p w14:paraId="31D27E6C" w14:textId="77777777" w:rsidR="00AB772F" w:rsidRDefault="00AB772F" w:rsidP="00AB772F">
      <w:pPr>
        <w:rPr>
          <w:rFonts w:cs="Arial"/>
          <w:sz w:val="22"/>
        </w:rPr>
      </w:pPr>
    </w:p>
    <w:p w14:paraId="7348C99A" w14:textId="77777777" w:rsidR="00AB772F" w:rsidRPr="00723BA4" w:rsidRDefault="00AB772F" w:rsidP="00AB772F">
      <w:pPr>
        <w:numPr>
          <w:ilvl w:val="0"/>
          <w:numId w:val="168"/>
        </w:numPr>
        <w:rPr>
          <w:rFonts w:cs="Arial"/>
          <w:b/>
          <w:sz w:val="22"/>
          <w:szCs w:val="22"/>
          <w:u w:val="single"/>
        </w:rPr>
      </w:pPr>
      <w:r w:rsidRPr="00C1517E">
        <w:rPr>
          <w:rFonts w:cs="Arial"/>
          <w:b/>
          <w:sz w:val="22"/>
        </w:rPr>
        <w:t>Computer Science</w:t>
      </w:r>
    </w:p>
    <w:p w14:paraId="4A6B0704" w14:textId="77777777" w:rsidR="00723BA4" w:rsidRPr="00CF3133" w:rsidRDefault="00723BA4" w:rsidP="00723BA4">
      <w:pPr>
        <w:rPr>
          <w:rFonts w:cs="Arial"/>
          <w:b/>
          <w:sz w:val="22"/>
          <w:szCs w:val="22"/>
          <w:u w:val="single"/>
        </w:rPr>
      </w:pPr>
    </w:p>
    <w:p w14:paraId="06F8F7DA" w14:textId="4FF5B0EF" w:rsidR="00AB772F" w:rsidRPr="00C1517E" w:rsidRDefault="00AB772F" w:rsidP="00AB772F">
      <w:pPr>
        <w:rPr>
          <w:rFonts w:cs="Arial"/>
          <w:sz w:val="22"/>
        </w:rPr>
      </w:pPr>
      <w:r>
        <w:rPr>
          <w:rFonts w:cs="Arial"/>
          <w:sz w:val="22"/>
        </w:rPr>
        <w:t xml:space="preserve">In order to graduate and take most of the 300-level and above computer science courses, a student must attain engineering standing. To attain engineering standing a student must complete the following courses with a grade point average of at least 2.50: </w:t>
      </w:r>
      <w:r w:rsidR="00ED0736">
        <w:rPr>
          <w:rFonts w:cs="Arial"/>
          <w:sz w:val="22"/>
        </w:rPr>
        <w:t xml:space="preserve">EGR 102, CS 215, CS 275, </w:t>
      </w:r>
      <w:r w:rsidR="00365674">
        <w:rPr>
          <w:rFonts w:cs="Arial"/>
          <w:sz w:val="22"/>
        </w:rPr>
        <w:t>CIS/WRD 110</w:t>
      </w:r>
      <w:r>
        <w:rPr>
          <w:rFonts w:cs="Arial"/>
          <w:sz w:val="22"/>
        </w:rPr>
        <w:t>; MA 113; MA 114; PHY 231; PHY 241.</w:t>
      </w:r>
      <w:r w:rsidR="00954A76" w:rsidRPr="00954A76">
        <w:rPr>
          <w:rFonts w:cs="Arial"/>
          <w:sz w:val="22"/>
        </w:rPr>
        <w:t xml:space="preserve"> </w:t>
      </w:r>
      <w:r w:rsidR="00954A76">
        <w:rPr>
          <w:rFonts w:cs="Arial"/>
          <w:sz w:val="22"/>
        </w:rPr>
        <w:t>[US: 3/21/2016]</w:t>
      </w:r>
    </w:p>
    <w:p w14:paraId="1849200B" w14:textId="77777777" w:rsidR="00AB772F" w:rsidRPr="005436EF" w:rsidRDefault="00AB772F" w:rsidP="00AB772F">
      <w:pPr>
        <w:rPr>
          <w:rFonts w:cs="Arial"/>
          <w:sz w:val="22"/>
        </w:rPr>
      </w:pPr>
    </w:p>
    <w:p w14:paraId="485F022A" w14:textId="77777777" w:rsidR="00AB772F" w:rsidRDefault="00AB772F" w:rsidP="00AB772F">
      <w:pPr>
        <w:numPr>
          <w:ilvl w:val="0"/>
          <w:numId w:val="168"/>
        </w:numPr>
        <w:rPr>
          <w:rFonts w:cs="Arial"/>
          <w:b/>
          <w:sz w:val="22"/>
        </w:rPr>
      </w:pPr>
      <w:r w:rsidRPr="00C1517E">
        <w:rPr>
          <w:rFonts w:cs="Arial"/>
          <w:b/>
          <w:sz w:val="22"/>
        </w:rPr>
        <w:t>Electrical Engineering</w:t>
      </w:r>
    </w:p>
    <w:p w14:paraId="7FE2D9A0" w14:textId="77777777" w:rsidR="00723BA4" w:rsidRPr="00C1517E" w:rsidRDefault="00723BA4" w:rsidP="00723BA4">
      <w:pPr>
        <w:rPr>
          <w:rFonts w:cs="Arial"/>
          <w:b/>
          <w:sz w:val="22"/>
        </w:rPr>
      </w:pPr>
    </w:p>
    <w:p w14:paraId="3CC3BD32" w14:textId="3CCDD286" w:rsidR="00AB772F" w:rsidRPr="00C1517E" w:rsidRDefault="00AB772F" w:rsidP="00AB772F">
      <w:pPr>
        <w:rPr>
          <w:rFonts w:cs="Arial"/>
          <w:sz w:val="22"/>
        </w:rPr>
      </w:pPr>
      <w:r w:rsidRPr="00C1517E">
        <w:rPr>
          <w:rFonts w:cs="Arial"/>
          <w:sz w:val="22"/>
        </w:rPr>
        <w:t xml:space="preserve">Completion of </w:t>
      </w:r>
      <w:r>
        <w:rPr>
          <w:rFonts w:cs="Arial"/>
          <w:sz w:val="22"/>
        </w:rPr>
        <w:t xml:space="preserve">a minimum of 35 semester hours acceptable towards the degree in engineering with a minimum cumulative grade point average of 2.50. Completion of MA 113, MA 114, MA 213, PHY 231, CHE 105 and </w:t>
      </w:r>
      <w:r w:rsidR="00954A76">
        <w:rPr>
          <w:rFonts w:cs="Arial"/>
          <w:sz w:val="22"/>
        </w:rPr>
        <w:t>CIS/WRD 110</w:t>
      </w:r>
      <w:r>
        <w:rPr>
          <w:rFonts w:cs="Arial"/>
          <w:sz w:val="22"/>
        </w:rPr>
        <w:t xml:space="preserve"> with a minimum cumulative GPA of 2.5 in these courses. Completion of </w:t>
      </w:r>
      <w:r w:rsidRPr="00C1517E">
        <w:rPr>
          <w:rFonts w:cs="Arial"/>
          <w:sz w:val="22"/>
        </w:rPr>
        <w:t>EE 211</w:t>
      </w:r>
      <w:r>
        <w:rPr>
          <w:rFonts w:cs="Arial"/>
          <w:sz w:val="22"/>
        </w:rPr>
        <w:t xml:space="preserve"> and </w:t>
      </w:r>
      <w:r w:rsidRPr="00C1517E">
        <w:rPr>
          <w:rFonts w:cs="Arial"/>
          <w:sz w:val="22"/>
        </w:rPr>
        <w:t xml:space="preserve">EE </w:t>
      </w:r>
      <w:r w:rsidR="00954A76">
        <w:rPr>
          <w:rFonts w:cs="Arial"/>
          <w:sz w:val="22"/>
        </w:rPr>
        <w:t xml:space="preserve">282 </w:t>
      </w:r>
      <w:r>
        <w:rPr>
          <w:rFonts w:cs="Arial"/>
          <w:sz w:val="22"/>
        </w:rPr>
        <w:t>with passing grades</w:t>
      </w:r>
      <w:r w:rsidR="00703C4B">
        <w:rPr>
          <w:rFonts w:cs="Arial"/>
          <w:sz w:val="22"/>
        </w:rPr>
        <w:t xml:space="preserve">. </w:t>
      </w:r>
      <w:r w:rsidRPr="00C1517E">
        <w:rPr>
          <w:rFonts w:cs="Arial"/>
          <w:sz w:val="22"/>
        </w:rPr>
        <w:t xml:space="preserve">University repeat options may be utilized as appropriate. In addition, the Electrical </w:t>
      </w:r>
      <w:r>
        <w:rPr>
          <w:rFonts w:cs="Arial"/>
          <w:sz w:val="22"/>
        </w:rPr>
        <w:t xml:space="preserve">and Computer </w:t>
      </w:r>
      <w:r w:rsidRPr="00C1517E">
        <w:rPr>
          <w:rFonts w:cs="Arial"/>
          <w:sz w:val="22"/>
        </w:rPr>
        <w:t>Engineering Department will not permit a third admission into any of these courses.</w:t>
      </w:r>
      <w:r>
        <w:rPr>
          <w:rFonts w:cs="Arial"/>
          <w:sz w:val="22"/>
        </w:rPr>
        <w:t xml:space="preserve"> Students who do not meet these GPA requirements may request consideration based upon departmental review if the first two GPAs are 2.25 or greater and they receive a C or better in both EE 211 and EE </w:t>
      </w:r>
      <w:r w:rsidR="00954A76">
        <w:rPr>
          <w:rFonts w:cs="Arial"/>
          <w:sz w:val="22"/>
        </w:rPr>
        <w:t>282</w:t>
      </w:r>
      <w:r>
        <w:rPr>
          <w:rFonts w:cs="Arial"/>
          <w:sz w:val="22"/>
        </w:rPr>
        <w:t>.</w:t>
      </w:r>
      <w:r w:rsidR="00954A76">
        <w:rPr>
          <w:rFonts w:cs="Arial"/>
          <w:sz w:val="22"/>
        </w:rPr>
        <w:t xml:space="preserve"> [US: 3/21/2016]</w:t>
      </w:r>
    </w:p>
    <w:p w14:paraId="3C3DFA8F" w14:textId="77777777" w:rsidR="00AB772F" w:rsidRPr="00C1517E" w:rsidRDefault="00AB772F" w:rsidP="00AB772F">
      <w:pPr>
        <w:rPr>
          <w:rFonts w:cs="Arial"/>
          <w:sz w:val="22"/>
        </w:rPr>
      </w:pPr>
    </w:p>
    <w:p w14:paraId="30C22029" w14:textId="77777777" w:rsidR="00AB772F" w:rsidRDefault="00AB772F" w:rsidP="00AB772F">
      <w:pPr>
        <w:numPr>
          <w:ilvl w:val="0"/>
          <w:numId w:val="168"/>
        </w:numPr>
        <w:rPr>
          <w:rFonts w:cs="Arial"/>
          <w:b/>
          <w:sz w:val="22"/>
        </w:rPr>
      </w:pPr>
      <w:r w:rsidRPr="00C1517E">
        <w:rPr>
          <w:rFonts w:cs="Arial"/>
          <w:b/>
          <w:sz w:val="22"/>
        </w:rPr>
        <w:t>Materials Engineering</w:t>
      </w:r>
    </w:p>
    <w:p w14:paraId="22588110" w14:textId="77777777" w:rsidR="00723BA4" w:rsidRPr="00C1517E" w:rsidRDefault="00723BA4" w:rsidP="00723BA4">
      <w:pPr>
        <w:rPr>
          <w:rFonts w:cs="Arial"/>
          <w:b/>
          <w:sz w:val="22"/>
        </w:rPr>
      </w:pPr>
    </w:p>
    <w:p w14:paraId="385C172F" w14:textId="39EC6E08" w:rsidR="00AB772F" w:rsidRDefault="00AB772F" w:rsidP="00AB772F">
      <w:pPr>
        <w:rPr>
          <w:rFonts w:cs="Arial"/>
          <w:sz w:val="22"/>
        </w:rPr>
      </w:pPr>
      <w:r w:rsidRPr="00C1517E">
        <w:rPr>
          <w:rFonts w:cs="Arial"/>
          <w:sz w:val="22"/>
        </w:rPr>
        <w:t xml:space="preserve">Completion of CHE 105, CHE </w:t>
      </w:r>
      <w:r>
        <w:rPr>
          <w:rFonts w:cs="Arial"/>
          <w:sz w:val="22"/>
        </w:rPr>
        <w:t xml:space="preserve">107, </w:t>
      </w:r>
      <w:r w:rsidR="00954A76">
        <w:rPr>
          <w:rFonts w:cs="Arial"/>
          <w:sz w:val="22"/>
        </w:rPr>
        <w:t>CHE 111, CHE 113</w:t>
      </w:r>
      <w:r>
        <w:rPr>
          <w:rFonts w:cs="Arial"/>
          <w:sz w:val="22"/>
        </w:rPr>
        <w:t xml:space="preserve">, </w:t>
      </w:r>
      <w:r w:rsidRPr="00C1517E">
        <w:rPr>
          <w:rFonts w:cs="Arial"/>
          <w:sz w:val="22"/>
        </w:rPr>
        <w:t xml:space="preserve">MA 113, MA 114, MA 213, PHY 231, </w:t>
      </w:r>
      <w:r>
        <w:rPr>
          <w:rFonts w:cs="Arial"/>
          <w:sz w:val="22"/>
        </w:rPr>
        <w:t xml:space="preserve">PHY 241, </w:t>
      </w:r>
      <w:r w:rsidR="00954A76">
        <w:rPr>
          <w:rFonts w:cs="Arial"/>
          <w:sz w:val="22"/>
        </w:rPr>
        <w:t xml:space="preserve">CIS/WRD 110 </w:t>
      </w:r>
      <w:r w:rsidRPr="00C1517E">
        <w:rPr>
          <w:rFonts w:cs="Arial"/>
          <w:sz w:val="22"/>
        </w:rPr>
        <w:t xml:space="preserve">with a minimum cumulative </w:t>
      </w:r>
      <w:r>
        <w:rPr>
          <w:rFonts w:cs="Arial"/>
          <w:sz w:val="22"/>
        </w:rPr>
        <w:t xml:space="preserve">grade point average </w:t>
      </w:r>
      <w:r w:rsidRPr="00C1517E">
        <w:rPr>
          <w:rFonts w:cs="Arial"/>
          <w:sz w:val="22"/>
        </w:rPr>
        <w:t>of 2.50 in these courses</w:t>
      </w:r>
      <w:r>
        <w:rPr>
          <w:rFonts w:cs="Arial"/>
          <w:sz w:val="22"/>
        </w:rPr>
        <w:t>. C</w:t>
      </w:r>
      <w:r w:rsidRPr="00C1517E">
        <w:rPr>
          <w:rFonts w:cs="Arial"/>
          <w:sz w:val="22"/>
        </w:rPr>
        <w:t>ompletion of</w:t>
      </w:r>
      <w:r>
        <w:rPr>
          <w:rFonts w:cs="Arial"/>
          <w:sz w:val="22"/>
        </w:rPr>
        <w:t xml:space="preserve"> MSE 201</w:t>
      </w:r>
      <w:r w:rsidRPr="00C1517E">
        <w:rPr>
          <w:rFonts w:cs="Arial"/>
          <w:sz w:val="22"/>
        </w:rPr>
        <w:t xml:space="preserve"> with a grade</w:t>
      </w:r>
      <w:r>
        <w:rPr>
          <w:rFonts w:cs="Arial"/>
          <w:sz w:val="22"/>
        </w:rPr>
        <w:t xml:space="preserve"> of C or better</w:t>
      </w:r>
      <w:r w:rsidRPr="00C1517E">
        <w:rPr>
          <w:rFonts w:cs="Arial"/>
          <w:sz w:val="22"/>
        </w:rPr>
        <w:t xml:space="preserve">. University repeat options may be </w:t>
      </w:r>
      <w:r>
        <w:rPr>
          <w:rFonts w:cs="Arial"/>
          <w:sz w:val="22"/>
        </w:rPr>
        <w:t>applied</w:t>
      </w:r>
      <w:r w:rsidRPr="00C1517E">
        <w:rPr>
          <w:rFonts w:cs="Arial"/>
          <w:sz w:val="22"/>
        </w:rPr>
        <w:t xml:space="preserve"> as </w:t>
      </w:r>
      <w:r>
        <w:rPr>
          <w:rFonts w:cs="Arial"/>
          <w:sz w:val="22"/>
        </w:rPr>
        <w:t>appropriate</w:t>
      </w:r>
      <w:r w:rsidRPr="00C1517E">
        <w:rPr>
          <w:rFonts w:cs="Arial"/>
          <w:sz w:val="22"/>
        </w:rPr>
        <w:t>. [US 4/10</w:t>
      </w:r>
      <w:r w:rsidR="00681448">
        <w:rPr>
          <w:rFonts w:cs="Arial"/>
          <w:sz w:val="22"/>
        </w:rPr>
        <w:t>/2000</w:t>
      </w:r>
      <w:r w:rsidR="00954A76">
        <w:rPr>
          <w:rFonts w:cs="Arial"/>
          <w:sz w:val="22"/>
        </w:rPr>
        <w:t>; US: 3/21/2016</w:t>
      </w:r>
      <w:r w:rsidRPr="00C1517E">
        <w:rPr>
          <w:rFonts w:cs="Arial"/>
          <w:sz w:val="22"/>
        </w:rPr>
        <w:t>]</w:t>
      </w:r>
    </w:p>
    <w:p w14:paraId="3FF22DC8" w14:textId="77777777" w:rsidR="00AB772F" w:rsidRPr="00C1517E" w:rsidRDefault="00AB772F" w:rsidP="00AB772F">
      <w:pPr>
        <w:rPr>
          <w:rFonts w:cs="Arial"/>
          <w:sz w:val="22"/>
        </w:rPr>
      </w:pPr>
    </w:p>
    <w:p w14:paraId="48D324FA" w14:textId="77777777" w:rsidR="00AB772F" w:rsidRDefault="00AB772F" w:rsidP="00AB772F">
      <w:pPr>
        <w:numPr>
          <w:ilvl w:val="0"/>
          <w:numId w:val="168"/>
        </w:numPr>
        <w:rPr>
          <w:rFonts w:cs="Arial"/>
          <w:b/>
          <w:sz w:val="22"/>
        </w:rPr>
      </w:pPr>
      <w:r w:rsidRPr="00C1517E">
        <w:rPr>
          <w:rFonts w:cs="Arial"/>
          <w:b/>
          <w:sz w:val="22"/>
        </w:rPr>
        <w:t>Mechanical Engineering</w:t>
      </w:r>
    </w:p>
    <w:p w14:paraId="673E640F" w14:textId="77777777" w:rsidR="00723BA4" w:rsidRPr="00C1517E" w:rsidRDefault="00723BA4" w:rsidP="00723BA4">
      <w:pPr>
        <w:rPr>
          <w:rFonts w:cs="Arial"/>
          <w:b/>
          <w:sz w:val="22"/>
        </w:rPr>
      </w:pPr>
    </w:p>
    <w:p w14:paraId="5F917A19" w14:textId="6D9399E0" w:rsidR="00AB772F" w:rsidRPr="00C1517E" w:rsidRDefault="00AB772F" w:rsidP="00AB772F">
      <w:pPr>
        <w:rPr>
          <w:rFonts w:cs="Arial"/>
          <w:sz w:val="22"/>
        </w:rPr>
      </w:pPr>
      <w:r>
        <w:rPr>
          <w:rFonts w:cs="Arial"/>
          <w:sz w:val="22"/>
        </w:rPr>
        <w:t xml:space="preserve">Mechanical Engineering students must have completed </w:t>
      </w:r>
      <w:r w:rsidRPr="00C1517E">
        <w:rPr>
          <w:rFonts w:cs="Arial"/>
          <w:sz w:val="22"/>
        </w:rPr>
        <w:t xml:space="preserve">at least </w:t>
      </w:r>
      <w:r>
        <w:rPr>
          <w:rFonts w:cs="Arial"/>
          <w:sz w:val="22"/>
        </w:rPr>
        <w:t xml:space="preserve">35 </w:t>
      </w:r>
      <w:r w:rsidRPr="00C1517E">
        <w:rPr>
          <w:rFonts w:cs="Arial"/>
          <w:sz w:val="22"/>
        </w:rPr>
        <w:t xml:space="preserve">semester </w:t>
      </w:r>
      <w:r>
        <w:rPr>
          <w:rFonts w:cs="Arial"/>
          <w:sz w:val="22"/>
        </w:rPr>
        <w:t xml:space="preserve">credit </w:t>
      </w:r>
      <w:r w:rsidRPr="00C1517E">
        <w:rPr>
          <w:rFonts w:cs="Arial"/>
          <w:sz w:val="22"/>
        </w:rPr>
        <w:t>hours applicable to the degree program with a minimum cumulative GPA of 2.5</w:t>
      </w:r>
      <w:r w:rsidR="00742EFB">
        <w:rPr>
          <w:rFonts w:cs="Arial"/>
          <w:sz w:val="22"/>
        </w:rPr>
        <w:t>0</w:t>
      </w:r>
      <w:r w:rsidRPr="00C1517E">
        <w:rPr>
          <w:rFonts w:cs="Arial"/>
          <w:sz w:val="22"/>
        </w:rPr>
        <w:t xml:space="preserve">. </w:t>
      </w:r>
      <w:r>
        <w:rPr>
          <w:rFonts w:cs="Arial"/>
          <w:sz w:val="22"/>
        </w:rPr>
        <w:t xml:space="preserve">In addition, completion of </w:t>
      </w:r>
      <w:r w:rsidR="00954A76">
        <w:rPr>
          <w:rFonts w:cs="Arial"/>
          <w:sz w:val="22"/>
        </w:rPr>
        <w:t>EGR 101, EGR 102, EGR 103, WRD/CIS 110, WRD/CIS 111</w:t>
      </w:r>
      <w:r>
        <w:rPr>
          <w:rFonts w:cs="Arial"/>
          <w:sz w:val="22"/>
        </w:rPr>
        <w:t xml:space="preserve"> (or </w:t>
      </w:r>
      <w:r w:rsidRPr="00C1517E">
        <w:rPr>
          <w:rFonts w:cs="Arial"/>
          <w:sz w:val="22"/>
        </w:rPr>
        <w:t>ENG 101</w:t>
      </w:r>
      <w:r>
        <w:rPr>
          <w:rFonts w:cs="Arial"/>
          <w:sz w:val="22"/>
        </w:rPr>
        <w:t xml:space="preserve"> and </w:t>
      </w:r>
      <w:r w:rsidRPr="00C1517E">
        <w:rPr>
          <w:rFonts w:cs="Arial"/>
          <w:sz w:val="22"/>
        </w:rPr>
        <w:t>ENG 102</w:t>
      </w:r>
      <w:r w:rsidR="00954A76">
        <w:rPr>
          <w:rFonts w:cs="Arial"/>
          <w:sz w:val="22"/>
        </w:rPr>
        <w:t>, or ENG 104</w:t>
      </w:r>
      <w:r>
        <w:rPr>
          <w:rFonts w:cs="Arial"/>
          <w:sz w:val="22"/>
        </w:rPr>
        <w:t>)</w:t>
      </w:r>
      <w:r w:rsidRPr="00C1517E">
        <w:rPr>
          <w:rFonts w:cs="Arial"/>
          <w:sz w:val="22"/>
        </w:rPr>
        <w:t>, CHE 105</w:t>
      </w:r>
      <w:r>
        <w:rPr>
          <w:rFonts w:cs="Arial"/>
          <w:sz w:val="22"/>
        </w:rPr>
        <w:t xml:space="preserve">, </w:t>
      </w:r>
      <w:r w:rsidRPr="00C1517E">
        <w:rPr>
          <w:rFonts w:cs="Arial"/>
          <w:sz w:val="22"/>
        </w:rPr>
        <w:t>MA 113, MA 114, MA 213, PHY 231</w:t>
      </w:r>
      <w:r w:rsidR="00742EFB">
        <w:rPr>
          <w:rFonts w:cs="Arial"/>
          <w:sz w:val="22"/>
        </w:rPr>
        <w:t>,</w:t>
      </w:r>
      <w:r>
        <w:rPr>
          <w:rFonts w:cs="Arial"/>
          <w:sz w:val="22"/>
        </w:rPr>
        <w:t xml:space="preserve"> and </w:t>
      </w:r>
      <w:r w:rsidRPr="00C1517E">
        <w:rPr>
          <w:rFonts w:cs="Arial"/>
          <w:sz w:val="22"/>
        </w:rPr>
        <w:t>PHY 241 with a minimum cumulative GPA of 2.</w:t>
      </w:r>
      <w:r>
        <w:rPr>
          <w:rFonts w:cs="Arial"/>
          <w:sz w:val="22"/>
        </w:rPr>
        <w:t>5</w:t>
      </w:r>
      <w:r w:rsidRPr="00C1517E">
        <w:rPr>
          <w:rFonts w:cs="Arial"/>
          <w:sz w:val="22"/>
        </w:rPr>
        <w:t xml:space="preserve"> </w:t>
      </w:r>
      <w:r>
        <w:rPr>
          <w:rFonts w:cs="Arial"/>
          <w:sz w:val="22"/>
        </w:rPr>
        <w:t>in these courses is required</w:t>
      </w:r>
      <w:r w:rsidRPr="00C1517E">
        <w:rPr>
          <w:rFonts w:cs="Arial"/>
          <w:sz w:val="22"/>
        </w:rPr>
        <w:t xml:space="preserve">. </w:t>
      </w:r>
      <w:r w:rsidR="00C609B6">
        <w:rPr>
          <w:rFonts w:cs="Arial"/>
          <w:sz w:val="22"/>
        </w:rPr>
        <w:t xml:space="preserve">While a student may exercise up to three official UK repeat options to improve his/her cumulative grade point average, only one can be used for the subset of classes listed above for the purpose of calculating engineering standing. </w:t>
      </w:r>
      <w:r w:rsidR="00C609B6" w:rsidRPr="00C1517E">
        <w:rPr>
          <w:rFonts w:cs="Arial"/>
          <w:sz w:val="22"/>
        </w:rPr>
        <w:t xml:space="preserve">Written request for exception to the </w:t>
      </w:r>
      <w:r w:rsidR="00C609B6">
        <w:rPr>
          <w:rFonts w:cs="Arial"/>
          <w:sz w:val="22"/>
        </w:rPr>
        <w:t xml:space="preserve">allowed </w:t>
      </w:r>
      <w:r w:rsidR="00C609B6" w:rsidRPr="00C1517E">
        <w:rPr>
          <w:rFonts w:cs="Arial"/>
          <w:sz w:val="22"/>
        </w:rPr>
        <w:t xml:space="preserve">number of repeats should be submitted to the </w:t>
      </w:r>
      <w:r w:rsidR="00742EFB">
        <w:rPr>
          <w:rFonts w:cs="Arial"/>
          <w:sz w:val="22"/>
        </w:rPr>
        <w:t xml:space="preserve">Mechanical Engineering </w:t>
      </w:r>
      <w:r w:rsidR="00C609B6" w:rsidRPr="00C1517E">
        <w:rPr>
          <w:rFonts w:cs="Arial"/>
          <w:sz w:val="22"/>
        </w:rPr>
        <w:t xml:space="preserve">Director of Undergraduate Studies. </w:t>
      </w:r>
      <w:r>
        <w:rPr>
          <w:rFonts w:cs="Arial"/>
          <w:sz w:val="22"/>
        </w:rPr>
        <w:t xml:space="preserve">Transfer students who have received more than 35 </w:t>
      </w:r>
      <w:r>
        <w:rPr>
          <w:rFonts w:cs="Arial"/>
          <w:sz w:val="22"/>
        </w:rPr>
        <w:lastRenderedPageBreak/>
        <w:t xml:space="preserve">hours transfer credit in the degree program will be considered without the inclusion of </w:t>
      </w:r>
      <w:r w:rsidR="00C609B6">
        <w:rPr>
          <w:rFonts w:cs="Arial"/>
          <w:sz w:val="22"/>
        </w:rPr>
        <w:t>EGR 101, EGR 102, and EGR 103. (</w:t>
      </w:r>
      <w:r w:rsidR="00742EFB">
        <w:rPr>
          <w:rFonts w:cs="Arial"/>
          <w:sz w:val="22"/>
        </w:rPr>
        <w:t xml:space="preserve">In place of EGR 102, transfer students can us a CS 115 or CS 221 equivalent. </w:t>
      </w:r>
      <w:r w:rsidR="00C609B6">
        <w:rPr>
          <w:rFonts w:cs="Arial"/>
          <w:sz w:val="22"/>
        </w:rPr>
        <w:t>In place of EGR 101 and EGR 103, transfer students will take EGR 111 or a fourth technical elective</w:t>
      </w:r>
      <w:r>
        <w:rPr>
          <w:rFonts w:cs="Arial"/>
          <w:sz w:val="22"/>
        </w:rPr>
        <w:t>.</w:t>
      </w:r>
      <w:r w:rsidR="00C609B6">
        <w:rPr>
          <w:rFonts w:cs="Arial"/>
          <w:sz w:val="22"/>
        </w:rPr>
        <w:t>)</w:t>
      </w:r>
      <w:r>
        <w:rPr>
          <w:rFonts w:cs="Arial"/>
          <w:sz w:val="22"/>
        </w:rPr>
        <w:t xml:space="preserve"> </w:t>
      </w:r>
      <w:r w:rsidR="00C609B6">
        <w:rPr>
          <w:rFonts w:cs="Arial"/>
          <w:sz w:val="22"/>
        </w:rPr>
        <w:t xml:space="preserve">Additionally it is important to note if you receive acceptance of transfer credit for one of the above listed courses, the grades will be used in the calculation of the requisite GPAs necessary for engineering. </w:t>
      </w:r>
      <w:r>
        <w:rPr>
          <w:rFonts w:cs="Arial"/>
          <w:sz w:val="22"/>
        </w:rPr>
        <w:t xml:space="preserve">In no case will there be an exception made to the minimum acceptable grade point averages listed above. </w:t>
      </w:r>
      <w:r w:rsidRPr="00C1517E">
        <w:rPr>
          <w:rFonts w:cs="Arial"/>
          <w:sz w:val="22"/>
        </w:rPr>
        <w:t>[US: 12/13/</w:t>
      </w:r>
      <w:r w:rsidR="00C609B6">
        <w:rPr>
          <w:rFonts w:cs="Arial"/>
          <w:sz w:val="22"/>
        </w:rPr>
        <w:t>19</w:t>
      </w:r>
      <w:r w:rsidRPr="00C1517E">
        <w:rPr>
          <w:rFonts w:cs="Arial"/>
          <w:sz w:val="22"/>
        </w:rPr>
        <w:t>99</w:t>
      </w:r>
      <w:r w:rsidR="00C609B6">
        <w:rPr>
          <w:rFonts w:cs="Arial"/>
          <w:sz w:val="22"/>
        </w:rPr>
        <w:t>; US: 3/21/2016</w:t>
      </w:r>
      <w:r w:rsidRPr="00C1517E">
        <w:rPr>
          <w:rFonts w:cs="Arial"/>
          <w:sz w:val="22"/>
        </w:rPr>
        <w:t>]</w:t>
      </w:r>
    </w:p>
    <w:p w14:paraId="6B060B70" w14:textId="77777777" w:rsidR="00AB772F" w:rsidRPr="00C1517E" w:rsidRDefault="00AB772F" w:rsidP="00AB772F">
      <w:pPr>
        <w:rPr>
          <w:rFonts w:cs="Arial"/>
          <w:sz w:val="22"/>
        </w:rPr>
      </w:pPr>
    </w:p>
    <w:p w14:paraId="61F1B947" w14:textId="77777777" w:rsidR="00AB772F" w:rsidRDefault="00AB772F" w:rsidP="00AB772F">
      <w:pPr>
        <w:numPr>
          <w:ilvl w:val="0"/>
          <w:numId w:val="168"/>
        </w:numPr>
        <w:rPr>
          <w:rFonts w:cs="Arial"/>
          <w:b/>
          <w:sz w:val="22"/>
        </w:rPr>
      </w:pPr>
      <w:r w:rsidRPr="00C1517E">
        <w:rPr>
          <w:rFonts w:cs="Arial"/>
          <w:b/>
          <w:sz w:val="22"/>
        </w:rPr>
        <w:t>Mining Engineering</w:t>
      </w:r>
    </w:p>
    <w:p w14:paraId="115DC0B9" w14:textId="77777777" w:rsidR="00723BA4" w:rsidRPr="00C1517E" w:rsidRDefault="00723BA4" w:rsidP="00723BA4">
      <w:pPr>
        <w:rPr>
          <w:rFonts w:cs="Arial"/>
          <w:b/>
          <w:sz w:val="22"/>
        </w:rPr>
      </w:pPr>
    </w:p>
    <w:p w14:paraId="54B72A36" w14:textId="3542156C" w:rsidR="00AB772F" w:rsidRPr="00C1517E" w:rsidRDefault="00AB772F" w:rsidP="00AB772F">
      <w:pPr>
        <w:rPr>
          <w:rFonts w:cs="Arial"/>
          <w:sz w:val="22"/>
        </w:rPr>
      </w:pPr>
      <w:r w:rsidRPr="00C1517E">
        <w:rPr>
          <w:rFonts w:cs="Arial"/>
          <w:sz w:val="22"/>
        </w:rPr>
        <w:t>Completion of a</w:t>
      </w:r>
      <w:r>
        <w:rPr>
          <w:rFonts w:cs="Arial"/>
          <w:sz w:val="22"/>
        </w:rPr>
        <w:t xml:space="preserve"> minimum of </w:t>
      </w:r>
      <w:r w:rsidR="00742EFB">
        <w:rPr>
          <w:rFonts w:cs="Arial"/>
          <w:sz w:val="22"/>
        </w:rPr>
        <w:t>36</w:t>
      </w:r>
      <w:r w:rsidR="00742EFB" w:rsidRPr="00C1517E">
        <w:rPr>
          <w:rFonts w:cs="Arial"/>
          <w:sz w:val="22"/>
        </w:rPr>
        <w:t xml:space="preserve"> </w:t>
      </w:r>
      <w:r w:rsidRPr="00C1517E">
        <w:rPr>
          <w:rFonts w:cs="Arial"/>
          <w:sz w:val="22"/>
        </w:rPr>
        <w:t>semester hours acceptable towards the degree in mining engineering with a minimum cumulative grade point average of 2.5</w:t>
      </w:r>
      <w:r w:rsidR="00742EFB">
        <w:rPr>
          <w:rFonts w:cs="Arial"/>
          <w:sz w:val="22"/>
        </w:rPr>
        <w:t>0</w:t>
      </w:r>
      <w:r w:rsidRPr="00C1517E">
        <w:rPr>
          <w:rFonts w:cs="Arial"/>
          <w:sz w:val="22"/>
        </w:rPr>
        <w:t xml:space="preserve">. Completion of </w:t>
      </w:r>
      <w:r w:rsidR="00C609B6">
        <w:rPr>
          <w:rFonts w:cs="Arial"/>
          <w:sz w:val="22"/>
        </w:rPr>
        <w:t>CIS/WRD 110</w:t>
      </w:r>
      <w:r w:rsidRPr="00C1517E">
        <w:rPr>
          <w:rFonts w:cs="Arial"/>
          <w:sz w:val="22"/>
        </w:rPr>
        <w:t xml:space="preserve">, MA 113, MA 114, MA 213, CHE 105, </w:t>
      </w:r>
      <w:r>
        <w:rPr>
          <w:rFonts w:cs="Arial"/>
          <w:sz w:val="22"/>
        </w:rPr>
        <w:t>and</w:t>
      </w:r>
      <w:r w:rsidRPr="00C1517E">
        <w:rPr>
          <w:rFonts w:cs="Arial"/>
          <w:sz w:val="22"/>
        </w:rPr>
        <w:t xml:space="preserve"> PHY 231 with a minimum cumulative GPA of 2.50 in these courses. University repeat options may be utilized as appropriate. Students who do not meet these GPA requirements may request consideration based upon departmental review if both of these GPA</w:t>
      </w:r>
      <w:r>
        <w:rPr>
          <w:rFonts w:cs="Arial"/>
          <w:sz w:val="22"/>
        </w:rPr>
        <w:t xml:space="preserve"> values </w:t>
      </w:r>
      <w:r w:rsidRPr="00C1517E">
        <w:rPr>
          <w:rFonts w:cs="Arial"/>
          <w:sz w:val="22"/>
        </w:rPr>
        <w:t>are 2.25 or greater.</w:t>
      </w:r>
    </w:p>
    <w:p w14:paraId="11DB2B84" w14:textId="77777777" w:rsidR="00AB772F" w:rsidRPr="00C1517E" w:rsidRDefault="00AB772F" w:rsidP="00AB772F">
      <w:pPr>
        <w:rPr>
          <w:rFonts w:cs="Arial"/>
          <w:sz w:val="22"/>
        </w:rPr>
      </w:pPr>
    </w:p>
    <w:p w14:paraId="20212EE3" w14:textId="77777777" w:rsidR="00AB772F" w:rsidRDefault="000F3F93" w:rsidP="00AB772F">
      <w:pPr>
        <w:rPr>
          <w:rFonts w:cs="Arial"/>
          <w:sz w:val="22"/>
        </w:rPr>
      </w:pPr>
      <w:bookmarkStart w:id="131" w:name="_Toc490123186"/>
      <w:r w:rsidRPr="007B54DA">
        <w:rPr>
          <w:rStyle w:val="Heading3Char"/>
        </w:rPr>
        <w:t>4.2.2.11</w:t>
      </w:r>
      <w:r w:rsidR="00AB772F" w:rsidRPr="00A92BBD">
        <w:rPr>
          <w:rStyle w:val="Heading3Char"/>
        </w:rPr>
        <w:t xml:space="preserve"> </w:t>
      </w:r>
      <w:r w:rsidR="00AB772F">
        <w:rPr>
          <w:rStyle w:val="Heading3Char"/>
        </w:rPr>
        <w:tab/>
      </w:r>
      <w:r w:rsidR="00AB772F" w:rsidRPr="00A92BBD">
        <w:rPr>
          <w:rStyle w:val="Heading3Char"/>
        </w:rPr>
        <w:t>School of Music</w:t>
      </w:r>
      <w:bookmarkEnd w:id="131"/>
      <w:r w:rsidR="00AB772F" w:rsidRPr="00C1517E">
        <w:rPr>
          <w:rFonts w:cs="Arial"/>
          <w:b/>
          <w:sz w:val="22"/>
        </w:rPr>
        <w:t xml:space="preserve"> </w:t>
      </w:r>
      <w:r w:rsidR="00AB772F" w:rsidRPr="00C1517E">
        <w:rPr>
          <w:rFonts w:cs="Arial"/>
          <w:sz w:val="22"/>
        </w:rPr>
        <w:t xml:space="preserve">[10/12/81] </w:t>
      </w:r>
    </w:p>
    <w:p w14:paraId="34107C54" w14:textId="77777777" w:rsidR="00723BA4" w:rsidRDefault="00723BA4" w:rsidP="00AB772F">
      <w:pPr>
        <w:rPr>
          <w:rFonts w:cs="Arial"/>
          <w:sz w:val="22"/>
        </w:rPr>
      </w:pPr>
    </w:p>
    <w:p w14:paraId="777E6F64" w14:textId="77777777" w:rsidR="00AB772F" w:rsidRPr="00C1517E" w:rsidRDefault="00AB772F" w:rsidP="00AB772F">
      <w:pPr>
        <w:rPr>
          <w:rFonts w:cs="Arial"/>
          <w:sz w:val="22"/>
        </w:rPr>
      </w:pPr>
      <w:r w:rsidRPr="00C1517E">
        <w:rPr>
          <w:rFonts w:cs="Arial"/>
          <w:sz w:val="22"/>
        </w:rPr>
        <w:t>Admission to the Bachelor of Arts in Music program or to the Bachelor of Music program is granted only after the successful completion of an audition in the student's applied area.</w:t>
      </w:r>
    </w:p>
    <w:p w14:paraId="4884371B" w14:textId="77777777" w:rsidR="00AB772F" w:rsidRPr="00C1517E" w:rsidRDefault="00AB772F" w:rsidP="00AB772F">
      <w:pPr>
        <w:rPr>
          <w:rFonts w:cs="Arial"/>
          <w:sz w:val="22"/>
        </w:rPr>
      </w:pPr>
    </w:p>
    <w:p w14:paraId="1342D051" w14:textId="77777777" w:rsidR="00AB772F" w:rsidRDefault="000F3F93" w:rsidP="00AB772F">
      <w:pPr>
        <w:spacing w:after="60"/>
        <w:rPr>
          <w:rFonts w:cs="Arial"/>
          <w:sz w:val="22"/>
        </w:rPr>
      </w:pPr>
      <w:bookmarkStart w:id="132" w:name="_Toc490123187"/>
      <w:r w:rsidRPr="007B54DA">
        <w:rPr>
          <w:rStyle w:val="Heading3Char"/>
        </w:rPr>
        <w:t>4.2.2.12</w:t>
      </w:r>
      <w:r w:rsidR="00AB772F" w:rsidRPr="00A92BBD">
        <w:rPr>
          <w:rStyle w:val="Heading3Char"/>
        </w:rPr>
        <w:t xml:space="preserve"> </w:t>
      </w:r>
      <w:r w:rsidR="00AB772F">
        <w:rPr>
          <w:rStyle w:val="Heading3Char"/>
        </w:rPr>
        <w:tab/>
      </w:r>
      <w:r w:rsidR="00AB772F" w:rsidRPr="00A92BBD">
        <w:rPr>
          <w:rStyle w:val="Heading3Char"/>
        </w:rPr>
        <w:t>Five-Year Program in Accountancy</w:t>
      </w:r>
      <w:bookmarkEnd w:id="132"/>
      <w:r w:rsidR="00AB772F" w:rsidRPr="00C1517E">
        <w:rPr>
          <w:rFonts w:cs="Arial"/>
          <w:b/>
          <w:sz w:val="22"/>
        </w:rPr>
        <w:t xml:space="preserve"> </w:t>
      </w:r>
      <w:r w:rsidR="00AB772F" w:rsidRPr="00C1517E">
        <w:rPr>
          <w:rFonts w:cs="Arial"/>
          <w:sz w:val="22"/>
        </w:rPr>
        <w:t>[US:</w:t>
      </w:r>
      <w:r w:rsidR="00AB772F">
        <w:rPr>
          <w:rFonts w:cs="Arial"/>
          <w:sz w:val="22"/>
        </w:rPr>
        <w:t xml:space="preserve"> </w:t>
      </w:r>
      <w:r w:rsidR="00AB772F" w:rsidRPr="00C1517E">
        <w:rPr>
          <w:rFonts w:cs="Arial"/>
          <w:sz w:val="22"/>
        </w:rPr>
        <w:t>4/13/87]</w:t>
      </w:r>
    </w:p>
    <w:p w14:paraId="053E6E2C" w14:textId="77777777" w:rsidR="00723BA4" w:rsidRPr="00C1517E" w:rsidRDefault="00723BA4" w:rsidP="00AB772F">
      <w:pPr>
        <w:spacing w:after="60"/>
        <w:rPr>
          <w:rFonts w:cs="Arial"/>
          <w:sz w:val="22"/>
        </w:rPr>
      </w:pPr>
    </w:p>
    <w:p w14:paraId="4715510C" w14:textId="77777777" w:rsidR="00AB772F" w:rsidRDefault="00AB772F" w:rsidP="00AB772F">
      <w:pPr>
        <w:tabs>
          <w:tab w:val="num" w:pos="720"/>
        </w:tabs>
        <w:rPr>
          <w:rFonts w:cs="Arial"/>
          <w:sz w:val="22"/>
        </w:rPr>
      </w:pPr>
      <w:r w:rsidRPr="00C1517E">
        <w:rPr>
          <w:rFonts w:cs="Arial"/>
          <w:sz w:val="22"/>
        </w:rPr>
        <w:t>Applications for admission into the Five-Year Program in Accountancy must be made during the first four weeks of the semester following the completion of 72 credit hours.</w:t>
      </w:r>
    </w:p>
    <w:p w14:paraId="17D302A4" w14:textId="77777777" w:rsidR="00AB772F" w:rsidRDefault="00AB772F" w:rsidP="00AB772F">
      <w:pPr>
        <w:rPr>
          <w:rFonts w:cs="Arial"/>
          <w:sz w:val="22"/>
        </w:rPr>
      </w:pPr>
    </w:p>
    <w:p w14:paraId="151919C8" w14:textId="77777777" w:rsidR="00AB772F" w:rsidRDefault="00AB772F" w:rsidP="00AB772F">
      <w:pPr>
        <w:tabs>
          <w:tab w:val="num" w:pos="720"/>
        </w:tabs>
        <w:rPr>
          <w:rFonts w:cs="Arial"/>
          <w:sz w:val="22"/>
        </w:rPr>
      </w:pPr>
      <w:r w:rsidRPr="00C1517E">
        <w:rPr>
          <w:rFonts w:cs="Arial"/>
          <w:sz w:val="22"/>
        </w:rPr>
        <w:t>The applicant shall have: (a) completed the university studies component of the curriculum plus ACC 301 and ACC 324 and (b) earned a GPA of 3.00 overall and 3.25 in Accounting.</w:t>
      </w:r>
    </w:p>
    <w:p w14:paraId="7EFEDD14" w14:textId="77777777" w:rsidR="00AB772F" w:rsidRDefault="00AB772F" w:rsidP="00AB772F">
      <w:pPr>
        <w:rPr>
          <w:rFonts w:cs="Arial"/>
          <w:sz w:val="22"/>
        </w:rPr>
      </w:pPr>
    </w:p>
    <w:p w14:paraId="127436CA" w14:textId="77777777" w:rsidR="00AB772F" w:rsidRPr="00C1517E" w:rsidRDefault="00AB772F" w:rsidP="00AB772F">
      <w:pPr>
        <w:tabs>
          <w:tab w:val="num" w:pos="720"/>
        </w:tabs>
        <w:rPr>
          <w:rFonts w:cs="Arial"/>
          <w:sz w:val="22"/>
        </w:rPr>
      </w:pPr>
      <w:r w:rsidRPr="00C1517E">
        <w:rPr>
          <w:rFonts w:cs="Arial"/>
          <w:sz w:val="22"/>
        </w:rPr>
        <w:t>An appeals mechanism will be established for those students who do not meet the above criteria but wish to be considered for admission as exceptions to the criteria. A written appeal must be received by an appeals body one month prior to the beginning of the semester for which the student is seeking admission.</w:t>
      </w:r>
    </w:p>
    <w:p w14:paraId="0F6693DD" w14:textId="77777777" w:rsidR="00AB772F" w:rsidRPr="00C1517E" w:rsidRDefault="00AB772F" w:rsidP="00AB772F">
      <w:pPr>
        <w:rPr>
          <w:rFonts w:cs="Arial"/>
          <w:sz w:val="22"/>
        </w:rPr>
      </w:pPr>
    </w:p>
    <w:p w14:paraId="6D434CC4" w14:textId="77777777" w:rsidR="00AB772F" w:rsidRPr="00C1517E" w:rsidRDefault="000F3F93" w:rsidP="00AB772F">
      <w:pPr>
        <w:rPr>
          <w:rFonts w:cs="Arial"/>
          <w:b/>
          <w:sz w:val="22"/>
        </w:rPr>
      </w:pPr>
      <w:bookmarkStart w:id="133" w:name="_Toc490123188"/>
      <w:r w:rsidRPr="007B54DA">
        <w:rPr>
          <w:rStyle w:val="Heading3Char"/>
        </w:rPr>
        <w:t>4.2.2.13</w:t>
      </w:r>
      <w:r w:rsidR="00AB772F" w:rsidRPr="00A92BBD">
        <w:rPr>
          <w:rStyle w:val="Heading3Char"/>
        </w:rPr>
        <w:t xml:space="preserve"> </w:t>
      </w:r>
      <w:r w:rsidR="00AB772F">
        <w:rPr>
          <w:rStyle w:val="Heading3Char"/>
        </w:rPr>
        <w:tab/>
      </w:r>
      <w:r w:rsidR="00AB772F" w:rsidRPr="00A92BBD">
        <w:rPr>
          <w:rStyle w:val="Heading3Char"/>
        </w:rPr>
        <w:t>College of Communication and Information (CI)</w:t>
      </w:r>
      <w:bookmarkEnd w:id="133"/>
      <w:r w:rsidR="00AB772F" w:rsidRPr="00C1517E">
        <w:rPr>
          <w:rFonts w:cs="Arial"/>
          <w:b/>
          <w:sz w:val="22"/>
        </w:rPr>
        <w:t xml:space="preserve"> </w:t>
      </w:r>
      <w:r w:rsidR="00AB772F" w:rsidRPr="00C1517E">
        <w:rPr>
          <w:rFonts w:cs="Arial"/>
          <w:sz w:val="22"/>
        </w:rPr>
        <w:t>[US:</w:t>
      </w:r>
      <w:r w:rsidR="00AB772F">
        <w:rPr>
          <w:rFonts w:cs="Arial"/>
          <w:sz w:val="22"/>
        </w:rPr>
        <w:t xml:space="preserve"> </w:t>
      </w:r>
      <w:r w:rsidR="00AB772F" w:rsidRPr="00C1517E">
        <w:rPr>
          <w:rFonts w:cs="Arial"/>
          <w:sz w:val="22"/>
        </w:rPr>
        <w:t>12/7/87; US: 5/5</w:t>
      </w:r>
      <w:r w:rsidR="00681448">
        <w:rPr>
          <w:rFonts w:cs="Arial"/>
          <w:sz w:val="22"/>
        </w:rPr>
        <w:t>/2003]</w:t>
      </w:r>
    </w:p>
    <w:p w14:paraId="49E4DFFB" w14:textId="77777777" w:rsidR="00AB772F" w:rsidRDefault="00AB772F" w:rsidP="00AB772F">
      <w:pPr>
        <w:ind w:left="720" w:hanging="720"/>
        <w:rPr>
          <w:rFonts w:cs="Arial"/>
          <w:b/>
          <w:sz w:val="22"/>
        </w:rPr>
      </w:pPr>
    </w:p>
    <w:p w14:paraId="6C7185DC" w14:textId="77777777" w:rsidR="00AB772F" w:rsidRDefault="00AB772F" w:rsidP="00AB772F">
      <w:pPr>
        <w:numPr>
          <w:ilvl w:val="0"/>
          <w:numId w:val="195"/>
        </w:numPr>
        <w:rPr>
          <w:rFonts w:cs="Arial"/>
          <w:b/>
          <w:sz w:val="22"/>
        </w:rPr>
      </w:pPr>
      <w:r w:rsidRPr="00C1517E">
        <w:rPr>
          <w:rFonts w:cs="Arial"/>
          <w:b/>
          <w:sz w:val="22"/>
        </w:rPr>
        <w:t>Admission to the College of Communication and Information Degree Programs</w:t>
      </w:r>
    </w:p>
    <w:p w14:paraId="5A29356B" w14:textId="77777777" w:rsidR="00723BA4" w:rsidRPr="00C1517E" w:rsidRDefault="00723BA4" w:rsidP="00723BA4">
      <w:pPr>
        <w:rPr>
          <w:rFonts w:cs="Arial"/>
          <w:b/>
          <w:sz w:val="22"/>
        </w:rPr>
      </w:pPr>
    </w:p>
    <w:p w14:paraId="79F3244E" w14:textId="77777777" w:rsidR="00AB772F" w:rsidRDefault="00AB772F" w:rsidP="00AB772F">
      <w:pPr>
        <w:rPr>
          <w:rFonts w:cs="Arial"/>
          <w:sz w:val="22"/>
        </w:rPr>
      </w:pPr>
      <w:r w:rsidRPr="00C1517E">
        <w:rPr>
          <w:rFonts w:cs="Arial"/>
          <w:sz w:val="22"/>
        </w:rPr>
        <w:t xml:space="preserve">In order to be admitted to any of the four undergraduate majors (Communications, Integrated Strategic Communications, Journalism, or </w:t>
      </w:r>
      <w:r w:rsidR="0047273A">
        <w:rPr>
          <w:rFonts w:cs="Arial"/>
          <w:sz w:val="22"/>
        </w:rPr>
        <w:t>Media Arts and Studies</w:t>
      </w:r>
      <w:r w:rsidRPr="00C1517E">
        <w:rPr>
          <w:rFonts w:cs="Arial"/>
          <w:sz w:val="22"/>
        </w:rPr>
        <w:t xml:space="preserve">) offered </w:t>
      </w:r>
      <w:r w:rsidRPr="00C1517E">
        <w:rPr>
          <w:rFonts w:cs="Arial"/>
          <w:sz w:val="22"/>
        </w:rPr>
        <w:lastRenderedPageBreak/>
        <w:t xml:space="preserve">by the College of Communication </w:t>
      </w:r>
      <w:r w:rsidRPr="00C1517E">
        <w:rPr>
          <w:rFonts w:cs="Arial"/>
          <w:bCs/>
          <w:sz w:val="22"/>
        </w:rPr>
        <w:t>and Information (CI)</w:t>
      </w:r>
      <w:r w:rsidRPr="00C1517E">
        <w:rPr>
          <w:rFonts w:cs="Arial"/>
          <w:sz w:val="22"/>
        </w:rPr>
        <w:t>, an applicant must fulfill the following requirements:</w:t>
      </w:r>
    </w:p>
    <w:p w14:paraId="7FC4CDC0" w14:textId="77777777" w:rsidR="00AB772F" w:rsidRDefault="00AB772F" w:rsidP="00AB772F">
      <w:pPr>
        <w:rPr>
          <w:rFonts w:cs="Arial"/>
          <w:sz w:val="22"/>
        </w:rPr>
      </w:pPr>
    </w:p>
    <w:p w14:paraId="3C16440C" w14:textId="77777777" w:rsidR="00AB772F" w:rsidRDefault="00AB772F" w:rsidP="00AB772F">
      <w:pPr>
        <w:numPr>
          <w:ilvl w:val="0"/>
          <w:numId w:val="146"/>
        </w:numPr>
        <w:rPr>
          <w:rFonts w:cs="Arial"/>
          <w:sz w:val="22"/>
        </w:rPr>
      </w:pPr>
      <w:r w:rsidRPr="00C1517E">
        <w:rPr>
          <w:rFonts w:cs="Arial"/>
          <w:sz w:val="22"/>
        </w:rPr>
        <w:t>enrollment in the University of Kentucky (students are considered for acceptance by the College only after acceptance by the University).</w:t>
      </w:r>
    </w:p>
    <w:p w14:paraId="3D3D5F98" w14:textId="77777777" w:rsidR="00AB772F" w:rsidRDefault="00AB772F" w:rsidP="00AB772F">
      <w:pPr>
        <w:ind w:left="720"/>
        <w:rPr>
          <w:rFonts w:cs="Arial"/>
          <w:sz w:val="22"/>
        </w:rPr>
      </w:pPr>
    </w:p>
    <w:p w14:paraId="76891EE2" w14:textId="77777777" w:rsidR="00AB772F" w:rsidRDefault="00AB772F" w:rsidP="00AB772F">
      <w:pPr>
        <w:numPr>
          <w:ilvl w:val="0"/>
          <w:numId w:val="146"/>
        </w:numPr>
        <w:rPr>
          <w:rFonts w:cs="Arial"/>
          <w:sz w:val="22"/>
        </w:rPr>
      </w:pPr>
      <w:r w:rsidRPr="00C1517E">
        <w:rPr>
          <w:rFonts w:cs="Arial"/>
          <w:sz w:val="22"/>
        </w:rPr>
        <w:t xml:space="preserve">completion of </w:t>
      </w:r>
      <w:r w:rsidR="0047273A">
        <w:rPr>
          <w:rFonts w:cs="Arial"/>
          <w:sz w:val="22"/>
        </w:rPr>
        <w:t>30</w:t>
      </w:r>
      <w:r w:rsidR="0047273A" w:rsidRPr="00C1517E">
        <w:rPr>
          <w:rFonts w:cs="Arial"/>
          <w:sz w:val="22"/>
        </w:rPr>
        <w:t xml:space="preserve"> </w:t>
      </w:r>
      <w:r w:rsidRPr="00C1517E">
        <w:rPr>
          <w:rFonts w:cs="Arial"/>
          <w:sz w:val="22"/>
        </w:rPr>
        <w:t>semester hours of course work;</w:t>
      </w:r>
    </w:p>
    <w:p w14:paraId="0572CE0C" w14:textId="77777777" w:rsidR="00AB772F" w:rsidRDefault="00AB772F" w:rsidP="00AB772F">
      <w:pPr>
        <w:rPr>
          <w:rFonts w:cs="Arial"/>
          <w:sz w:val="22"/>
        </w:rPr>
      </w:pPr>
    </w:p>
    <w:p w14:paraId="20576546" w14:textId="77777777" w:rsidR="00AB772F" w:rsidRDefault="00AB772F" w:rsidP="00AB772F">
      <w:pPr>
        <w:numPr>
          <w:ilvl w:val="0"/>
          <w:numId w:val="146"/>
        </w:numPr>
        <w:rPr>
          <w:rFonts w:cs="Arial"/>
          <w:sz w:val="22"/>
        </w:rPr>
      </w:pPr>
      <w:r w:rsidRPr="00C1517E">
        <w:rPr>
          <w:rFonts w:cs="Arial"/>
          <w:sz w:val="22"/>
        </w:rPr>
        <w:t xml:space="preserve">minimum </w:t>
      </w:r>
      <w:r w:rsidR="0047273A">
        <w:rPr>
          <w:rFonts w:cs="Arial"/>
          <w:sz w:val="22"/>
        </w:rPr>
        <w:t>2.0</w:t>
      </w:r>
      <w:r w:rsidRPr="00C1517E">
        <w:rPr>
          <w:rFonts w:cs="Arial"/>
          <w:sz w:val="22"/>
        </w:rPr>
        <w:t xml:space="preserve"> cumulative grade-point average;</w:t>
      </w:r>
    </w:p>
    <w:p w14:paraId="53D4E9C6" w14:textId="77777777" w:rsidR="00AB772F" w:rsidRDefault="00AB772F" w:rsidP="00AB772F">
      <w:pPr>
        <w:rPr>
          <w:rFonts w:cs="Arial"/>
          <w:sz w:val="22"/>
        </w:rPr>
      </w:pPr>
    </w:p>
    <w:p w14:paraId="2A192560" w14:textId="77777777" w:rsidR="00AB772F" w:rsidRDefault="00AB772F" w:rsidP="00AB772F">
      <w:pPr>
        <w:numPr>
          <w:ilvl w:val="0"/>
          <w:numId w:val="146"/>
        </w:numPr>
        <w:rPr>
          <w:rFonts w:cs="Arial"/>
          <w:sz w:val="22"/>
        </w:rPr>
      </w:pPr>
      <w:r w:rsidRPr="00C1517E">
        <w:rPr>
          <w:rFonts w:cs="Arial"/>
          <w:sz w:val="22"/>
        </w:rPr>
        <w:t>completion of appropriate premajor requirements as stated below for each major:</w:t>
      </w:r>
    </w:p>
    <w:p w14:paraId="21BBA28D" w14:textId="77777777" w:rsidR="00212182" w:rsidRPr="00C1517E" w:rsidRDefault="00212182" w:rsidP="00212182">
      <w:pPr>
        <w:rPr>
          <w:rFonts w:cs="Arial"/>
          <w:sz w:val="22"/>
        </w:rPr>
      </w:pPr>
    </w:p>
    <w:p w14:paraId="3657CA6C" w14:textId="77777777" w:rsidR="00AB772F" w:rsidRDefault="00AB772F" w:rsidP="00AB772F">
      <w:pPr>
        <w:numPr>
          <w:ilvl w:val="1"/>
          <w:numId w:val="146"/>
        </w:numPr>
        <w:rPr>
          <w:rFonts w:cs="Arial"/>
          <w:sz w:val="22"/>
        </w:rPr>
      </w:pPr>
      <w:r w:rsidRPr="00C1517E">
        <w:rPr>
          <w:rFonts w:cs="Arial"/>
          <w:sz w:val="22"/>
        </w:rPr>
        <w:t xml:space="preserve">Communication—completion of COM 101; </w:t>
      </w:r>
      <w:r w:rsidR="0047273A">
        <w:rPr>
          <w:rFonts w:cs="Arial"/>
          <w:sz w:val="22"/>
        </w:rPr>
        <w:t>CIS/WRD 110</w:t>
      </w:r>
      <w:r w:rsidRPr="00C1517E">
        <w:rPr>
          <w:rFonts w:cs="Arial"/>
          <w:sz w:val="22"/>
        </w:rPr>
        <w:t xml:space="preserve">; COM 252; </w:t>
      </w:r>
      <w:r w:rsidR="0047273A">
        <w:rPr>
          <w:rFonts w:cs="Arial"/>
          <w:sz w:val="22"/>
        </w:rPr>
        <w:t>CIS/WRD 111</w:t>
      </w:r>
      <w:r w:rsidRPr="00C1517E">
        <w:rPr>
          <w:rFonts w:cs="Arial"/>
          <w:sz w:val="22"/>
        </w:rPr>
        <w:t xml:space="preserve">; </w:t>
      </w:r>
      <w:r w:rsidR="0047273A">
        <w:rPr>
          <w:rFonts w:cs="Arial"/>
          <w:sz w:val="22"/>
        </w:rPr>
        <w:t>COM 249</w:t>
      </w:r>
      <w:r w:rsidRPr="00C1517E">
        <w:rPr>
          <w:rFonts w:cs="Arial"/>
          <w:sz w:val="22"/>
        </w:rPr>
        <w:t xml:space="preserve"> with a minimum cumulative GPA of </w:t>
      </w:r>
      <w:r w:rsidR="0047273A">
        <w:rPr>
          <w:rFonts w:cs="Arial"/>
          <w:sz w:val="22"/>
        </w:rPr>
        <w:t>2.00</w:t>
      </w:r>
      <w:r w:rsidRPr="00C1517E">
        <w:rPr>
          <w:rFonts w:cs="Arial"/>
          <w:sz w:val="22"/>
        </w:rPr>
        <w:t xml:space="preserve"> or greater in these courses.</w:t>
      </w:r>
    </w:p>
    <w:p w14:paraId="60FD6AD9" w14:textId="77777777" w:rsidR="00AB772F" w:rsidRDefault="00AB772F" w:rsidP="00AB772F">
      <w:pPr>
        <w:ind w:left="1440"/>
        <w:rPr>
          <w:rFonts w:cs="Arial"/>
          <w:sz w:val="22"/>
        </w:rPr>
      </w:pPr>
    </w:p>
    <w:p w14:paraId="74F8E9F6" w14:textId="77777777" w:rsidR="00AB772F" w:rsidRDefault="00AB772F" w:rsidP="00AB772F">
      <w:pPr>
        <w:numPr>
          <w:ilvl w:val="1"/>
          <w:numId w:val="146"/>
        </w:numPr>
        <w:rPr>
          <w:rFonts w:cs="Arial"/>
          <w:sz w:val="22"/>
        </w:rPr>
      </w:pPr>
      <w:r w:rsidRPr="00C1517E">
        <w:rPr>
          <w:rFonts w:cs="Arial"/>
          <w:sz w:val="22"/>
        </w:rPr>
        <w:t>Journalism—completion of JOU 101, JOU 204 (grade counts double) and any political science course with a minimum cumulative GPA of 3.00 or greater in these courses.</w:t>
      </w:r>
    </w:p>
    <w:p w14:paraId="0C346820" w14:textId="77777777" w:rsidR="00AB772F" w:rsidRDefault="00AB772F" w:rsidP="00AB772F">
      <w:pPr>
        <w:rPr>
          <w:rFonts w:cs="Arial"/>
          <w:sz w:val="22"/>
        </w:rPr>
      </w:pPr>
    </w:p>
    <w:p w14:paraId="518B3A83" w14:textId="77777777" w:rsidR="00AB772F" w:rsidRDefault="00AB772F" w:rsidP="00AB772F">
      <w:pPr>
        <w:numPr>
          <w:ilvl w:val="1"/>
          <w:numId w:val="146"/>
        </w:numPr>
        <w:rPr>
          <w:rFonts w:cs="Arial"/>
          <w:sz w:val="22"/>
        </w:rPr>
      </w:pPr>
      <w:r w:rsidRPr="00C1517E">
        <w:rPr>
          <w:rFonts w:cs="Arial"/>
          <w:sz w:val="22"/>
        </w:rPr>
        <w:t>Integrated Strategic Communication—completion of PSY 100, ISC 161, and ISC 261 or JOU 204, and a statistics course (e.g. STA 200, STA 291) with a minimum cumulative GPA of 3.00 or greater in these courses.</w:t>
      </w:r>
    </w:p>
    <w:p w14:paraId="655097D8" w14:textId="77777777" w:rsidR="00AB772F" w:rsidRDefault="00AB772F" w:rsidP="00AB772F">
      <w:pPr>
        <w:rPr>
          <w:rFonts w:cs="Arial"/>
          <w:sz w:val="22"/>
        </w:rPr>
      </w:pPr>
    </w:p>
    <w:p w14:paraId="5FDE14A8" w14:textId="77777777" w:rsidR="00AB772F" w:rsidRDefault="0047273A" w:rsidP="00AB772F">
      <w:pPr>
        <w:numPr>
          <w:ilvl w:val="1"/>
          <w:numId w:val="146"/>
        </w:numPr>
        <w:rPr>
          <w:rFonts w:cs="Arial"/>
          <w:sz w:val="22"/>
        </w:rPr>
      </w:pPr>
      <w:r>
        <w:rPr>
          <w:rFonts w:cs="Arial"/>
          <w:sz w:val="22"/>
        </w:rPr>
        <w:t>Media Arts and Studies</w:t>
      </w:r>
      <w:r w:rsidR="00AB772F" w:rsidRPr="00C1517E">
        <w:rPr>
          <w:rFonts w:cs="Arial"/>
          <w:sz w:val="22"/>
        </w:rPr>
        <w:t xml:space="preserve">—completion of </w:t>
      </w:r>
      <w:r>
        <w:rPr>
          <w:rFonts w:cs="Arial"/>
          <w:sz w:val="22"/>
        </w:rPr>
        <w:t>MAS 101</w:t>
      </w:r>
      <w:r w:rsidR="00AB772F" w:rsidRPr="00C1517E">
        <w:rPr>
          <w:rFonts w:cs="Arial"/>
          <w:sz w:val="22"/>
        </w:rPr>
        <w:t xml:space="preserve">, </w:t>
      </w:r>
      <w:r>
        <w:rPr>
          <w:rFonts w:cs="Arial"/>
          <w:sz w:val="22"/>
        </w:rPr>
        <w:t>MAS</w:t>
      </w:r>
      <w:r w:rsidR="00AB772F" w:rsidRPr="00C1517E">
        <w:rPr>
          <w:rFonts w:cs="Arial"/>
          <w:sz w:val="22"/>
        </w:rPr>
        <w:t xml:space="preserve"> </w:t>
      </w:r>
      <w:r>
        <w:rPr>
          <w:rFonts w:cs="Arial"/>
          <w:sz w:val="22"/>
        </w:rPr>
        <w:t>201</w:t>
      </w:r>
      <w:r w:rsidR="00AB772F" w:rsidRPr="00C1517E">
        <w:rPr>
          <w:rFonts w:cs="Arial"/>
          <w:sz w:val="22"/>
        </w:rPr>
        <w:t xml:space="preserve">, TEL 201, and a statistics course (e.g. STA 200, STA 291) with a minimum cumulative GPA of </w:t>
      </w:r>
      <w:r>
        <w:rPr>
          <w:rFonts w:cs="Arial"/>
          <w:sz w:val="22"/>
        </w:rPr>
        <w:t>2.00</w:t>
      </w:r>
      <w:r w:rsidR="00AB772F" w:rsidRPr="00C1517E">
        <w:rPr>
          <w:rFonts w:cs="Arial"/>
          <w:sz w:val="22"/>
        </w:rPr>
        <w:t xml:space="preserve"> or greater in these courses.</w:t>
      </w:r>
    </w:p>
    <w:p w14:paraId="65CB4D0B" w14:textId="77777777" w:rsidR="00AB772F" w:rsidRPr="00C1517E" w:rsidRDefault="00AB772F" w:rsidP="00AB772F">
      <w:pPr>
        <w:rPr>
          <w:rFonts w:cs="Arial"/>
          <w:sz w:val="22"/>
        </w:rPr>
      </w:pPr>
    </w:p>
    <w:p w14:paraId="43577AEF" w14:textId="77777777" w:rsidR="00AB772F" w:rsidRDefault="00AB772F" w:rsidP="00AB772F">
      <w:pPr>
        <w:numPr>
          <w:ilvl w:val="2"/>
          <w:numId w:val="146"/>
        </w:numPr>
        <w:rPr>
          <w:rFonts w:cs="Arial"/>
          <w:sz w:val="22"/>
        </w:rPr>
      </w:pPr>
      <w:r w:rsidRPr="00C1517E">
        <w:rPr>
          <w:rFonts w:cs="Arial"/>
          <w:sz w:val="22"/>
        </w:rPr>
        <w:t xml:space="preserve">completion </w:t>
      </w:r>
      <w:r w:rsidR="00703C4B" w:rsidRPr="00C1517E">
        <w:rPr>
          <w:rFonts w:cs="Arial"/>
          <w:sz w:val="22"/>
        </w:rPr>
        <w:t xml:space="preserve">of </w:t>
      </w:r>
      <w:r w:rsidR="00703C4B">
        <w:rPr>
          <w:rFonts w:cs="Arial"/>
          <w:sz w:val="22"/>
        </w:rPr>
        <w:t>UK</w:t>
      </w:r>
      <w:r w:rsidR="0047273A">
        <w:rPr>
          <w:rFonts w:cs="Arial"/>
          <w:sz w:val="22"/>
        </w:rPr>
        <w:t xml:space="preserve"> Core requirement areas I-VIII</w:t>
      </w:r>
      <w:r w:rsidRPr="00C1517E">
        <w:rPr>
          <w:rFonts w:cs="Arial"/>
          <w:sz w:val="22"/>
        </w:rPr>
        <w:t>.</w:t>
      </w:r>
    </w:p>
    <w:p w14:paraId="0E13F7CC" w14:textId="77777777" w:rsidR="00AB772F" w:rsidRDefault="00AB772F" w:rsidP="00AB772F">
      <w:pPr>
        <w:ind w:left="720"/>
        <w:rPr>
          <w:rFonts w:cs="Arial"/>
          <w:sz w:val="22"/>
        </w:rPr>
      </w:pPr>
    </w:p>
    <w:p w14:paraId="2F15FFD6" w14:textId="77777777" w:rsidR="00AB772F" w:rsidRPr="00C1517E" w:rsidRDefault="00AB772F" w:rsidP="00AB772F">
      <w:pPr>
        <w:numPr>
          <w:ilvl w:val="2"/>
          <w:numId w:val="146"/>
        </w:numPr>
        <w:rPr>
          <w:rFonts w:cs="Arial"/>
          <w:sz w:val="22"/>
        </w:rPr>
      </w:pPr>
      <w:r w:rsidRPr="00C1517E">
        <w:rPr>
          <w:rFonts w:cs="Arial"/>
          <w:sz w:val="22"/>
        </w:rPr>
        <w:t>submission of an application form</w:t>
      </w:r>
    </w:p>
    <w:p w14:paraId="7A048D74" w14:textId="77777777" w:rsidR="00AB772F" w:rsidRPr="00C1517E" w:rsidRDefault="00AB772F" w:rsidP="00AB772F">
      <w:pPr>
        <w:ind w:left="990" w:hanging="990"/>
        <w:rPr>
          <w:rFonts w:cs="Arial"/>
          <w:sz w:val="22"/>
        </w:rPr>
      </w:pPr>
    </w:p>
    <w:p w14:paraId="1BB39DBE" w14:textId="77777777" w:rsidR="00AB772F" w:rsidRPr="00C1517E" w:rsidRDefault="00AB772F" w:rsidP="00AB772F">
      <w:pPr>
        <w:rPr>
          <w:rFonts w:cs="Arial"/>
          <w:sz w:val="22"/>
        </w:rPr>
      </w:pPr>
      <w:r w:rsidRPr="00C1517E">
        <w:rPr>
          <w:rFonts w:cs="Arial"/>
          <w:sz w:val="22"/>
        </w:rPr>
        <w:t>Students meeting these requirements will be designated as "majors" or as students with Upper-Division standing in the program to which admission is granted. Any student not meeting one or more of these requirements may be granted "premajor" status in one of the majors.</w:t>
      </w:r>
    </w:p>
    <w:p w14:paraId="54B74C93" w14:textId="77777777" w:rsidR="00AB772F" w:rsidRPr="00C1517E" w:rsidRDefault="00AB772F" w:rsidP="00AB772F">
      <w:pPr>
        <w:rPr>
          <w:rFonts w:cs="Arial"/>
          <w:sz w:val="22"/>
        </w:rPr>
      </w:pPr>
    </w:p>
    <w:p w14:paraId="17019958" w14:textId="77777777" w:rsidR="00AB772F" w:rsidRPr="00C1517E" w:rsidRDefault="00AB772F" w:rsidP="00AB772F">
      <w:pPr>
        <w:rPr>
          <w:rFonts w:cs="Arial"/>
          <w:sz w:val="22"/>
        </w:rPr>
      </w:pPr>
      <w:r w:rsidRPr="00C1517E">
        <w:rPr>
          <w:rFonts w:cs="Arial"/>
          <w:sz w:val="22"/>
        </w:rPr>
        <w:t xml:space="preserve">In the admission considerations, when personal, academic professional, or intellectual circumstances tend to discount lower academic scores, admission may be granted if there is other persuasive evidence of both the capability and motivation to undertake successfully a program in the College of Communication </w:t>
      </w:r>
      <w:r w:rsidRPr="00C1517E">
        <w:rPr>
          <w:rFonts w:cs="Arial"/>
          <w:bCs/>
          <w:sz w:val="22"/>
        </w:rPr>
        <w:t>and Information (CI)</w:t>
      </w:r>
      <w:r w:rsidRPr="00C1517E">
        <w:rPr>
          <w:rFonts w:cs="Arial"/>
          <w:sz w:val="22"/>
        </w:rPr>
        <w:t>.</w:t>
      </w:r>
    </w:p>
    <w:p w14:paraId="336474B3" w14:textId="77777777" w:rsidR="00AB772F" w:rsidRPr="00C1517E" w:rsidRDefault="00AB772F" w:rsidP="00AB772F">
      <w:pPr>
        <w:rPr>
          <w:rFonts w:cs="Arial"/>
          <w:sz w:val="22"/>
        </w:rPr>
      </w:pPr>
    </w:p>
    <w:p w14:paraId="2FDDC58E" w14:textId="77777777" w:rsidR="00AB772F" w:rsidRDefault="00AB772F" w:rsidP="00AB772F">
      <w:pPr>
        <w:numPr>
          <w:ilvl w:val="0"/>
          <w:numId w:val="195"/>
        </w:numPr>
        <w:rPr>
          <w:rFonts w:cs="Arial"/>
          <w:sz w:val="22"/>
        </w:rPr>
      </w:pPr>
      <w:r w:rsidRPr="00C1517E">
        <w:rPr>
          <w:rFonts w:cs="Arial"/>
          <w:b/>
          <w:sz w:val="22"/>
        </w:rPr>
        <w:t>Enrollment in Upper Division College of Communication and Information (CI)</w:t>
      </w:r>
      <w:r>
        <w:rPr>
          <w:rFonts w:cs="Arial"/>
          <w:b/>
          <w:sz w:val="22"/>
        </w:rPr>
        <w:t xml:space="preserve"> </w:t>
      </w:r>
      <w:r w:rsidRPr="00C1517E">
        <w:rPr>
          <w:rFonts w:cs="Arial"/>
          <w:b/>
          <w:sz w:val="22"/>
        </w:rPr>
        <w:t xml:space="preserve">Courses </w:t>
      </w:r>
      <w:r>
        <w:rPr>
          <w:rFonts w:cs="Arial"/>
          <w:sz w:val="22"/>
        </w:rPr>
        <w:t>[US 4/12</w:t>
      </w:r>
      <w:r w:rsidR="00681448">
        <w:rPr>
          <w:rFonts w:cs="Arial"/>
          <w:sz w:val="22"/>
        </w:rPr>
        <w:t>/2004]</w:t>
      </w:r>
    </w:p>
    <w:p w14:paraId="69F099D9" w14:textId="77777777" w:rsidR="00723BA4" w:rsidRPr="00C1517E" w:rsidRDefault="00723BA4" w:rsidP="00723BA4">
      <w:pPr>
        <w:rPr>
          <w:rFonts w:cs="Arial"/>
          <w:sz w:val="22"/>
        </w:rPr>
      </w:pPr>
    </w:p>
    <w:p w14:paraId="4E4AFBB0" w14:textId="77777777" w:rsidR="00AB772F" w:rsidRDefault="00AB772F" w:rsidP="00AB772F">
      <w:pPr>
        <w:rPr>
          <w:rFonts w:cs="Arial"/>
          <w:sz w:val="22"/>
        </w:rPr>
      </w:pPr>
      <w:r w:rsidRPr="00C1517E">
        <w:rPr>
          <w:rFonts w:cs="Arial"/>
          <w:sz w:val="22"/>
        </w:rPr>
        <w:lastRenderedPageBreak/>
        <w:t xml:space="preserve">Enrollment in College of Communication </w:t>
      </w:r>
      <w:r w:rsidRPr="00C1517E">
        <w:rPr>
          <w:rFonts w:cs="Arial"/>
          <w:bCs/>
          <w:sz w:val="22"/>
        </w:rPr>
        <w:t xml:space="preserve">and Information (CI) </w:t>
      </w:r>
      <w:r w:rsidRPr="00C1517E">
        <w:rPr>
          <w:rFonts w:cs="Arial"/>
          <w:sz w:val="22"/>
        </w:rPr>
        <w:t>courses numbered 300-599 will be limited in order of priority to:</w:t>
      </w:r>
    </w:p>
    <w:p w14:paraId="2DA67152" w14:textId="77777777" w:rsidR="00AB772F" w:rsidRPr="00C1517E" w:rsidRDefault="00AB772F" w:rsidP="00AB772F">
      <w:pPr>
        <w:rPr>
          <w:rFonts w:cs="Arial"/>
          <w:sz w:val="22"/>
        </w:rPr>
      </w:pPr>
    </w:p>
    <w:p w14:paraId="65561D38" w14:textId="77777777" w:rsidR="00AB772F" w:rsidRDefault="00AB772F" w:rsidP="00AB772F">
      <w:pPr>
        <w:numPr>
          <w:ilvl w:val="1"/>
          <w:numId w:val="161"/>
        </w:numPr>
        <w:rPr>
          <w:rFonts w:cs="Arial"/>
          <w:sz w:val="22"/>
        </w:rPr>
      </w:pPr>
      <w:r w:rsidRPr="00C1517E">
        <w:rPr>
          <w:rFonts w:cs="Arial"/>
          <w:sz w:val="22"/>
        </w:rPr>
        <w:t xml:space="preserve">majors and minors in a College of Communication </w:t>
      </w:r>
      <w:r w:rsidRPr="00C1517E">
        <w:rPr>
          <w:rFonts w:cs="Arial"/>
          <w:bCs/>
          <w:sz w:val="22"/>
        </w:rPr>
        <w:t xml:space="preserve">and Information (CI) </w:t>
      </w:r>
      <w:r w:rsidRPr="00C1517E">
        <w:rPr>
          <w:rFonts w:cs="Arial"/>
          <w:sz w:val="22"/>
        </w:rPr>
        <w:t>degree program;</w:t>
      </w:r>
    </w:p>
    <w:p w14:paraId="33ABE3A8" w14:textId="77777777" w:rsidR="00AB772F" w:rsidRDefault="00AB772F" w:rsidP="00AB772F">
      <w:pPr>
        <w:ind w:left="1080"/>
        <w:rPr>
          <w:rFonts w:cs="Arial"/>
          <w:sz w:val="22"/>
        </w:rPr>
      </w:pPr>
    </w:p>
    <w:p w14:paraId="6449769A" w14:textId="77777777" w:rsidR="00AB772F" w:rsidRDefault="00AB772F" w:rsidP="00AB772F">
      <w:pPr>
        <w:numPr>
          <w:ilvl w:val="1"/>
          <w:numId w:val="161"/>
        </w:numPr>
        <w:rPr>
          <w:rFonts w:cs="Arial"/>
          <w:sz w:val="22"/>
        </w:rPr>
      </w:pPr>
      <w:r w:rsidRPr="00C1517E">
        <w:rPr>
          <w:rFonts w:cs="Arial"/>
          <w:sz w:val="22"/>
        </w:rPr>
        <w:t xml:space="preserve">non-College of Communication </w:t>
      </w:r>
      <w:r w:rsidRPr="00C1517E">
        <w:rPr>
          <w:rFonts w:cs="Arial"/>
          <w:bCs/>
          <w:sz w:val="22"/>
        </w:rPr>
        <w:t xml:space="preserve">and Information (CI) </w:t>
      </w:r>
      <w:r w:rsidRPr="00C1517E">
        <w:rPr>
          <w:rFonts w:cs="Arial"/>
          <w:sz w:val="22"/>
        </w:rPr>
        <w:t xml:space="preserve">students who are registered for specific programs requiring College of Communication </w:t>
      </w:r>
      <w:r w:rsidRPr="00C1517E">
        <w:rPr>
          <w:rFonts w:cs="Arial"/>
          <w:bCs/>
          <w:sz w:val="22"/>
        </w:rPr>
        <w:t>and Information (CI)</w:t>
      </w:r>
      <w:r w:rsidRPr="00C1517E">
        <w:rPr>
          <w:rFonts w:cs="Arial"/>
          <w:sz w:val="22"/>
        </w:rPr>
        <w:t xml:space="preserve"> courses;</w:t>
      </w:r>
    </w:p>
    <w:p w14:paraId="7157D23A" w14:textId="77777777" w:rsidR="00AB772F" w:rsidRDefault="00AB772F" w:rsidP="00AB772F">
      <w:pPr>
        <w:rPr>
          <w:rFonts w:cs="Arial"/>
          <w:sz w:val="22"/>
        </w:rPr>
      </w:pPr>
    </w:p>
    <w:p w14:paraId="5128E492" w14:textId="77777777" w:rsidR="00AB772F" w:rsidRPr="00C1517E" w:rsidRDefault="00AB772F" w:rsidP="00AB772F">
      <w:pPr>
        <w:numPr>
          <w:ilvl w:val="1"/>
          <w:numId w:val="161"/>
        </w:numPr>
        <w:rPr>
          <w:rFonts w:cs="Arial"/>
          <w:sz w:val="22"/>
        </w:rPr>
      </w:pPr>
      <w:r w:rsidRPr="00C1517E">
        <w:rPr>
          <w:rFonts w:cs="Arial"/>
          <w:sz w:val="22"/>
        </w:rPr>
        <w:t>other students or categories of students with the express permission of the department offering the course (departments may choose to declare certain courses as open enrollment courses).</w:t>
      </w:r>
    </w:p>
    <w:p w14:paraId="28D5854A" w14:textId="77777777" w:rsidR="00AB772F" w:rsidRPr="00C1517E" w:rsidRDefault="00AB772F" w:rsidP="00AB772F">
      <w:pPr>
        <w:rPr>
          <w:rFonts w:cs="Arial"/>
          <w:sz w:val="22"/>
        </w:rPr>
      </w:pPr>
    </w:p>
    <w:p w14:paraId="22672FF7" w14:textId="77777777" w:rsidR="00AB772F" w:rsidRDefault="00AB772F" w:rsidP="00AB772F">
      <w:pPr>
        <w:numPr>
          <w:ilvl w:val="0"/>
          <w:numId w:val="195"/>
        </w:numPr>
        <w:rPr>
          <w:rFonts w:cs="Arial"/>
          <w:b/>
          <w:sz w:val="22"/>
        </w:rPr>
      </w:pPr>
      <w:r w:rsidRPr="00C1517E">
        <w:rPr>
          <w:rFonts w:cs="Arial"/>
          <w:b/>
          <w:sz w:val="22"/>
        </w:rPr>
        <w:t>Admission to Graduate Programs</w:t>
      </w:r>
    </w:p>
    <w:p w14:paraId="6BA7E687" w14:textId="77777777" w:rsidR="00723BA4" w:rsidRPr="00C1517E" w:rsidRDefault="00723BA4" w:rsidP="00723BA4">
      <w:pPr>
        <w:rPr>
          <w:rFonts w:cs="Arial"/>
          <w:b/>
          <w:sz w:val="22"/>
        </w:rPr>
      </w:pPr>
    </w:p>
    <w:p w14:paraId="2343B40B" w14:textId="77777777" w:rsidR="00AB772F" w:rsidRPr="00C1517E" w:rsidRDefault="00AB772F" w:rsidP="00AB772F">
      <w:pPr>
        <w:rPr>
          <w:rFonts w:cs="Arial"/>
          <w:sz w:val="22"/>
          <w:szCs w:val="22"/>
        </w:rPr>
      </w:pPr>
      <w:r w:rsidRPr="00C1517E">
        <w:rPr>
          <w:rFonts w:cs="Arial"/>
          <w:sz w:val="22"/>
          <w:szCs w:val="22"/>
        </w:rPr>
        <w:t xml:space="preserve">Admission materials for the MA and PhD programs in Communication are due by February 1 each year.  </w:t>
      </w:r>
    </w:p>
    <w:p w14:paraId="775ECC28" w14:textId="77777777" w:rsidR="00AB772F" w:rsidRPr="00C1517E" w:rsidRDefault="00AB772F" w:rsidP="00AB772F">
      <w:pPr>
        <w:rPr>
          <w:rFonts w:cs="Arial"/>
          <w:sz w:val="22"/>
        </w:rPr>
      </w:pPr>
    </w:p>
    <w:p w14:paraId="0ACB0349" w14:textId="77777777" w:rsidR="00AB772F" w:rsidRPr="00C1517E" w:rsidRDefault="00AB772F" w:rsidP="00AB772F">
      <w:pPr>
        <w:numPr>
          <w:ilvl w:val="0"/>
          <w:numId w:val="176"/>
        </w:numPr>
        <w:rPr>
          <w:rFonts w:cs="Arial"/>
          <w:sz w:val="22"/>
        </w:rPr>
      </w:pPr>
      <w:r w:rsidRPr="00C1517E">
        <w:rPr>
          <w:rFonts w:cs="Arial"/>
          <w:b/>
          <w:sz w:val="22"/>
        </w:rPr>
        <w:t>Admissions Policy &amp; Process</w:t>
      </w:r>
      <w:r>
        <w:rPr>
          <w:rFonts w:cs="Arial"/>
          <w:b/>
          <w:sz w:val="22"/>
        </w:rPr>
        <w:t>.</w:t>
      </w:r>
      <w:r w:rsidRPr="00C1517E">
        <w:rPr>
          <w:rFonts w:cs="Arial"/>
          <w:sz w:val="22"/>
        </w:rPr>
        <w:t xml:space="preserve"> [US: 3/20/89; 2/10/92; SC: 4/24/95; US: 4/12</w:t>
      </w:r>
      <w:r w:rsidR="00681448">
        <w:rPr>
          <w:rFonts w:cs="Arial"/>
          <w:sz w:val="22"/>
        </w:rPr>
        <w:t>/2004]</w:t>
      </w:r>
      <w:r w:rsidRPr="00C1517E">
        <w:rPr>
          <w:rFonts w:cs="Arial"/>
          <w:sz w:val="22"/>
        </w:rPr>
        <w:t xml:space="preserve">  Applications from students outside the University of Kentucky seeking admission to the College of Communication and Information, whether for lower-division or upper-division status, must be received by the University of Kentucky Admissions Office no later than April 1 (for summer sessions), August 1 (for fall semester) and December 1 (for spring semester).</w:t>
      </w:r>
    </w:p>
    <w:p w14:paraId="2949B899" w14:textId="77777777" w:rsidR="00AB772F" w:rsidRPr="00C1517E" w:rsidRDefault="00AB772F" w:rsidP="00AB772F">
      <w:pPr>
        <w:rPr>
          <w:rFonts w:cs="Arial"/>
          <w:sz w:val="22"/>
        </w:rPr>
      </w:pPr>
    </w:p>
    <w:p w14:paraId="0C3B9E73" w14:textId="77777777" w:rsidR="00AB772F" w:rsidRPr="00C1517E" w:rsidRDefault="00AB772F" w:rsidP="00AB772F">
      <w:pPr>
        <w:ind w:left="720"/>
        <w:rPr>
          <w:rFonts w:cs="Arial"/>
          <w:sz w:val="22"/>
        </w:rPr>
      </w:pPr>
      <w:r w:rsidRPr="00C1517E">
        <w:rPr>
          <w:rFonts w:cs="Arial"/>
          <w:sz w:val="22"/>
        </w:rPr>
        <w:t xml:space="preserve">Students enrolled in other UK colleges on campus may apply for admission during the first week of fall and spring semesters, or </w:t>
      </w:r>
      <w:r w:rsidRPr="00C1517E">
        <w:rPr>
          <w:rFonts w:cs="Arial"/>
          <w:i/>
          <w:sz w:val="22"/>
        </w:rPr>
        <w:t xml:space="preserve">prior to </w:t>
      </w:r>
      <w:r w:rsidRPr="00C1517E">
        <w:rPr>
          <w:rFonts w:cs="Arial"/>
          <w:sz w:val="22"/>
        </w:rPr>
        <w:t>the priority registration period. The appropriate deadlines are listed in the University calendar as approved times to change majors.</w:t>
      </w:r>
    </w:p>
    <w:p w14:paraId="663A6596" w14:textId="77777777" w:rsidR="00AB772F" w:rsidRPr="00C1517E" w:rsidRDefault="00AB772F" w:rsidP="00AB772F">
      <w:pPr>
        <w:rPr>
          <w:rFonts w:cs="Arial"/>
          <w:sz w:val="22"/>
        </w:rPr>
      </w:pPr>
    </w:p>
    <w:p w14:paraId="69581417" w14:textId="77777777" w:rsidR="00AB772F" w:rsidRDefault="00AB772F" w:rsidP="00AB772F">
      <w:pPr>
        <w:numPr>
          <w:ilvl w:val="0"/>
          <w:numId w:val="176"/>
        </w:numPr>
        <w:rPr>
          <w:rFonts w:cs="Arial"/>
          <w:sz w:val="22"/>
        </w:rPr>
      </w:pPr>
      <w:r w:rsidRPr="00C1517E">
        <w:rPr>
          <w:rFonts w:cs="Arial"/>
          <w:b/>
          <w:sz w:val="22"/>
        </w:rPr>
        <w:t>Applicants Automatically Accepted</w:t>
      </w:r>
      <w:r w:rsidRPr="00C1517E">
        <w:rPr>
          <w:rFonts w:cs="Arial"/>
          <w:sz w:val="22"/>
        </w:rPr>
        <w:t>. Assuming all else in order, applicants with a 2.60 or above undergraduate grade point average will be accepted. Once accepted, each student will be assigned a major advisor by the appropriate department office.</w:t>
      </w:r>
    </w:p>
    <w:p w14:paraId="7307A612" w14:textId="77777777" w:rsidR="00AB772F" w:rsidRDefault="00AB772F" w:rsidP="00AB772F">
      <w:pPr>
        <w:ind w:left="720"/>
        <w:rPr>
          <w:rFonts w:cs="Arial"/>
          <w:sz w:val="22"/>
        </w:rPr>
      </w:pPr>
    </w:p>
    <w:p w14:paraId="077AFA14" w14:textId="77777777" w:rsidR="00AB772F" w:rsidRDefault="00AB772F" w:rsidP="00AB772F">
      <w:pPr>
        <w:numPr>
          <w:ilvl w:val="0"/>
          <w:numId w:val="176"/>
        </w:numPr>
        <w:rPr>
          <w:rFonts w:cs="Arial"/>
          <w:sz w:val="22"/>
        </w:rPr>
      </w:pPr>
      <w:r w:rsidRPr="00C1517E">
        <w:rPr>
          <w:rFonts w:cs="Arial"/>
          <w:b/>
          <w:sz w:val="22"/>
        </w:rPr>
        <w:t>Admission Based Upon Departmental Review.</w:t>
      </w:r>
      <w:r w:rsidRPr="00C1517E">
        <w:rPr>
          <w:rFonts w:cs="Arial"/>
          <w:sz w:val="22"/>
        </w:rPr>
        <w:t xml:space="preserve"> Students who do not meet one or more of the requirements for admission, but who feel that this is due to extenuating personal, academic, professional, or intellectual circumstances, must describe these circumstances in detail in a separate letter of appeal. These circumstances will be considered by the Admissions Committee of the appropriate program. This committee will be appointed by the Chairperson of the program. The applicant will be informed in writing of the committee's decision, which also will be forwarded to the College's Office of Undergraduate Studies.</w:t>
      </w:r>
    </w:p>
    <w:p w14:paraId="13D8765C" w14:textId="77777777" w:rsidR="00AB772F" w:rsidRDefault="00AB772F" w:rsidP="00AB772F">
      <w:pPr>
        <w:rPr>
          <w:rFonts w:cs="Arial"/>
          <w:sz w:val="22"/>
        </w:rPr>
      </w:pPr>
    </w:p>
    <w:p w14:paraId="72415786" w14:textId="77777777" w:rsidR="00AB772F" w:rsidRPr="00C1517E" w:rsidRDefault="00AB772F" w:rsidP="00AB772F">
      <w:pPr>
        <w:numPr>
          <w:ilvl w:val="0"/>
          <w:numId w:val="176"/>
        </w:numPr>
        <w:rPr>
          <w:rFonts w:cs="Arial"/>
          <w:sz w:val="22"/>
        </w:rPr>
      </w:pPr>
      <w:r>
        <w:rPr>
          <w:rFonts w:cs="Arial"/>
          <w:b/>
          <w:sz w:val="22"/>
        </w:rPr>
        <w:t>Advising of P</w:t>
      </w:r>
      <w:r w:rsidRPr="00C1517E">
        <w:rPr>
          <w:rFonts w:cs="Arial"/>
          <w:b/>
          <w:sz w:val="22"/>
        </w:rPr>
        <w:t>remajors.</w:t>
      </w:r>
      <w:r w:rsidRPr="00C1517E">
        <w:rPr>
          <w:rFonts w:cs="Arial"/>
          <w:sz w:val="22"/>
        </w:rPr>
        <w:t xml:space="preserve"> During pre-registration periods, advising of premajors will normally be accomplished via collective advising sessions held by </w:t>
      </w:r>
      <w:r w:rsidRPr="00C1517E">
        <w:rPr>
          <w:rFonts w:cs="Arial"/>
          <w:sz w:val="22"/>
        </w:rPr>
        <w:lastRenderedPageBreak/>
        <w:t>each academic unit. Individual advising will be available for those with special problems. For periods between advance registration, including registration at the beginning of each semester, each academic unit is expected to furnish at least one faculty or staff member to advise premajors.</w:t>
      </w:r>
    </w:p>
    <w:p w14:paraId="4FC7A10C" w14:textId="77777777" w:rsidR="00AB772F" w:rsidRPr="00C1517E" w:rsidRDefault="00225F30" w:rsidP="00AB772F">
      <w:pPr>
        <w:pStyle w:val="Heading3"/>
      </w:pPr>
      <w:bookmarkStart w:id="134" w:name="_Toc490123189"/>
      <w:r w:rsidRPr="00225F30">
        <w:t>4.2.2.14</w:t>
      </w:r>
      <w:r w:rsidR="00AB772F" w:rsidRPr="00C1517E">
        <w:t xml:space="preserve"> </w:t>
      </w:r>
      <w:r w:rsidR="00AB772F">
        <w:tab/>
      </w:r>
      <w:r w:rsidR="00AB772F" w:rsidRPr="00C1517E">
        <w:t>College of Fine Arts, Arts Administration</w:t>
      </w:r>
      <w:bookmarkEnd w:id="134"/>
    </w:p>
    <w:p w14:paraId="387A1C75" w14:textId="77777777" w:rsidR="00AB772F" w:rsidRPr="00C1517E" w:rsidRDefault="00AB772F" w:rsidP="00AB772F">
      <w:pPr>
        <w:rPr>
          <w:rFonts w:cs="Arial"/>
          <w:sz w:val="22"/>
        </w:rPr>
      </w:pPr>
      <w:r w:rsidRPr="00C1517E">
        <w:rPr>
          <w:rFonts w:cs="Arial"/>
          <w:sz w:val="22"/>
        </w:rPr>
        <w:t>To be admitted into the Arts Administration Program as a major, an applicant must first:</w:t>
      </w:r>
    </w:p>
    <w:p w14:paraId="3FA278D7" w14:textId="77777777" w:rsidR="00AB772F" w:rsidRDefault="00AB772F" w:rsidP="00AB772F">
      <w:pPr>
        <w:rPr>
          <w:rFonts w:cs="Arial"/>
          <w:sz w:val="22"/>
        </w:rPr>
      </w:pPr>
    </w:p>
    <w:p w14:paraId="57029CC2" w14:textId="77777777" w:rsidR="00AB772F" w:rsidRDefault="00AB772F" w:rsidP="00AB772F">
      <w:pPr>
        <w:numPr>
          <w:ilvl w:val="0"/>
          <w:numId w:val="147"/>
        </w:numPr>
        <w:rPr>
          <w:rFonts w:cs="Arial"/>
          <w:sz w:val="22"/>
          <w:szCs w:val="22"/>
        </w:rPr>
      </w:pPr>
      <w:r w:rsidRPr="00C1517E">
        <w:rPr>
          <w:rFonts w:cs="Arial"/>
          <w:sz w:val="22"/>
          <w:szCs w:val="22"/>
        </w:rPr>
        <w:t>be enrolled in the University of Kentucky:</w:t>
      </w:r>
    </w:p>
    <w:p w14:paraId="1A44915A" w14:textId="77777777" w:rsidR="00AB772F" w:rsidRDefault="00AB772F" w:rsidP="00AB772F">
      <w:pPr>
        <w:rPr>
          <w:rFonts w:cs="Arial"/>
          <w:sz w:val="22"/>
          <w:szCs w:val="22"/>
        </w:rPr>
      </w:pPr>
    </w:p>
    <w:p w14:paraId="5388D920" w14:textId="7089D0FE" w:rsidR="00AB772F" w:rsidRDefault="00AB772F" w:rsidP="00AB772F">
      <w:pPr>
        <w:numPr>
          <w:ilvl w:val="0"/>
          <w:numId w:val="147"/>
        </w:numPr>
        <w:rPr>
          <w:rFonts w:cs="Arial"/>
          <w:sz w:val="22"/>
          <w:szCs w:val="22"/>
        </w:rPr>
      </w:pPr>
      <w:r w:rsidRPr="00C1517E">
        <w:rPr>
          <w:rFonts w:cs="Arial"/>
          <w:sz w:val="22"/>
          <w:szCs w:val="22"/>
        </w:rPr>
        <w:t>complete 45 semester hours of course work.</w:t>
      </w:r>
    </w:p>
    <w:p w14:paraId="43FE79A4" w14:textId="77777777" w:rsidR="00AB772F" w:rsidRDefault="00AB772F" w:rsidP="00AB772F">
      <w:pPr>
        <w:rPr>
          <w:rFonts w:cs="Arial"/>
          <w:sz w:val="22"/>
          <w:szCs w:val="22"/>
        </w:rPr>
      </w:pPr>
    </w:p>
    <w:p w14:paraId="148D5A54" w14:textId="77777777" w:rsidR="00AB772F" w:rsidRDefault="00AB772F" w:rsidP="00AB772F">
      <w:pPr>
        <w:numPr>
          <w:ilvl w:val="0"/>
          <w:numId w:val="147"/>
        </w:numPr>
        <w:rPr>
          <w:rFonts w:cs="Arial"/>
          <w:sz w:val="22"/>
          <w:szCs w:val="22"/>
        </w:rPr>
      </w:pPr>
      <w:r w:rsidRPr="00C1517E">
        <w:rPr>
          <w:rFonts w:cs="Arial"/>
          <w:sz w:val="22"/>
          <w:szCs w:val="22"/>
        </w:rPr>
        <w:t>have a minimum 2.8 cumulative grade point average.</w:t>
      </w:r>
    </w:p>
    <w:p w14:paraId="0DCF0283" w14:textId="77777777" w:rsidR="00AB772F" w:rsidRDefault="00AB772F" w:rsidP="00AB772F">
      <w:pPr>
        <w:rPr>
          <w:rFonts w:cs="Arial"/>
          <w:sz w:val="22"/>
          <w:szCs w:val="22"/>
        </w:rPr>
      </w:pPr>
    </w:p>
    <w:p w14:paraId="59A025B1" w14:textId="77777777" w:rsidR="00AB772F" w:rsidRDefault="00AB772F" w:rsidP="00AB772F">
      <w:pPr>
        <w:numPr>
          <w:ilvl w:val="0"/>
          <w:numId w:val="147"/>
        </w:numPr>
        <w:rPr>
          <w:rFonts w:cs="Arial"/>
          <w:sz w:val="22"/>
          <w:szCs w:val="22"/>
        </w:rPr>
      </w:pPr>
      <w:r w:rsidRPr="00C1517E">
        <w:rPr>
          <w:rFonts w:cs="Arial"/>
          <w:sz w:val="22"/>
          <w:szCs w:val="22"/>
        </w:rPr>
        <w:t>complete premajor core requirements (AAD 200 and 202, and one of the following: COM 181, COM 287, TA 225), plus ACC 201 and ECO 201with a cumulative grade point average of 3.0.</w:t>
      </w:r>
    </w:p>
    <w:p w14:paraId="6FD2E9CA" w14:textId="77777777" w:rsidR="00AB772F" w:rsidRDefault="00AB772F" w:rsidP="00AB772F">
      <w:pPr>
        <w:rPr>
          <w:rFonts w:cs="Arial"/>
          <w:sz w:val="22"/>
          <w:szCs w:val="22"/>
        </w:rPr>
      </w:pPr>
    </w:p>
    <w:p w14:paraId="095FD935" w14:textId="77777777" w:rsidR="00AB772F" w:rsidRPr="00C1517E" w:rsidRDefault="00AB772F" w:rsidP="00AB772F">
      <w:pPr>
        <w:numPr>
          <w:ilvl w:val="0"/>
          <w:numId w:val="147"/>
        </w:numPr>
        <w:rPr>
          <w:rFonts w:cs="Arial"/>
          <w:sz w:val="22"/>
          <w:szCs w:val="22"/>
        </w:rPr>
      </w:pPr>
      <w:r w:rsidRPr="00C1517E">
        <w:rPr>
          <w:rFonts w:cs="Arial"/>
          <w:sz w:val="22"/>
          <w:szCs w:val="22"/>
        </w:rPr>
        <w:t>submit an application form.</w:t>
      </w:r>
    </w:p>
    <w:p w14:paraId="3D1C6C3E" w14:textId="77777777" w:rsidR="00AB772F" w:rsidRPr="00C1517E" w:rsidRDefault="00AB772F" w:rsidP="00AB772F">
      <w:pPr>
        <w:rPr>
          <w:rFonts w:cs="Arial"/>
          <w:sz w:val="22"/>
          <w:szCs w:val="22"/>
        </w:rPr>
      </w:pPr>
    </w:p>
    <w:p w14:paraId="067163E3" w14:textId="77777777" w:rsidR="00AB772F" w:rsidRPr="00C1517E" w:rsidRDefault="00AB772F" w:rsidP="00AB772F">
      <w:pPr>
        <w:rPr>
          <w:rFonts w:cs="Arial"/>
          <w:sz w:val="22"/>
          <w:szCs w:val="22"/>
        </w:rPr>
      </w:pPr>
      <w:r w:rsidRPr="00C1517E">
        <w:rPr>
          <w:rFonts w:cs="Arial"/>
          <w:sz w:val="22"/>
          <w:szCs w:val="22"/>
        </w:rPr>
        <w:t xml:space="preserve">Students meeting these requirements will be accepted as majors in the program. Applications for admission must be submitted before the end of the semester prior to a student taking an upper division Arts Administration course. </w:t>
      </w:r>
    </w:p>
    <w:p w14:paraId="4711BB61" w14:textId="77777777" w:rsidR="00AB772F" w:rsidRPr="00C1517E" w:rsidRDefault="00AB772F" w:rsidP="00AB772F">
      <w:pPr>
        <w:rPr>
          <w:rFonts w:cs="Arial"/>
          <w:sz w:val="22"/>
          <w:szCs w:val="22"/>
        </w:rPr>
      </w:pPr>
    </w:p>
    <w:p w14:paraId="0E4E4FC2" w14:textId="77777777" w:rsidR="00AB772F" w:rsidRDefault="00AB772F" w:rsidP="00AB772F">
      <w:pPr>
        <w:rPr>
          <w:rFonts w:cs="Arial"/>
          <w:sz w:val="22"/>
          <w:szCs w:val="22"/>
        </w:rPr>
      </w:pPr>
      <w:r w:rsidRPr="00C1517E">
        <w:rPr>
          <w:rFonts w:cs="Arial"/>
          <w:sz w:val="22"/>
          <w:szCs w:val="22"/>
        </w:rPr>
        <w:t xml:space="preserve">Students who want to be a major, but have not met one or more of the above requirements will be designated as "pre-majors." There is no application procedure for students to become Arts Administration pre-majors. Upon their request, premajors will be assigned Arts Administration advisors and advising folders will be created for them.   </w:t>
      </w:r>
    </w:p>
    <w:p w14:paraId="6D567EF2" w14:textId="77777777" w:rsidR="00AB772F" w:rsidRPr="00C1517E" w:rsidRDefault="00AB772F" w:rsidP="00AB772F">
      <w:pPr>
        <w:rPr>
          <w:rFonts w:cs="Arial"/>
          <w:sz w:val="22"/>
          <w:szCs w:val="22"/>
        </w:rPr>
      </w:pPr>
    </w:p>
    <w:p w14:paraId="2A50EFF8" w14:textId="77777777" w:rsidR="00AB772F" w:rsidRPr="00C1517E" w:rsidRDefault="00AB772F" w:rsidP="00AB772F">
      <w:pPr>
        <w:pStyle w:val="Heading2"/>
      </w:pPr>
      <w:bookmarkStart w:id="135" w:name="_Toc490123190"/>
      <w:r w:rsidRPr="00C1517E">
        <w:t>4.2.3</w:t>
      </w:r>
      <w:r w:rsidRPr="00C1517E">
        <w:tab/>
      </w:r>
      <w:r>
        <w:tab/>
      </w:r>
      <w:r w:rsidRPr="00C1517E">
        <w:t>PROFESSIONAL COLLEGES</w:t>
      </w:r>
      <w:bookmarkEnd w:id="135"/>
    </w:p>
    <w:p w14:paraId="7E12BFDA" w14:textId="77777777" w:rsidR="00AB772F" w:rsidRPr="00C1517E" w:rsidRDefault="00AB772F" w:rsidP="00AB772F">
      <w:pPr>
        <w:rPr>
          <w:rFonts w:cs="Arial"/>
          <w:sz w:val="22"/>
        </w:rPr>
      </w:pPr>
    </w:p>
    <w:p w14:paraId="30570854" w14:textId="77777777" w:rsidR="00AB772F" w:rsidRDefault="00AB772F" w:rsidP="00AB772F">
      <w:pPr>
        <w:rPr>
          <w:rStyle w:val="Heading3Char"/>
        </w:rPr>
      </w:pPr>
      <w:bookmarkStart w:id="136" w:name="_Toc490123191"/>
      <w:r w:rsidRPr="00A92BBD">
        <w:rPr>
          <w:rStyle w:val="Heading3Char"/>
        </w:rPr>
        <w:t xml:space="preserve">4.2.3.1 </w:t>
      </w:r>
      <w:r>
        <w:rPr>
          <w:rStyle w:val="Heading3Char"/>
        </w:rPr>
        <w:tab/>
      </w:r>
      <w:r w:rsidRPr="00A92BBD">
        <w:rPr>
          <w:rStyle w:val="Heading3Char"/>
        </w:rPr>
        <w:t>College of Law</w:t>
      </w:r>
      <w:bookmarkEnd w:id="136"/>
    </w:p>
    <w:p w14:paraId="15E75B5B" w14:textId="77777777" w:rsidR="00AB772F" w:rsidRPr="00C1517E" w:rsidRDefault="00AB772F" w:rsidP="00AB772F">
      <w:pPr>
        <w:rPr>
          <w:rFonts w:cs="Arial"/>
          <w:sz w:val="22"/>
        </w:rPr>
      </w:pPr>
      <w:r w:rsidRPr="00C1517E">
        <w:rPr>
          <w:rFonts w:cs="Arial"/>
          <w:sz w:val="22"/>
        </w:rPr>
        <w:t>In addition to the general requirements for admission to the University, an applicant for admission to the College of Law must meet the following requirements:</w:t>
      </w:r>
    </w:p>
    <w:p w14:paraId="67A8678E" w14:textId="77777777" w:rsidR="00AB772F" w:rsidRPr="00C1517E" w:rsidRDefault="00AB772F" w:rsidP="00AB772F">
      <w:pPr>
        <w:rPr>
          <w:rFonts w:cs="Arial"/>
          <w:sz w:val="22"/>
        </w:rPr>
      </w:pPr>
    </w:p>
    <w:p w14:paraId="4299A6F3" w14:textId="77777777" w:rsidR="00AB772F" w:rsidRDefault="00AB772F" w:rsidP="00AB772F">
      <w:pPr>
        <w:numPr>
          <w:ilvl w:val="0"/>
          <w:numId w:val="148"/>
        </w:numPr>
        <w:rPr>
          <w:rFonts w:cs="Arial"/>
          <w:sz w:val="22"/>
        </w:rPr>
      </w:pPr>
      <w:r w:rsidRPr="00C1517E">
        <w:rPr>
          <w:rFonts w:cs="Arial"/>
          <w:sz w:val="22"/>
        </w:rPr>
        <w:t>The applicant must have a bachelor's degree from an accredited institution.</w:t>
      </w:r>
      <w:r w:rsidR="005F5C54">
        <w:rPr>
          <w:rFonts w:cs="Arial"/>
          <w:sz w:val="22"/>
        </w:rPr>
        <w:t xml:space="preserve"> </w:t>
      </w:r>
      <w:r w:rsidR="00A87E81">
        <w:rPr>
          <w:rFonts w:cs="Arial"/>
          <w:sz w:val="22"/>
        </w:rPr>
        <w:t>However, if the applicant is a student at the University of Kentucky and is enrolled in an approved Bachelor to Law Undergraduate Education (BLUE) program, the applicant will be considered for admission without having a bachelor’s degree at the time of enrollment. [US: 5/4/2015]</w:t>
      </w:r>
    </w:p>
    <w:p w14:paraId="1BA6957E" w14:textId="77777777" w:rsidR="00AB772F" w:rsidRDefault="00AB772F" w:rsidP="00AB772F">
      <w:pPr>
        <w:rPr>
          <w:rFonts w:cs="Arial"/>
          <w:sz w:val="22"/>
        </w:rPr>
      </w:pPr>
    </w:p>
    <w:p w14:paraId="60C1B4C0" w14:textId="77777777" w:rsidR="00AB772F" w:rsidRDefault="00AB772F" w:rsidP="00AB772F">
      <w:pPr>
        <w:numPr>
          <w:ilvl w:val="0"/>
          <w:numId w:val="148"/>
        </w:numPr>
        <w:rPr>
          <w:rFonts w:cs="Arial"/>
          <w:sz w:val="22"/>
        </w:rPr>
      </w:pPr>
      <w:r w:rsidRPr="00C1517E">
        <w:rPr>
          <w:rFonts w:cs="Arial"/>
          <w:sz w:val="22"/>
        </w:rPr>
        <w:t>The applicant must have taken the Law School</w:t>
      </w:r>
      <w:r>
        <w:rPr>
          <w:rFonts w:cs="Arial"/>
          <w:sz w:val="22"/>
        </w:rPr>
        <w:t xml:space="preserve"> Admissions Test. [SC: 4/3/98]</w:t>
      </w:r>
    </w:p>
    <w:p w14:paraId="02400983" w14:textId="77777777" w:rsidR="00AB772F" w:rsidRDefault="00AB772F" w:rsidP="00AB772F">
      <w:pPr>
        <w:rPr>
          <w:rFonts w:cs="Arial"/>
          <w:sz w:val="22"/>
        </w:rPr>
      </w:pPr>
    </w:p>
    <w:p w14:paraId="6DB99F4F" w14:textId="77777777" w:rsidR="00AB772F" w:rsidRDefault="00AB772F" w:rsidP="00AB772F">
      <w:pPr>
        <w:numPr>
          <w:ilvl w:val="0"/>
          <w:numId w:val="148"/>
        </w:numPr>
        <w:rPr>
          <w:rFonts w:cs="Arial"/>
          <w:sz w:val="22"/>
        </w:rPr>
      </w:pPr>
      <w:r w:rsidRPr="00C1517E">
        <w:rPr>
          <w:rFonts w:cs="Arial"/>
          <w:sz w:val="22"/>
        </w:rPr>
        <w:t>The applicant must have registered with the Law School Data Assembly Service and furnished the necessary transcripts such registration requires.</w:t>
      </w:r>
    </w:p>
    <w:p w14:paraId="052186CD" w14:textId="77777777" w:rsidR="00AD4F83" w:rsidRDefault="00AD4F83">
      <w:pPr>
        <w:pStyle w:val="ListParagraph"/>
        <w:rPr>
          <w:rFonts w:cs="Arial"/>
          <w:sz w:val="22"/>
        </w:rPr>
      </w:pPr>
    </w:p>
    <w:p w14:paraId="723D1CA5" w14:textId="77777777" w:rsidR="00AB772F" w:rsidRPr="00C1517E" w:rsidRDefault="00AB772F" w:rsidP="00AB772F">
      <w:pPr>
        <w:numPr>
          <w:ilvl w:val="0"/>
          <w:numId w:val="148"/>
        </w:numPr>
        <w:rPr>
          <w:rFonts w:cs="Arial"/>
          <w:sz w:val="22"/>
        </w:rPr>
      </w:pPr>
      <w:r>
        <w:rPr>
          <w:rFonts w:cs="Arial"/>
          <w:sz w:val="22"/>
        </w:rPr>
        <w:lastRenderedPageBreak/>
        <w:t>The applicant must provide at least two (2) letters of recommendation. [US: 11/9</w:t>
      </w:r>
      <w:r w:rsidR="00681448">
        <w:rPr>
          <w:rFonts w:cs="Arial"/>
          <w:sz w:val="22"/>
        </w:rPr>
        <w:t>/2009]</w:t>
      </w:r>
    </w:p>
    <w:p w14:paraId="2D80CC4B" w14:textId="77777777" w:rsidR="00AB772F" w:rsidRPr="00C1517E" w:rsidRDefault="00AB772F" w:rsidP="00AB772F">
      <w:pPr>
        <w:ind w:left="720" w:hanging="720"/>
        <w:rPr>
          <w:rFonts w:cs="Arial"/>
          <w:sz w:val="22"/>
        </w:rPr>
      </w:pPr>
    </w:p>
    <w:p w14:paraId="412A37E1" w14:textId="77777777" w:rsidR="00AB772F" w:rsidRPr="00C1517E" w:rsidRDefault="00AB772F" w:rsidP="00AB772F">
      <w:pPr>
        <w:rPr>
          <w:rFonts w:cs="Arial"/>
          <w:sz w:val="22"/>
        </w:rPr>
      </w:pPr>
      <w:r w:rsidRPr="00C1517E">
        <w:rPr>
          <w:rFonts w:cs="Arial"/>
          <w:sz w:val="22"/>
        </w:rPr>
        <w:t>The College of Law Admissions Committee considers and makes recommendations to the Dean on an applicant's undergraduate grade record, the Law School Admission Test score, the writing ability score, and other factors indicative of the applicant's aptitude for law study. The Committee examines with particular care the grade average for the most recent semesters of undergraduate study, recommendations of faculty, the nature and difficulty of course work attempted in pre-law study, undergraduate extracurricular activities, and work experience. The Committee also considers postbaccalaureate experiences where such experiences, in the Committee's determination, indicate a development of aptitude for the study of law. The Committee will review the file of an applicant to determine whether personal, academic, professional, or intellectual circumstances tend to discount low academic or LSAT scores and give evidence of both the capability and motivation to do successful law school work. The Committee may also consider factors which bear on the provision of adequate legal services to all segments of Kentucky.</w:t>
      </w:r>
    </w:p>
    <w:p w14:paraId="0BAE9C64" w14:textId="77777777" w:rsidR="00AB772F" w:rsidRPr="00C1517E" w:rsidRDefault="00AB772F" w:rsidP="00AB772F">
      <w:pPr>
        <w:rPr>
          <w:rFonts w:cs="Arial"/>
          <w:sz w:val="22"/>
        </w:rPr>
      </w:pPr>
    </w:p>
    <w:p w14:paraId="44B26026" w14:textId="77777777" w:rsidR="00AB772F" w:rsidRPr="00C1517E" w:rsidRDefault="00AB772F" w:rsidP="00AB772F">
      <w:pPr>
        <w:rPr>
          <w:rFonts w:cs="Arial"/>
          <w:b/>
          <w:sz w:val="22"/>
        </w:rPr>
      </w:pPr>
      <w:r w:rsidRPr="00C1517E">
        <w:rPr>
          <w:rFonts w:cs="Arial"/>
          <w:b/>
          <w:sz w:val="22"/>
        </w:rPr>
        <w:t>Statement of Admissions for Application to Transfer</w:t>
      </w:r>
    </w:p>
    <w:p w14:paraId="0A1F7803" w14:textId="77777777" w:rsidR="00AB772F" w:rsidRPr="00C1517E" w:rsidRDefault="00AB772F" w:rsidP="00AB772F">
      <w:pPr>
        <w:rPr>
          <w:rFonts w:cs="Arial"/>
          <w:sz w:val="22"/>
        </w:rPr>
      </w:pPr>
      <w:r w:rsidRPr="00C1517E">
        <w:rPr>
          <w:rFonts w:cs="Arial"/>
          <w:sz w:val="22"/>
        </w:rPr>
        <w:t>Applicants for transfer from a law school should present a 2.7 average on at least 25 hours of law school work at a school accredited by the American Bar Association or the Association of American Law Schools. The Admissions Committee will consider and recommend to the Dean the applicant's law school record as well as all factors the Committee considers in an appli</w:t>
      </w:r>
      <w:r>
        <w:rPr>
          <w:rFonts w:cs="Arial"/>
          <w:sz w:val="22"/>
        </w:rPr>
        <w:t>cation for the entering class. [US: 5/2/77]</w:t>
      </w:r>
    </w:p>
    <w:p w14:paraId="744BB546" w14:textId="77777777" w:rsidR="00AB772F" w:rsidRPr="00C1517E" w:rsidRDefault="00AB772F" w:rsidP="00AB772F">
      <w:pPr>
        <w:rPr>
          <w:rFonts w:cs="Arial"/>
          <w:sz w:val="22"/>
        </w:rPr>
      </w:pPr>
    </w:p>
    <w:p w14:paraId="17762263" w14:textId="77777777" w:rsidR="00AB772F" w:rsidRDefault="00AB772F" w:rsidP="00AB772F">
      <w:pPr>
        <w:rPr>
          <w:rStyle w:val="Heading3Char"/>
        </w:rPr>
      </w:pPr>
      <w:bookmarkStart w:id="137" w:name="_Toc490123192"/>
      <w:r w:rsidRPr="00A92BBD">
        <w:rPr>
          <w:rStyle w:val="Heading3Char"/>
        </w:rPr>
        <w:t xml:space="preserve">4.2.3.2 </w:t>
      </w:r>
      <w:r>
        <w:rPr>
          <w:rStyle w:val="Heading3Char"/>
        </w:rPr>
        <w:tab/>
      </w:r>
      <w:r w:rsidRPr="00A92BBD">
        <w:rPr>
          <w:rStyle w:val="Heading3Char"/>
        </w:rPr>
        <w:t>College of Pharmacy</w:t>
      </w:r>
      <w:bookmarkEnd w:id="137"/>
    </w:p>
    <w:p w14:paraId="2A11EF6E" w14:textId="77777777" w:rsidR="00AB772F" w:rsidRDefault="00244058" w:rsidP="00AB772F">
      <w:pPr>
        <w:rPr>
          <w:rFonts w:cs="Arial"/>
          <w:sz w:val="22"/>
        </w:rPr>
      </w:pPr>
      <w:r>
        <w:rPr>
          <w:rFonts w:cs="Arial"/>
          <w:sz w:val="22"/>
        </w:rPr>
        <w:t xml:space="preserve"> </w:t>
      </w:r>
    </w:p>
    <w:p w14:paraId="0D1B2309" w14:textId="77777777" w:rsidR="00244058" w:rsidRPr="00DD0725" w:rsidRDefault="00244058" w:rsidP="00244058">
      <w:pPr>
        <w:rPr>
          <w:rFonts w:cs="Arial"/>
          <w:sz w:val="22"/>
          <w:szCs w:val="22"/>
        </w:rPr>
      </w:pPr>
      <w:r>
        <w:rPr>
          <w:rFonts w:cs="Arial"/>
          <w:sz w:val="22"/>
          <w:szCs w:val="22"/>
        </w:rPr>
        <w:t>The College offers one professional degree,</w:t>
      </w:r>
      <w:r w:rsidRPr="00DD0725">
        <w:rPr>
          <w:rFonts w:cs="Arial"/>
          <w:sz w:val="22"/>
          <w:szCs w:val="22"/>
        </w:rPr>
        <w:t xml:space="preserve"> the Doctor of Pharmacy (PharmD.).</w:t>
      </w:r>
    </w:p>
    <w:p w14:paraId="651BBC1A" w14:textId="77777777" w:rsidR="00244058" w:rsidRPr="00DD0725" w:rsidRDefault="00244058" w:rsidP="00244058">
      <w:pPr>
        <w:rPr>
          <w:rFonts w:cs="Arial"/>
          <w:sz w:val="22"/>
          <w:szCs w:val="22"/>
        </w:rPr>
      </w:pPr>
    </w:p>
    <w:p w14:paraId="740C153F" w14:textId="77777777" w:rsidR="00244058" w:rsidRPr="00DD0725" w:rsidRDefault="00244058" w:rsidP="00244058">
      <w:pPr>
        <w:pStyle w:val="Default"/>
        <w:rPr>
          <w:rFonts w:ascii="Arial" w:hAnsi="Arial" w:cs="Arial"/>
          <w:sz w:val="22"/>
          <w:szCs w:val="22"/>
        </w:rPr>
      </w:pPr>
      <w:r w:rsidRPr="00DD0725">
        <w:rPr>
          <w:rFonts w:ascii="Arial" w:hAnsi="Arial" w:cs="Arial"/>
          <w:sz w:val="22"/>
          <w:szCs w:val="22"/>
        </w:rPr>
        <w:t>A mini</w:t>
      </w:r>
      <w:r>
        <w:rPr>
          <w:rFonts w:ascii="Arial" w:hAnsi="Arial" w:cs="Arial"/>
          <w:sz w:val="22"/>
          <w:szCs w:val="22"/>
        </w:rPr>
        <w:t>mum of 70 semester credit hours</w:t>
      </w:r>
      <w:r w:rsidRPr="00DD0725">
        <w:rPr>
          <w:rFonts w:ascii="Arial" w:hAnsi="Arial" w:cs="Arial"/>
          <w:sz w:val="22"/>
          <w:szCs w:val="22"/>
        </w:rPr>
        <w:t xml:space="preserve"> of prepharmacy course work is required for admission</w:t>
      </w:r>
      <w:r w:rsidR="00703C4B" w:rsidRPr="00DD0725">
        <w:rPr>
          <w:rFonts w:ascii="Arial" w:hAnsi="Arial" w:cs="Arial"/>
          <w:sz w:val="22"/>
          <w:szCs w:val="22"/>
        </w:rPr>
        <w:t xml:space="preserve">. </w:t>
      </w:r>
      <w:r>
        <w:rPr>
          <w:rFonts w:ascii="Arial" w:hAnsi="Arial" w:cs="Arial"/>
          <w:sz w:val="22"/>
          <w:szCs w:val="22"/>
        </w:rPr>
        <w:t>The required prepharmacy coursework shall be listed the University Bulletin</w:t>
      </w:r>
      <w:r w:rsidR="00703C4B">
        <w:rPr>
          <w:rFonts w:ascii="Arial" w:hAnsi="Arial" w:cs="Arial"/>
          <w:sz w:val="22"/>
          <w:szCs w:val="22"/>
        </w:rPr>
        <w:t xml:space="preserve">. </w:t>
      </w:r>
      <w:r w:rsidRPr="00DD0725">
        <w:rPr>
          <w:rFonts w:ascii="Arial" w:hAnsi="Arial" w:cs="Arial"/>
          <w:sz w:val="22"/>
          <w:szCs w:val="22"/>
        </w:rPr>
        <w:t>The number of students admitted to the Doctor of Pharmacy program depends upon the availability of resources such as faculty, clinical facilities and space for implementation of</w:t>
      </w:r>
      <w:r>
        <w:rPr>
          <w:rFonts w:ascii="Arial" w:hAnsi="Arial" w:cs="Arial"/>
          <w:sz w:val="22"/>
          <w:szCs w:val="22"/>
        </w:rPr>
        <w:t xml:space="preserve"> </w:t>
      </w:r>
      <w:r w:rsidRPr="00DD0725">
        <w:rPr>
          <w:rFonts w:ascii="Arial" w:hAnsi="Arial" w:cs="Arial"/>
          <w:sz w:val="22"/>
          <w:szCs w:val="22"/>
        </w:rPr>
        <w:t>a quality educational program.</w:t>
      </w:r>
    </w:p>
    <w:p w14:paraId="0E980FFF" w14:textId="77777777" w:rsidR="00244058" w:rsidRPr="00DD0725" w:rsidRDefault="00244058" w:rsidP="00244058">
      <w:pPr>
        <w:pStyle w:val="Default"/>
        <w:rPr>
          <w:rFonts w:ascii="Arial" w:hAnsi="Arial" w:cs="Arial"/>
          <w:b/>
          <w:color w:val="00B050"/>
          <w:sz w:val="22"/>
          <w:szCs w:val="22"/>
        </w:rPr>
      </w:pPr>
    </w:p>
    <w:p w14:paraId="7AAA51B8" w14:textId="77777777" w:rsidR="00244058" w:rsidRPr="00DD0725" w:rsidRDefault="00244058" w:rsidP="00244058">
      <w:pPr>
        <w:rPr>
          <w:rFonts w:cs="Arial"/>
          <w:sz w:val="22"/>
          <w:szCs w:val="22"/>
        </w:rPr>
      </w:pPr>
      <w:r w:rsidRPr="00DD0725">
        <w:rPr>
          <w:rFonts w:cs="Arial"/>
          <w:sz w:val="22"/>
          <w:szCs w:val="22"/>
        </w:rPr>
        <w:t>Admission to the professional program is competitive</w:t>
      </w:r>
      <w:r w:rsidR="00703C4B" w:rsidRPr="00DD0725">
        <w:rPr>
          <w:rFonts w:cs="Arial"/>
          <w:sz w:val="22"/>
          <w:szCs w:val="22"/>
        </w:rPr>
        <w:t xml:space="preserve">. </w:t>
      </w:r>
      <w:r w:rsidRPr="00DD0725">
        <w:rPr>
          <w:rFonts w:cs="Arial"/>
          <w:sz w:val="22"/>
          <w:szCs w:val="22"/>
        </w:rPr>
        <w:t>A grade of C or higher is required in all prepharmacy courses. In addition to completing the required prepharmacy course work, prospective students must take and submit at least one set of PCAT scores and must be selected for and complete a structured interview process. Consideration for admission will be based on a holistic review of the applicant’s previous academic record, potential for academic achievement, standardized admission test scores, assessment of communication skills, contribution to diversity, integrity, commitment, motivation, character, maturity and emotional stability.</w:t>
      </w:r>
      <w:r w:rsidR="0092211C">
        <w:rPr>
          <w:rFonts w:cs="Arial"/>
          <w:sz w:val="22"/>
          <w:szCs w:val="22"/>
        </w:rPr>
        <w:t xml:space="preserve"> [SC: 5/13</w:t>
      </w:r>
      <w:r w:rsidR="00681448">
        <w:rPr>
          <w:rFonts w:cs="Arial"/>
          <w:sz w:val="22"/>
          <w:szCs w:val="22"/>
        </w:rPr>
        <w:t>/2013]</w:t>
      </w:r>
    </w:p>
    <w:p w14:paraId="730E06DD" w14:textId="77777777" w:rsidR="00244058" w:rsidRPr="00C1517E" w:rsidRDefault="00244058" w:rsidP="00AB772F">
      <w:pPr>
        <w:rPr>
          <w:rFonts w:cs="Arial"/>
          <w:sz w:val="22"/>
        </w:rPr>
      </w:pPr>
    </w:p>
    <w:p w14:paraId="7C2A3269" w14:textId="77777777" w:rsidR="00AB772F" w:rsidRDefault="00AB772F" w:rsidP="00AB772F">
      <w:pPr>
        <w:rPr>
          <w:rStyle w:val="Heading3Char"/>
        </w:rPr>
      </w:pPr>
      <w:bookmarkStart w:id="138" w:name="_Toc490123193"/>
      <w:r w:rsidRPr="00A92BBD">
        <w:rPr>
          <w:rStyle w:val="Heading3Char"/>
        </w:rPr>
        <w:t xml:space="preserve">4.2.3.3 </w:t>
      </w:r>
      <w:r>
        <w:rPr>
          <w:rStyle w:val="Heading3Char"/>
        </w:rPr>
        <w:tab/>
      </w:r>
      <w:r w:rsidRPr="00A92BBD">
        <w:rPr>
          <w:rStyle w:val="Heading3Char"/>
        </w:rPr>
        <w:t>College of Medicine</w:t>
      </w:r>
      <w:bookmarkEnd w:id="138"/>
    </w:p>
    <w:p w14:paraId="79DCD629" w14:textId="77777777" w:rsidR="00723BA4" w:rsidRDefault="00723BA4" w:rsidP="00AB772F">
      <w:pPr>
        <w:rPr>
          <w:rStyle w:val="Heading3Char"/>
        </w:rPr>
      </w:pPr>
    </w:p>
    <w:p w14:paraId="2810D204" w14:textId="02118200" w:rsidR="00AB772F" w:rsidRPr="00C1517E" w:rsidRDefault="00AB772F" w:rsidP="00AB772F">
      <w:pPr>
        <w:rPr>
          <w:rFonts w:cs="Arial"/>
          <w:sz w:val="22"/>
        </w:rPr>
      </w:pPr>
      <w:r w:rsidRPr="00C1517E">
        <w:rPr>
          <w:rFonts w:cs="Arial"/>
          <w:sz w:val="22"/>
        </w:rPr>
        <w:t>Applicants for admission to the College of Medicine</w:t>
      </w:r>
      <w:r w:rsidR="00207AD9">
        <w:rPr>
          <w:rFonts w:cs="Arial"/>
          <w:sz w:val="22"/>
        </w:rPr>
        <w:t xml:space="preserve"> M.D. program</w:t>
      </w:r>
      <w:r w:rsidRPr="00C1517E">
        <w:rPr>
          <w:rFonts w:cs="Arial"/>
          <w:sz w:val="22"/>
        </w:rPr>
        <w:t xml:space="preserve">, in addition to meeting general University requirements, must meet the requirements of the College of </w:t>
      </w:r>
      <w:r w:rsidRPr="00C1517E">
        <w:rPr>
          <w:rFonts w:cs="Arial"/>
          <w:sz w:val="22"/>
        </w:rPr>
        <w:lastRenderedPageBreak/>
        <w:t xml:space="preserve">Medicine and be accepted by the </w:t>
      </w:r>
      <w:r w:rsidR="00207AD9">
        <w:rPr>
          <w:rFonts w:cs="Arial"/>
          <w:sz w:val="22"/>
        </w:rPr>
        <w:t xml:space="preserve">College of Medicine </w:t>
      </w:r>
      <w:r w:rsidRPr="00C1517E">
        <w:rPr>
          <w:rFonts w:cs="Arial"/>
          <w:sz w:val="22"/>
        </w:rPr>
        <w:t xml:space="preserve">Admissions Committee. Applicants normally will be required to have taken the MCAT and to have completed a liberal arts degree program in an accredited college of arts and sciences. However, consideration may be given to applicants who have completed only two or three years of college if their academic background and other credentials demonstrate superior ability. </w:t>
      </w:r>
      <w:r w:rsidR="00207AD9">
        <w:rPr>
          <w:rFonts w:cs="Arial"/>
          <w:sz w:val="22"/>
        </w:rPr>
        <w:t xml:space="preserve"> The required pre-medicine coursework shall be listed in the University Bulletin, as approved by the College of Medicine faculty. Consideration </w:t>
      </w:r>
      <w:r w:rsidR="00207AD9" w:rsidRPr="00207AD9">
        <w:rPr>
          <w:rFonts w:cs="Arial"/>
          <w:sz w:val="22"/>
        </w:rPr>
        <w:t>for admission will be based on a holistic review of the applicant’s previous academic record, potential for academic achievement, standardized admission test scores, assessment of communication skills, contribution to diversity, integrity, commitment, motivation, character, maturity and emotional stability.</w:t>
      </w:r>
      <w:r w:rsidR="00207AD9">
        <w:rPr>
          <w:rFonts w:cs="Arial"/>
          <w:sz w:val="22"/>
        </w:rPr>
        <w:t xml:space="preserve"> [US: 10/10/2016] </w:t>
      </w:r>
    </w:p>
    <w:p w14:paraId="2855A551" w14:textId="77777777" w:rsidR="00AB772F" w:rsidRPr="00C1517E" w:rsidRDefault="00AB772F" w:rsidP="00AB772F">
      <w:pPr>
        <w:rPr>
          <w:rFonts w:cs="Arial"/>
          <w:sz w:val="22"/>
        </w:rPr>
      </w:pPr>
    </w:p>
    <w:p w14:paraId="78B3E14D" w14:textId="77777777" w:rsidR="00AB772F" w:rsidRDefault="00AB772F" w:rsidP="00AB772F">
      <w:pPr>
        <w:pStyle w:val="Heading3"/>
      </w:pPr>
      <w:bookmarkStart w:id="139" w:name="_Toc490123194"/>
      <w:r w:rsidRPr="00C1517E">
        <w:t xml:space="preserve">4.2.3.4 </w:t>
      </w:r>
      <w:r>
        <w:tab/>
      </w:r>
      <w:r w:rsidRPr="00C1517E">
        <w:t>College of Dentistry</w:t>
      </w:r>
      <w:bookmarkEnd w:id="139"/>
    </w:p>
    <w:p w14:paraId="27D72EC0" w14:textId="77777777" w:rsidR="00723BA4" w:rsidRPr="00723BA4" w:rsidRDefault="00723BA4" w:rsidP="00723BA4"/>
    <w:p w14:paraId="05294542" w14:textId="77777777" w:rsidR="00AB772F" w:rsidRPr="00C1517E" w:rsidRDefault="00AB772F" w:rsidP="00AB772F">
      <w:pPr>
        <w:rPr>
          <w:rFonts w:cs="Arial"/>
          <w:sz w:val="22"/>
        </w:rPr>
      </w:pPr>
      <w:r w:rsidRPr="00C1517E">
        <w:rPr>
          <w:rFonts w:cs="Arial"/>
          <w:sz w:val="22"/>
        </w:rPr>
        <w:t>Admission Guidelines, Doctor of Dental Medicine Program [US: 11/8/99]</w:t>
      </w:r>
    </w:p>
    <w:p w14:paraId="1B52AFB9" w14:textId="77777777" w:rsidR="00AB772F" w:rsidRPr="00C1517E" w:rsidRDefault="00AB772F" w:rsidP="00AB772F">
      <w:pPr>
        <w:rPr>
          <w:rFonts w:cs="Arial"/>
          <w:sz w:val="22"/>
        </w:rPr>
      </w:pPr>
    </w:p>
    <w:p w14:paraId="4E2C0F44" w14:textId="77777777" w:rsidR="00AB772F" w:rsidRDefault="00AB772F" w:rsidP="00AB772F">
      <w:pPr>
        <w:numPr>
          <w:ilvl w:val="0"/>
          <w:numId w:val="150"/>
        </w:numPr>
        <w:rPr>
          <w:rFonts w:cs="Arial"/>
          <w:sz w:val="22"/>
        </w:rPr>
      </w:pPr>
      <w:r w:rsidRPr="00DC5EE4">
        <w:rPr>
          <w:rFonts w:cs="Arial"/>
          <w:b/>
          <w:sz w:val="22"/>
        </w:rPr>
        <w:t>Number of Years</w:t>
      </w:r>
      <w:r>
        <w:rPr>
          <w:rFonts w:cs="Arial"/>
          <w:sz w:val="22"/>
        </w:rPr>
        <w:t xml:space="preserve">: </w:t>
      </w:r>
      <w:r w:rsidRPr="00C1517E">
        <w:rPr>
          <w:rFonts w:cs="Arial"/>
          <w:sz w:val="22"/>
        </w:rPr>
        <w:t>Bachelor’s degree desired</w:t>
      </w:r>
    </w:p>
    <w:p w14:paraId="0B52935A" w14:textId="77777777" w:rsidR="00AB772F" w:rsidRDefault="00AB772F" w:rsidP="00AB772F">
      <w:pPr>
        <w:rPr>
          <w:rFonts w:cs="Arial"/>
          <w:sz w:val="22"/>
        </w:rPr>
      </w:pPr>
    </w:p>
    <w:p w14:paraId="79EB8988" w14:textId="77777777" w:rsidR="00AB772F" w:rsidRDefault="00AB772F" w:rsidP="00AB772F">
      <w:pPr>
        <w:numPr>
          <w:ilvl w:val="0"/>
          <w:numId w:val="150"/>
        </w:numPr>
        <w:rPr>
          <w:rFonts w:cs="Arial"/>
          <w:sz w:val="22"/>
        </w:rPr>
      </w:pPr>
      <w:r w:rsidRPr="00DC5EE4">
        <w:rPr>
          <w:rFonts w:cs="Arial"/>
          <w:b/>
          <w:sz w:val="22"/>
        </w:rPr>
        <w:t>Limitations on Junior College Hours</w:t>
      </w:r>
      <w:r w:rsidRPr="00C1517E">
        <w:rPr>
          <w:rFonts w:cs="Arial"/>
          <w:sz w:val="22"/>
        </w:rPr>
        <w:t>:</w:t>
      </w:r>
      <w:r>
        <w:rPr>
          <w:rFonts w:cs="Arial"/>
          <w:sz w:val="22"/>
        </w:rPr>
        <w:t xml:space="preserve"> </w:t>
      </w:r>
      <w:r w:rsidRPr="00C1517E">
        <w:rPr>
          <w:rFonts w:cs="Arial"/>
          <w:sz w:val="22"/>
        </w:rPr>
        <w:t>60 semester hours maximum</w:t>
      </w:r>
    </w:p>
    <w:p w14:paraId="5C081C31" w14:textId="77777777" w:rsidR="00AB772F" w:rsidRDefault="00AB772F" w:rsidP="00AB772F">
      <w:pPr>
        <w:rPr>
          <w:rFonts w:cs="Arial"/>
          <w:sz w:val="22"/>
        </w:rPr>
      </w:pPr>
    </w:p>
    <w:p w14:paraId="3E2E7252" w14:textId="77777777" w:rsidR="00AB772F" w:rsidRPr="00C1517E" w:rsidRDefault="00AB772F" w:rsidP="00AB772F">
      <w:pPr>
        <w:numPr>
          <w:ilvl w:val="0"/>
          <w:numId w:val="150"/>
        </w:numPr>
        <w:rPr>
          <w:rFonts w:cs="Arial"/>
          <w:sz w:val="22"/>
        </w:rPr>
      </w:pPr>
      <w:r w:rsidRPr="00DC5EE4">
        <w:rPr>
          <w:rFonts w:cs="Arial"/>
          <w:b/>
          <w:sz w:val="22"/>
        </w:rPr>
        <w:t>Required Courses</w:t>
      </w:r>
      <w:r w:rsidRPr="00C1517E">
        <w:rPr>
          <w:rFonts w:cs="Arial"/>
          <w:sz w:val="22"/>
        </w:rPr>
        <w:t>:</w:t>
      </w:r>
      <w:r w:rsidRPr="00C1517E">
        <w:rPr>
          <w:rFonts w:cs="Arial"/>
          <w:sz w:val="22"/>
        </w:rPr>
        <w:tab/>
        <w:t xml:space="preserve">General Biology with lab* </w:t>
      </w:r>
      <w:r>
        <w:rPr>
          <w:rFonts w:cs="Arial"/>
          <w:sz w:val="22"/>
        </w:rPr>
        <w:tab/>
      </w:r>
      <w:r w:rsidRPr="00C1517E">
        <w:rPr>
          <w:rFonts w:cs="Arial"/>
          <w:sz w:val="22"/>
        </w:rPr>
        <w:tab/>
        <w:t>(2 / 3)</w:t>
      </w:r>
    </w:p>
    <w:p w14:paraId="16E48A8F" w14:textId="77777777" w:rsidR="00AB772F" w:rsidRPr="00C1517E" w:rsidRDefault="00AB772F" w:rsidP="00AB772F">
      <w:pPr>
        <w:ind w:left="2160" w:firstLine="720"/>
        <w:rPr>
          <w:rFonts w:cs="Arial"/>
          <w:sz w:val="22"/>
        </w:rPr>
      </w:pPr>
      <w:r w:rsidRPr="00C1517E">
        <w:rPr>
          <w:rFonts w:cs="Arial"/>
          <w:sz w:val="22"/>
        </w:rPr>
        <w:t xml:space="preserve">General Chemistry with lab* </w:t>
      </w:r>
      <w:r>
        <w:rPr>
          <w:rFonts w:cs="Arial"/>
          <w:sz w:val="22"/>
        </w:rPr>
        <w:tab/>
      </w:r>
      <w:r>
        <w:rPr>
          <w:rFonts w:cs="Arial"/>
          <w:sz w:val="22"/>
        </w:rPr>
        <w:tab/>
      </w:r>
      <w:r w:rsidRPr="00C1517E">
        <w:rPr>
          <w:rFonts w:cs="Arial"/>
          <w:sz w:val="22"/>
        </w:rPr>
        <w:t>(2 / 3)</w:t>
      </w:r>
    </w:p>
    <w:p w14:paraId="58A45076" w14:textId="77777777" w:rsidR="00AB772F" w:rsidRPr="00C1517E" w:rsidRDefault="00AB772F" w:rsidP="00AB772F">
      <w:pPr>
        <w:rPr>
          <w:rFonts w:cs="Arial"/>
          <w:sz w:val="22"/>
        </w:rPr>
      </w:pPr>
      <w:r w:rsidRPr="00C1517E">
        <w:rPr>
          <w:rFonts w:cs="Arial"/>
          <w:sz w:val="22"/>
        </w:rPr>
        <w:tab/>
      </w:r>
      <w:r w:rsidRPr="00C1517E">
        <w:rPr>
          <w:rFonts w:cs="Arial"/>
          <w:sz w:val="22"/>
        </w:rPr>
        <w:tab/>
      </w:r>
      <w:r w:rsidRPr="00C1517E">
        <w:rPr>
          <w:rFonts w:cs="Arial"/>
          <w:sz w:val="22"/>
        </w:rPr>
        <w:tab/>
      </w:r>
      <w:r w:rsidRPr="00C1517E">
        <w:rPr>
          <w:rFonts w:cs="Arial"/>
          <w:sz w:val="22"/>
        </w:rPr>
        <w:tab/>
        <w:t xml:space="preserve">Organic Chemistry with lab* </w:t>
      </w:r>
      <w:r>
        <w:rPr>
          <w:rFonts w:cs="Arial"/>
          <w:sz w:val="22"/>
        </w:rPr>
        <w:tab/>
      </w:r>
      <w:r>
        <w:rPr>
          <w:rFonts w:cs="Arial"/>
          <w:sz w:val="22"/>
        </w:rPr>
        <w:tab/>
      </w:r>
      <w:r w:rsidRPr="00C1517E">
        <w:rPr>
          <w:rFonts w:cs="Arial"/>
          <w:sz w:val="22"/>
        </w:rPr>
        <w:t>(2 / 3)</w:t>
      </w:r>
    </w:p>
    <w:p w14:paraId="32AFA7C5" w14:textId="77777777" w:rsidR="00AB772F" w:rsidRPr="00C1517E" w:rsidRDefault="00AB772F" w:rsidP="00AB772F">
      <w:pPr>
        <w:rPr>
          <w:rFonts w:cs="Arial"/>
          <w:sz w:val="22"/>
        </w:rPr>
      </w:pPr>
      <w:r w:rsidRPr="00C1517E">
        <w:rPr>
          <w:rFonts w:cs="Arial"/>
          <w:sz w:val="22"/>
        </w:rPr>
        <w:tab/>
      </w:r>
      <w:r w:rsidRPr="00C1517E">
        <w:rPr>
          <w:rFonts w:cs="Arial"/>
          <w:sz w:val="22"/>
        </w:rPr>
        <w:tab/>
      </w:r>
      <w:r w:rsidRPr="00C1517E">
        <w:rPr>
          <w:rFonts w:cs="Arial"/>
          <w:sz w:val="22"/>
        </w:rPr>
        <w:tab/>
      </w:r>
      <w:r w:rsidRPr="00C1517E">
        <w:rPr>
          <w:rFonts w:cs="Arial"/>
          <w:sz w:val="22"/>
        </w:rPr>
        <w:tab/>
        <w:t xml:space="preserve">Physics with lab*  </w:t>
      </w:r>
      <w:r w:rsidRPr="00C1517E">
        <w:rPr>
          <w:rFonts w:cs="Arial"/>
          <w:sz w:val="22"/>
        </w:rPr>
        <w:tab/>
        <w:t xml:space="preserve"> </w:t>
      </w:r>
      <w:r>
        <w:rPr>
          <w:rFonts w:cs="Arial"/>
          <w:sz w:val="22"/>
        </w:rPr>
        <w:tab/>
      </w:r>
      <w:r>
        <w:rPr>
          <w:rFonts w:cs="Arial"/>
          <w:sz w:val="22"/>
        </w:rPr>
        <w:tab/>
      </w:r>
      <w:r w:rsidRPr="00C1517E">
        <w:rPr>
          <w:rFonts w:cs="Arial"/>
          <w:sz w:val="22"/>
        </w:rPr>
        <w:t>(1 / 2)</w:t>
      </w:r>
    </w:p>
    <w:p w14:paraId="17C3EF6F" w14:textId="77777777" w:rsidR="00AB772F" w:rsidRPr="00C1517E" w:rsidRDefault="00AB772F" w:rsidP="00AB772F">
      <w:pPr>
        <w:rPr>
          <w:rFonts w:cs="Arial"/>
          <w:sz w:val="22"/>
        </w:rPr>
      </w:pPr>
      <w:r w:rsidRPr="00C1517E">
        <w:rPr>
          <w:rFonts w:cs="Arial"/>
          <w:sz w:val="22"/>
        </w:rPr>
        <w:tab/>
      </w:r>
      <w:r w:rsidRPr="00C1517E">
        <w:rPr>
          <w:rFonts w:cs="Arial"/>
          <w:sz w:val="22"/>
        </w:rPr>
        <w:tab/>
      </w:r>
      <w:r w:rsidRPr="00C1517E">
        <w:rPr>
          <w:rFonts w:cs="Arial"/>
          <w:sz w:val="22"/>
        </w:rPr>
        <w:tab/>
      </w:r>
      <w:r w:rsidRPr="00C1517E">
        <w:rPr>
          <w:rFonts w:cs="Arial"/>
          <w:sz w:val="22"/>
        </w:rPr>
        <w:tab/>
        <w:t xml:space="preserve">English Composition with emphasis </w:t>
      </w:r>
    </w:p>
    <w:p w14:paraId="52C53802" w14:textId="77777777" w:rsidR="00AB772F" w:rsidRPr="00C1517E" w:rsidRDefault="00AB772F" w:rsidP="00AB772F">
      <w:pPr>
        <w:ind w:left="3600"/>
        <w:rPr>
          <w:rFonts w:cs="Arial"/>
          <w:sz w:val="22"/>
        </w:rPr>
      </w:pPr>
      <w:r w:rsidRPr="00C1517E">
        <w:rPr>
          <w:rFonts w:cs="Arial"/>
          <w:sz w:val="22"/>
        </w:rPr>
        <w:t xml:space="preserve">on Communication Skills* </w:t>
      </w:r>
      <w:r w:rsidRPr="00C1517E">
        <w:rPr>
          <w:rFonts w:cs="Arial"/>
          <w:sz w:val="22"/>
        </w:rPr>
        <w:tab/>
        <w:t>(2 / 3)</w:t>
      </w:r>
    </w:p>
    <w:p w14:paraId="730297E3" w14:textId="77777777" w:rsidR="00AB772F" w:rsidRPr="00C1517E" w:rsidRDefault="00AB772F" w:rsidP="00AB772F">
      <w:pPr>
        <w:ind w:left="3600" w:firstLine="720"/>
        <w:rPr>
          <w:rFonts w:cs="Arial"/>
          <w:sz w:val="22"/>
        </w:rPr>
      </w:pPr>
    </w:p>
    <w:p w14:paraId="4589E6A3" w14:textId="77777777" w:rsidR="00AB772F" w:rsidRPr="00C1517E" w:rsidRDefault="00AB772F" w:rsidP="00AB772F">
      <w:pPr>
        <w:ind w:left="2160" w:firstLine="720"/>
        <w:rPr>
          <w:rFonts w:cs="Arial"/>
          <w:sz w:val="22"/>
        </w:rPr>
      </w:pPr>
      <w:r w:rsidRPr="00C1517E">
        <w:rPr>
          <w:rFonts w:cs="Arial"/>
          <w:sz w:val="22"/>
        </w:rPr>
        <w:t xml:space="preserve">*or equivalent </w:t>
      </w:r>
    </w:p>
    <w:p w14:paraId="5661C8C4" w14:textId="77777777" w:rsidR="00AB772F" w:rsidRPr="00C1517E" w:rsidRDefault="00AB772F" w:rsidP="00AB772F">
      <w:pPr>
        <w:rPr>
          <w:rFonts w:cs="Arial"/>
          <w:sz w:val="22"/>
        </w:rPr>
      </w:pPr>
    </w:p>
    <w:p w14:paraId="005FE0F9" w14:textId="77777777" w:rsidR="00AB772F" w:rsidRPr="00723BA4" w:rsidRDefault="00AB772F" w:rsidP="00AB772F">
      <w:pPr>
        <w:numPr>
          <w:ilvl w:val="0"/>
          <w:numId w:val="150"/>
        </w:numPr>
        <w:rPr>
          <w:rFonts w:cs="Arial"/>
          <w:sz w:val="22"/>
        </w:rPr>
      </w:pPr>
      <w:r w:rsidRPr="00DC5EE4">
        <w:rPr>
          <w:rFonts w:cs="Arial"/>
          <w:b/>
          <w:sz w:val="22"/>
        </w:rPr>
        <w:t>Suggested Additional Preparation</w:t>
      </w:r>
    </w:p>
    <w:p w14:paraId="794654CB" w14:textId="77777777" w:rsidR="00723BA4" w:rsidRDefault="00723BA4" w:rsidP="00723BA4">
      <w:pPr>
        <w:rPr>
          <w:rFonts w:cs="Arial"/>
          <w:sz w:val="22"/>
        </w:rPr>
      </w:pPr>
    </w:p>
    <w:p w14:paraId="1A2FF3A0" w14:textId="77777777" w:rsidR="00AB772F" w:rsidRPr="00C1517E" w:rsidRDefault="00AB772F" w:rsidP="00AB772F">
      <w:pPr>
        <w:rPr>
          <w:rFonts w:cs="Arial"/>
          <w:sz w:val="22"/>
        </w:rPr>
      </w:pPr>
      <w:r w:rsidRPr="00C1517E">
        <w:rPr>
          <w:rFonts w:cs="Arial"/>
          <w:sz w:val="22"/>
        </w:rPr>
        <w:t>Applicants are encouraged to pursue a well-rounded curriculum including courses both in the sciences and the humanities. Applicants are encouraged to take additional basic science courses. Examples of courses that will be helpful include biochemistry, microbiology, immunology, genetics, cell biology, molecular biology, and physiology. An applicant’s curriculum will be enriched if she or he also takes courses or has experiences that expand social awareness and ensure manual dexterity. Examples of such enriching courses include courses in the social sciences, history, literature, economics, philosophy, and psychology.</w:t>
      </w:r>
    </w:p>
    <w:p w14:paraId="3CA1F700" w14:textId="77777777" w:rsidR="00AB772F" w:rsidRPr="00C1517E" w:rsidRDefault="00AB772F" w:rsidP="00AB772F">
      <w:pPr>
        <w:ind w:left="360" w:right="342"/>
        <w:rPr>
          <w:rFonts w:cs="Arial"/>
          <w:sz w:val="22"/>
        </w:rPr>
      </w:pPr>
    </w:p>
    <w:p w14:paraId="2C8D857B" w14:textId="77777777" w:rsidR="00AB772F" w:rsidRPr="00723BA4" w:rsidRDefault="00AB772F" w:rsidP="00AB772F">
      <w:pPr>
        <w:numPr>
          <w:ilvl w:val="0"/>
          <w:numId w:val="150"/>
        </w:numPr>
        <w:rPr>
          <w:rFonts w:cs="Arial"/>
          <w:sz w:val="22"/>
        </w:rPr>
      </w:pPr>
      <w:r w:rsidRPr="00DC5EE4">
        <w:rPr>
          <w:rFonts w:cs="Arial"/>
          <w:b/>
          <w:sz w:val="22"/>
        </w:rPr>
        <w:t>Other Selection Factors</w:t>
      </w:r>
    </w:p>
    <w:p w14:paraId="4C46884A" w14:textId="77777777" w:rsidR="00723BA4" w:rsidRPr="00DC5EE4" w:rsidRDefault="00723BA4" w:rsidP="00723BA4">
      <w:pPr>
        <w:rPr>
          <w:rFonts w:cs="Arial"/>
          <w:sz w:val="22"/>
        </w:rPr>
      </w:pPr>
    </w:p>
    <w:p w14:paraId="48E75919" w14:textId="77777777" w:rsidR="00AB772F" w:rsidRDefault="00AB772F" w:rsidP="00AB772F">
      <w:pPr>
        <w:rPr>
          <w:rFonts w:cs="Arial"/>
          <w:sz w:val="22"/>
        </w:rPr>
      </w:pPr>
      <w:r w:rsidRPr="00C1517E">
        <w:rPr>
          <w:rFonts w:cs="Arial"/>
          <w:sz w:val="22"/>
        </w:rPr>
        <w:t xml:space="preserve">Since a caring attitude is central to the practice of dentistry, applicants should demonstrate a commitment to service and a desire to help others. Applicants may wish to highlight volunteer and service activities. Applicants shall gain exposure to the practice of dentistry through observation experiences. We are interested in assembling </w:t>
      </w:r>
      <w:r w:rsidRPr="00C1517E">
        <w:rPr>
          <w:rFonts w:cs="Arial"/>
          <w:sz w:val="22"/>
        </w:rPr>
        <w:lastRenderedPageBreak/>
        <w:t xml:space="preserve">a student body that includes students from a wide range of urban, rural, economic, and cultural backgrounds. </w:t>
      </w:r>
    </w:p>
    <w:p w14:paraId="6E51E23B" w14:textId="77777777" w:rsidR="00AB772F" w:rsidRDefault="00AB772F" w:rsidP="00AB772F">
      <w:pPr>
        <w:rPr>
          <w:rFonts w:cs="Arial"/>
          <w:sz w:val="22"/>
        </w:rPr>
      </w:pPr>
    </w:p>
    <w:p w14:paraId="5660DC94" w14:textId="77777777" w:rsidR="00AB772F" w:rsidRPr="00C1517E" w:rsidRDefault="00AB772F" w:rsidP="00AB772F">
      <w:pPr>
        <w:rPr>
          <w:rFonts w:cs="Arial"/>
          <w:sz w:val="22"/>
        </w:rPr>
      </w:pPr>
      <w:r w:rsidRPr="00C1517E">
        <w:rPr>
          <w:rFonts w:cs="Arial"/>
          <w:sz w:val="22"/>
        </w:rPr>
        <w:t>The University of Kentucky College of Dentistry</w:t>
      </w:r>
      <w:r w:rsidRPr="00CF3133">
        <w:rPr>
          <w:rFonts w:cs="Arial"/>
          <w:sz w:val="22"/>
        </w:rPr>
        <w:t xml:space="preserve"> </w:t>
      </w:r>
      <w:r>
        <w:rPr>
          <w:rFonts w:cs="Arial"/>
          <w:sz w:val="22"/>
        </w:rPr>
        <w:t xml:space="preserve">will consider </w:t>
      </w:r>
      <w:r w:rsidRPr="00C1517E">
        <w:rPr>
          <w:rFonts w:cs="Arial"/>
          <w:sz w:val="22"/>
        </w:rPr>
        <w:t xml:space="preserve">for admission any applicant who demonstrates the ability to perform or to learn to perform, the skills listed in the College's Technical Standards policy. The specific standards are included in the new </w:t>
      </w:r>
      <w:r w:rsidRPr="00C1517E">
        <w:rPr>
          <w:rFonts w:cs="Arial"/>
          <w:i/>
          <w:sz w:val="22"/>
        </w:rPr>
        <w:t>College Bulletin</w:t>
      </w:r>
      <w:r w:rsidRPr="00C1517E">
        <w:rPr>
          <w:rFonts w:cs="Arial"/>
          <w:sz w:val="22"/>
        </w:rPr>
        <w:t xml:space="preserve"> and </w:t>
      </w:r>
      <w:r w:rsidRPr="00C1517E">
        <w:rPr>
          <w:rFonts w:cs="Arial"/>
          <w:i/>
          <w:sz w:val="22"/>
        </w:rPr>
        <w:t>Student Handbook</w:t>
      </w:r>
      <w:r w:rsidRPr="00C1517E">
        <w:rPr>
          <w:rFonts w:cs="Arial"/>
          <w:sz w:val="22"/>
        </w:rPr>
        <w:t>. Applicants are not required to disclose the nature of any disability, but an applicant with questions about these technical requirements is strongly encouraged to discuss the issue with the Assistant Dean for Student Affairs. If appropriate, and upon the request of the applicant, student or faculty, reasonable accommodations for a disability will be provided.</w:t>
      </w:r>
    </w:p>
    <w:p w14:paraId="5CFB1060" w14:textId="77777777" w:rsidR="00AB772F" w:rsidRPr="00C1517E" w:rsidRDefault="00AB772F" w:rsidP="00AB772F">
      <w:pPr>
        <w:rPr>
          <w:rFonts w:cs="Arial"/>
          <w:sz w:val="22"/>
        </w:rPr>
      </w:pPr>
    </w:p>
    <w:p w14:paraId="26B02152" w14:textId="77777777" w:rsidR="00AB772F" w:rsidRPr="00723BA4" w:rsidRDefault="00AB772F" w:rsidP="00AB772F">
      <w:pPr>
        <w:numPr>
          <w:ilvl w:val="0"/>
          <w:numId w:val="150"/>
        </w:numPr>
        <w:rPr>
          <w:rFonts w:cs="Arial"/>
          <w:sz w:val="22"/>
        </w:rPr>
      </w:pPr>
      <w:r w:rsidRPr="00DC5EE4">
        <w:rPr>
          <w:rFonts w:cs="Arial"/>
          <w:b/>
          <w:sz w:val="22"/>
        </w:rPr>
        <w:t>DAT or Canadian DAT</w:t>
      </w:r>
    </w:p>
    <w:p w14:paraId="4DFB1696" w14:textId="77777777" w:rsidR="00723BA4" w:rsidRPr="00DC5EE4" w:rsidRDefault="00723BA4" w:rsidP="00723BA4">
      <w:pPr>
        <w:rPr>
          <w:rFonts w:cs="Arial"/>
          <w:sz w:val="22"/>
        </w:rPr>
      </w:pPr>
    </w:p>
    <w:p w14:paraId="349E637E" w14:textId="77777777" w:rsidR="00AB772F" w:rsidRPr="00C1517E" w:rsidRDefault="00AB772F" w:rsidP="00AB772F">
      <w:pPr>
        <w:rPr>
          <w:rFonts w:cs="Arial"/>
          <w:sz w:val="22"/>
        </w:rPr>
      </w:pPr>
      <w:r w:rsidRPr="00C1517E">
        <w:rPr>
          <w:rFonts w:cs="Arial"/>
          <w:sz w:val="22"/>
        </w:rPr>
        <w:t>Mandatory; scores of 17 or higher</w:t>
      </w:r>
      <w:r>
        <w:rPr>
          <w:rFonts w:cs="Arial"/>
          <w:sz w:val="22"/>
        </w:rPr>
        <w:t xml:space="preserve"> </w:t>
      </w:r>
      <w:r w:rsidRPr="00C1517E">
        <w:rPr>
          <w:rFonts w:cs="Arial"/>
          <w:sz w:val="22"/>
        </w:rPr>
        <w:t>preferred</w:t>
      </w:r>
    </w:p>
    <w:p w14:paraId="3B5B9AF0" w14:textId="77777777" w:rsidR="00AB772F" w:rsidRDefault="00AB772F" w:rsidP="00AB772F">
      <w:pPr>
        <w:rPr>
          <w:rFonts w:cs="Arial"/>
          <w:sz w:val="22"/>
        </w:rPr>
      </w:pPr>
    </w:p>
    <w:p w14:paraId="4453AB93" w14:textId="77777777" w:rsidR="00AB772F" w:rsidRPr="00723BA4" w:rsidRDefault="00AB772F" w:rsidP="00AB772F">
      <w:pPr>
        <w:numPr>
          <w:ilvl w:val="0"/>
          <w:numId w:val="150"/>
        </w:numPr>
        <w:rPr>
          <w:rFonts w:cs="Arial"/>
          <w:sz w:val="22"/>
        </w:rPr>
      </w:pPr>
      <w:r w:rsidRPr="00DC5EE4">
        <w:rPr>
          <w:rFonts w:cs="Arial"/>
          <w:b/>
          <w:sz w:val="22"/>
        </w:rPr>
        <w:t>GPA</w:t>
      </w:r>
    </w:p>
    <w:p w14:paraId="58E9FDB1" w14:textId="77777777" w:rsidR="00723BA4" w:rsidRPr="00DC5EE4" w:rsidRDefault="00723BA4" w:rsidP="00723BA4">
      <w:pPr>
        <w:rPr>
          <w:rFonts w:cs="Arial"/>
          <w:sz w:val="22"/>
        </w:rPr>
      </w:pPr>
    </w:p>
    <w:p w14:paraId="23B66098" w14:textId="77777777" w:rsidR="00AB772F" w:rsidRPr="00C1517E" w:rsidRDefault="00AB772F" w:rsidP="00AB772F">
      <w:pPr>
        <w:rPr>
          <w:rFonts w:cs="Arial"/>
          <w:sz w:val="22"/>
        </w:rPr>
      </w:pPr>
      <w:r w:rsidRPr="00C1517E">
        <w:rPr>
          <w:rFonts w:cs="Arial"/>
          <w:sz w:val="22"/>
        </w:rPr>
        <w:t>3.0 or higher preferred</w:t>
      </w:r>
    </w:p>
    <w:p w14:paraId="26A47346" w14:textId="77777777" w:rsidR="00AB772F" w:rsidRPr="00C1517E" w:rsidRDefault="00AB772F" w:rsidP="00AB772F">
      <w:pPr>
        <w:rPr>
          <w:rFonts w:cs="Arial"/>
          <w:sz w:val="22"/>
        </w:rPr>
      </w:pPr>
    </w:p>
    <w:p w14:paraId="0DE705EC" w14:textId="77777777" w:rsidR="00AB772F" w:rsidRDefault="00AB772F" w:rsidP="00723BA4">
      <w:pPr>
        <w:pStyle w:val="Heading2"/>
        <w:spacing w:before="0" w:after="0"/>
        <w:rPr>
          <w:caps/>
        </w:rPr>
      </w:pPr>
      <w:bookmarkStart w:id="140" w:name="_Toc490123195"/>
      <w:r w:rsidRPr="00DC5EE4">
        <w:rPr>
          <w:caps/>
        </w:rPr>
        <w:t>4.2.4</w:t>
      </w:r>
      <w:r w:rsidRPr="00DC5EE4">
        <w:rPr>
          <w:caps/>
        </w:rPr>
        <w:tab/>
      </w:r>
      <w:r w:rsidRPr="00DC5EE4">
        <w:rPr>
          <w:caps/>
        </w:rPr>
        <w:tab/>
        <w:t>Change of Major and Transfer Between Colleges</w:t>
      </w:r>
      <w:bookmarkEnd w:id="140"/>
    </w:p>
    <w:p w14:paraId="72DAD8C4" w14:textId="77777777" w:rsidR="00723BA4" w:rsidRPr="00723BA4" w:rsidRDefault="00723BA4" w:rsidP="00723BA4"/>
    <w:p w14:paraId="50BAD395" w14:textId="77777777" w:rsidR="00AB772F" w:rsidRPr="00C1517E" w:rsidRDefault="00AB772F" w:rsidP="00723BA4">
      <w:pPr>
        <w:rPr>
          <w:rFonts w:cs="Arial"/>
          <w:color w:val="auto"/>
          <w:sz w:val="22"/>
        </w:rPr>
      </w:pPr>
      <w:r w:rsidRPr="00C1517E">
        <w:rPr>
          <w:rFonts w:cs="Arial"/>
          <w:color w:val="auto"/>
          <w:sz w:val="22"/>
        </w:rPr>
        <w:t>Students eligible to attend the University may change major or transfer from one college  to another, including professional colleges, at any time, except for the period in the spring and fall semesters beginning four weeks prior to the start of priority registration and running through the last day of secondary registration windows (as determined by the Registrar). In every instance the entrance requirements of the major and/or of the college to which the student is transferring must be satisfied, except a</w:t>
      </w:r>
      <w:r>
        <w:rPr>
          <w:rFonts w:cs="Arial"/>
          <w:color w:val="auto"/>
          <w:sz w:val="22"/>
        </w:rPr>
        <w:t>s provided in SR 5.3.1.6. [US: 4/14/86, 4/14</w:t>
      </w:r>
      <w:r w:rsidR="00681448">
        <w:rPr>
          <w:rFonts w:cs="Arial"/>
          <w:color w:val="auto"/>
          <w:sz w:val="22"/>
        </w:rPr>
        <w:t>/2003]</w:t>
      </w:r>
    </w:p>
    <w:p w14:paraId="2A53E90D" w14:textId="77777777" w:rsidR="00AB772F" w:rsidRDefault="00AB772F" w:rsidP="00723BA4">
      <w:pPr>
        <w:pStyle w:val="Heading3"/>
        <w:spacing w:before="0" w:after="0"/>
      </w:pPr>
    </w:p>
    <w:p w14:paraId="70205D1B" w14:textId="77777777" w:rsidR="00AB772F" w:rsidRDefault="00AB772F" w:rsidP="00723BA4">
      <w:pPr>
        <w:pStyle w:val="Heading2"/>
        <w:spacing w:before="0" w:after="0"/>
        <w:rPr>
          <w:caps/>
        </w:rPr>
      </w:pPr>
      <w:bookmarkStart w:id="141" w:name="_Toc490123196"/>
      <w:r w:rsidRPr="00DC5EE4">
        <w:rPr>
          <w:caps/>
        </w:rPr>
        <w:t>4.2.5</w:t>
      </w:r>
      <w:r w:rsidRPr="00DC5EE4">
        <w:rPr>
          <w:caps/>
        </w:rPr>
        <w:tab/>
      </w:r>
      <w:r w:rsidRPr="00DC5EE4">
        <w:rPr>
          <w:caps/>
        </w:rPr>
        <w:tab/>
        <w:t>Graduate School</w:t>
      </w:r>
      <w:bookmarkEnd w:id="141"/>
    </w:p>
    <w:p w14:paraId="24A0B64B" w14:textId="77777777" w:rsidR="00723BA4" w:rsidRPr="00723BA4" w:rsidRDefault="00723BA4" w:rsidP="00723BA4"/>
    <w:p w14:paraId="447E1ADC" w14:textId="77777777" w:rsidR="00AB772F" w:rsidRPr="00C1517E" w:rsidRDefault="00AB772F" w:rsidP="00723BA4">
      <w:pPr>
        <w:rPr>
          <w:rFonts w:cs="Arial"/>
          <w:sz w:val="22"/>
        </w:rPr>
      </w:pPr>
      <w:r w:rsidRPr="00C1517E">
        <w:rPr>
          <w:rFonts w:cs="Arial"/>
          <w:sz w:val="22"/>
        </w:rPr>
        <w:t xml:space="preserve">Students seeking admission to the University of Kentucky Graduate School must hold a baccalaureate degree from a fully accredited institution of higher learning. All applicants for admission to a graduate degree program must have an undergraduate grade point standing of at least 2.75, and a graduate grade point standing (if applicable) of at least 3.0 on a basis of 4.0. Furthermore, all applicants must submit scores on the verbal, quantitative and analytical portions of the aptitude section of the Graduate Record Examination (GRE). This rule may be waived in individual cases upon recommendation of the Director of Graduate Studies in the individual department or program. However, in cases where waivers are granted, the GRE scores must be submitted before the end of the first semester of graduate study. The advanced portion of the GRE may be required by individual programs. A student with a grade point average of less than 2.75, or a graduate of a non-accredited institution, may be admitted or provisionally admitted, only after the (GRE) and other evidence acceptable to the program and the Dean of the Graduate School is submitted indicating that the student is capable of doing satisfactory graduate work. Individual programs may establish higher requirements. </w:t>
      </w:r>
      <w:r>
        <w:rPr>
          <w:rFonts w:cs="Arial"/>
          <w:sz w:val="22"/>
        </w:rPr>
        <w:t>[US: 10/12/98]</w:t>
      </w:r>
    </w:p>
    <w:p w14:paraId="34D94BEE" w14:textId="77777777" w:rsidR="00AB772F" w:rsidRPr="00C1517E" w:rsidRDefault="00AB772F" w:rsidP="00AB772F">
      <w:pPr>
        <w:rPr>
          <w:rFonts w:cs="Arial"/>
          <w:sz w:val="22"/>
        </w:rPr>
      </w:pPr>
    </w:p>
    <w:p w14:paraId="0F42B36B" w14:textId="77777777" w:rsidR="00AB772F" w:rsidRPr="00C1517E" w:rsidRDefault="00AB772F" w:rsidP="00AB772F">
      <w:pPr>
        <w:rPr>
          <w:rFonts w:cs="Arial"/>
          <w:sz w:val="22"/>
        </w:rPr>
      </w:pPr>
      <w:r w:rsidRPr="00C1517E">
        <w:rPr>
          <w:rFonts w:cs="Arial"/>
          <w:sz w:val="22"/>
        </w:rPr>
        <w:lastRenderedPageBreak/>
        <w:t>A graduate program faculty may petition the Graduate Council to allow its applicants to substitute another standardized exam for the GRE. A graduate program faculty may also petition the Graduate Council to exempt all of its applicants from the requirement to submit GRE scores; for such a petition to be successful, the program must show that the GRE is not useful in its admissions process. Either type of petition must be transmitted by the Dean of the College in which the program resides to the Graduate Council. The Graduate School will continue to require GRE scores for all Graduate School fellowship applications.</w:t>
      </w:r>
    </w:p>
    <w:p w14:paraId="0CE9CE11" w14:textId="77777777" w:rsidR="00AB772F" w:rsidRPr="00C1517E" w:rsidRDefault="00AB772F" w:rsidP="00AB772F">
      <w:pPr>
        <w:rPr>
          <w:rFonts w:cs="Arial"/>
          <w:sz w:val="22"/>
        </w:rPr>
      </w:pPr>
    </w:p>
    <w:p w14:paraId="00930C84" w14:textId="77777777" w:rsidR="00AB772F" w:rsidRDefault="00AB772F" w:rsidP="00AB772F">
      <w:pPr>
        <w:rPr>
          <w:rStyle w:val="Heading3Char"/>
        </w:rPr>
      </w:pPr>
      <w:bookmarkStart w:id="142" w:name="_Toc490123197"/>
      <w:r w:rsidRPr="00A92BBD">
        <w:rPr>
          <w:rStyle w:val="Heading3Char"/>
        </w:rPr>
        <w:t xml:space="preserve">4.2.5.1 </w:t>
      </w:r>
      <w:r>
        <w:rPr>
          <w:rStyle w:val="Heading3Char"/>
        </w:rPr>
        <w:tab/>
      </w:r>
      <w:r w:rsidRPr="00A92BBD">
        <w:rPr>
          <w:rStyle w:val="Heading3Char"/>
        </w:rPr>
        <w:t>Provisional Graduate Student</w:t>
      </w:r>
      <w:bookmarkEnd w:id="142"/>
    </w:p>
    <w:p w14:paraId="2453C91F" w14:textId="77777777" w:rsidR="00723BA4" w:rsidRDefault="00723BA4" w:rsidP="00AB772F">
      <w:pPr>
        <w:rPr>
          <w:rStyle w:val="Heading3Char"/>
        </w:rPr>
      </w:pPr>
    </w:p>
    <w:p w14:paraId="3D576156" w14:textId="77777777" w:rsidR="00AB772F" w:rsidRPr="00C1517E" w:rsidRDefault="00AB772F" w:rsidP="00AB772F">
      <w:pPr>
        <w:rPr>
          <w:rFonts w:cs="Arial"/>
          <w:sz w:val="22"/>
        </w:rPr>
      </w:pPr>
      <w:r w:rsidRPr="00C1517E">
        <w:rPr>
          <w:rFonts w:cs="Arial"/>
          <w:sz w:val="22"/>
        </w:rPr>
        <w:t>A student who wishes to pursue a higher degree, but who, for one or more of the reasons listed below, is temporarily ineligible for regular admission status may be recommended by the Director of Graduate Studies as a provisional student:</w:t>
      </w:r>
    </w:p>
    <w:p w14:paraId="5C3DF2A0" w14:textId="77777777" w:rsidR="00AB772F" w:rsidRPr="00C1517E" w:rsidRDefault="00AB772F" w:rsidP="00AB772F">
      <w:pPr>
        <w:rPr>
          <w:rFonts w:cs="Arial"/>
          <w:sz w:val="22"/>
        </w:rPr>
      </w:pPr>
    </w:p>
    <w:p w14:paraId="4F91C621" w14:textId="77777777" w:rsidR="00AB772F" w:rsidRDefault="00AB772F" w:rsidP="00AB772F">
      <w:pPr>
        <w:numPr>
          <w:ilvl w:val="0"/>
          <w:numId w:val="151"/>
        </w:numPr>
        <w:rPr>
          <w:rFonts w:cs="Arial"/>
          <w:sz w:val="22"/>
        </w:rPr>
      </w:pPr>
      <w:r w:rsidRPr="00C1517E">
        <w:rPr>
          <w:rFonts w:cs="Arial"/>
          <w:sz w:val="22"/>
        </w:rPr>
        <w:t>Missing transcripts or other requirements for admission such as letters of recommendation.</w:t>
      </w:r>
    </w:p>
    <w:p w14:paraId="266AD04F" w14:textId="77777777" w:rsidR="00AB772F" w:rsidRDefault="00AB772F" w:rsidP="00AB772F">
      <w:pPr>
        <w:rPr>
          <w:rFonts w:cs="Arial"/>
          <w:sz w:val="22"/>
        </w:rPr>
      </w:pPr>
    </w:p>
    <w:p w14:paraId="6AC624E3" w14:textId="77777777" w:rsidR="00AB772F" w:rsidRDefault="00AB772F" w:rsidP="00AB772F">
      <w:pPr>
        <w:numPr>
          <w:ilvl w:val="0"/>
          <w:numId w:val="151"/>
        </w:numPr>
        <w:rPr>
          <w:rFonts w:cs="Arial"/>
          <w:sz w:val="22"/>
        </w:rPr>
      </w:pPr>
      <w:r w:rsidRPr="00C1517E">
        <w:rPr>
          <w:rFonts w:cs="Arial"/>
          <w:sz w:val="22"/>
        </w:rPr>
        <w:t>Temporary waiver of the Graduate Record Examination.</w:t>
      </w:r>
    </w:p>
    <w:p w14:paraId="4E820F86" w14:textId="77777777" w:rsidR="00AB772F" w:rsidRDefault="00AB772F" w:rsidP="00AB772F">
      <w:pPr>
        <w:rPr>
          <w:rFonts w:cs="Arial"/>
          <w:sz w:val="22"/>
        </w:rPr>
      </w:pPr>
    </w:p>
    <w:p w14:paraId="6E9A79A5" w14:textId="77777777" w:rsidR="00AB772F" w:rsidRDefault="00AB772F" w:rsidP="00AB772F">
      <w:pPr>
        <w:numPr>
          <w:ilvl w:val="0"/>
          <w:numId w:val="151"/>
        </w:numPr>
        <w:rPr>
          <w:rFonts w:cs="Arial"/>
          <w:sz w:val="22"/>
        </w:rPr>
      </w:pPr>
      <w:r w:rsidRPr="00C1517E">
        <w:rPr>
          <w:rFonts w:cs="Arial"/>
          <w:sz w:val="22"/>
        </w:rPr>
        <w:t>Deficiencies determined by the programs.</w:t>
      </w:r>
    </w:p>
    <w:p w14:paraId="37399359" w14:textId="77777777" w:rsidR="00AB772F" w:rsidRDefault="00AB772F" w:rsidP="00AB772F">
      <w:pPr>
        <w:rPr>
          <w:rFonts w:cs="Arial"/>
          <w:sz w:val="22"/>
        </w:rPr>
      </w:pPr>
    </w:p>
    <w:p w14:paraId="36D68018" w14:textId="77777777" w:rsidR="00AB772F" w:rsidRDefault="00AB772F" w:rsidP="00AB772F">
      <w:pPr>
        <w:numPr>
          <w:ilvl w:val="0"/>
          <w:numId w:val="151"/>
        </w:numPr>
        <w:rPr>
          <w:rFonts w:cs="Arial"/>
          <w:sz w:val="22"/>
        </w:rPr>
      </w:pPr>
      <w:r w:rsidRPr="00C1517E">
        <w:rPr>
          <w:rFonts w:cs="Arial"/>
          <w:sz w:val="22"/>
        </w:rPr>
        <w:t>Temporary ineligibility for regular admission status because program only reviews applications once a year.</w:t>
      </w:r>
    </w:p>
    <w:p w14:paraId="5DFCEC7D" w14:textId="77777777" w:rsidR="00AB772F" w:rsidRDefault="00AB772F" w:rsidP="00AB772F">
      <w:pPr>
        <w:rPr>
          <w:rFonts w:cs="Arial"/>
          <w:sz w:val="22"/>
        </w:rPr>
      </w:pPr>
    </w:p>
    <w:p w14:paraId="4B095419" w14:textId="77777777" w:rsidR="00AB772F" w:rsidRPr="00C1517E" w:rsidRDefault="00AB772F" w:rsidP="00AB772F">
      <w:pPr>
        <w:numPr>
          <w:ilvl w:val="0"/>
          <w:numId w:val="151"/>
        </w:numPr>
        <w:rPr>
          <w:rFonts w:cs="Arial"/>
          <w:sz w:val="22"/>
        </w:rPr>
      </w:pPr>
      <w:r w:rsidRPr="00C1517E">
        <w:rPr>
          <w:rFonts w:cs="Arial"/>
          <w:sz w:val="22"/>
        </w:rPr>
        <w:t>Graduating University of Kentucky seniors lacking no more than six hours for graduation; the consent of the college dean and the Dean of the Graduate School and the approval of the Director of Graduate Studies are necessary. Such students may take no more than 12 credit hours and must complete the undergraduate degree during the semester in which they enroll in the provisional status. (See also Section 4.2.5.4</w:t>
      </w:r>
      <w:r>
        <w:rPr>
          <w:rFonts w:cs="Arial"/>
          <w:sz w:val="22"/>
        </w:rPr>
        <w:t>.</w:t>
      </w:r>
      <w:r w:rsidRPr="00C1517E">
        <w:rPr>
          <w:rFonts w:cs="Arial"/>
          <w:sz w:val="22"/>
        </w:rPr>
        <w:t>)</w:t>
      </w:r>
    </w:p>
    <w:p w14:paraId="3FEC1102" w14:textId="77777777" w:rsidR="00AB772F" w:rsidRPr="00C1517E" w:rsidRDefault="00AB772F" w:rsidP="00AB772F">
      <w:pPr>
        <w:rPr>
          <w:rFonts w:cs="Arial"/>
          <w:sz w:val="22"/>
        </w:rPr>
      </w:pPr>
    </w:p>
    <w:p w14:paraId="5E554FF8" w14:textId="77777777" w:rsidR="00AB772F" w:rsidRPr="00C1517E" w:rsidRDefault="00AB772F" w:rsidP="00AB772F">
      <w:pPr>
        <w:rPr>
          <w:rFonts w:cs="Arial"/>
          <w:sz w:val="22"/>
        </w:rPr>
      </w:pPr>
      <w:r w:rsidRPr="00C1517E">
        <w:rPr>
          <w:rFonts w:cs="Arial"/>
          <w:sz w:val="22"/>
        </w:rPr>
        <w:t>Provisional status will be allowed for a maximum of one semester or for the time required to complete 12 hours of work. After this time the student's performance will be reviewed, and within 30 days after the beginning of the semester immediately following and on the recommendation of the Director of Graduate Studies he or she will either be given regular status or removed from provisional status.</w:t>
      </w:r>
    </w:p>
    <w:p w14:paraId="09E9B98F" w14:textId="77777777" w:rsidR="00AB772F" w:rsidRPr="00C1517E" w:rsidRDefault="00AB772F" w:rsidP="00AB772F">
      <w:pPr>
        <w:rPr>
          <w:rFonts w:cs="Arial"/>
          <w:sz w:val="22"/>
        </w:rPr>
      </w:pPr>
    </w:p>
    <w:p w14:paraId="66805BF8" w14:textId="77777777" w:rsidR="00AB772F" w:rsidRDefault="00AB772F" w:rsidP="00AB772F">
      <w:pPr>
        <w:rPr>
          <w:rStyle w:val="Heading3Char"/>
        </w:rPr>
      </w:pPr>
      <w:bookmarkStart w:id="143" w:name="_Toc490123198"/>
      <w:r w:rsidRPr="00A92BBD">
        <w:rPr>
          <w:rStyle w:val="Heading3Char"/>
        </w:rPr>
        <w:t xml:space="preserve">4.2.5.2 </w:t>
      </w:r>
      <w:r>
        <w:rPr>
          <w:rStyle w:val="Heading3Char"/>
        </w:rPr>
        <w:tab/>
      </w:r>
      <w:r w:rsidRPr="00A92BBD">
        <w:rPr>
          <w:rStyle w:val="Heading3Char"/>
        </w:rPr>
        <w:t>Postbaccalaureate Students</w:t>
      </w:r>
      <w:bookmarkEnd w:id="143"/>
    </w:p>
    <w:p w14:paraId="65551BB3" w14:textId="77777777" w:rsidR="00723BA4" w:rsidRDefault="00723BA4" w:rsidP="00AB772F">
      <w:pPr>
        <w:rPr>
          <w:rStyle w:val="Heading3Char"/>
        </w:rPr>
      </w:pPr>
    </w:p>
    <w:p w14:paraId="0D147D5E" w14:textId="77777777" w:rsidR="00AB772F" w:rsidRPr="00C1517E" w:rsidRDefault="00AB772F" w:rsidP="00AB772F">
      <w:pPr>
        <w:rPr>
          <w:rFonts w:cs="Arial"/>
          <w:sz w:val="22"/>
        </w:rPr>
      </w:pPr>
      <w:r w:rsidRPr="00C1517E">
        <w:rPr>
          <w:rFonts w:cs="Arial"/>
          <w:sz w:val="22"/>
        </w:rPr>
        <w:t>Students who hold a baccalaureate degree and who wish to take graduate courses with no intention of pursuing a higher degree in a program may apply for admission as a postbaccalaureate student.</w:t>
      </w:r>
    </w:p>
    <w:p w14:paraId="661A42BB" w14:textId="77777777" w:rsidR="00AB772F" w:rsidRPr="00C1517E" w:rsidRDefault="00AB772F" w:rsidP="00AB772F">
      <w:pPr>
        <w:rPr>
          <w:rFonts w:cs="Arial"/>
          <w:sz w:val="22"/>
        </w:rPr>
      </w:pPr>
    </w:p>
    <w:p w14:paraId="187EF9FF" w14:textId="77777777" w:rsidR="00AB772F" w:rsidRPr="00C1517E" w:rsidRDefault="00AB772F" w:rsidP="00AB772F">
      <w:pPr>
        <w:rPr>
          <w:rFonts w:cs="Arial"/>
          <w:sz w:val="22"/>
        </w:rPr>
      </w:pPr>
      <w:r w:rsidRPr="00C1517E">
        <w:rPr>
          <w:rFonts w:cs="Arial"/>
          <w:sz w:val="22"/>
        </w:rPr>
        <w:t>A postbaccalaureate student may take an unlimited number of courses. If the student later decides to work toward a degree, only nine hours of credit earned with a grade of A or B may be transferred into a program with the approval of the Director of Graduate Studies and the Dean of the Graduate School. The time limit for the intended degree will begin from the term of the first course transferred</w:t>
      </w:r>
    </w:p>
    <w:p w14:paraId="5A495AFD" w14:textId="77777777" w:rsidR="00AB772F" w:rsidRPr="00C1517E" w:rsidRDefault="00AB772F" w:rsidP="00AB772F">
      <w:pPr>
        <w:rPr>
          <w:rFonts w:cs="Arial"/>
          <w:sz w:val="22"/>
        </w:rPr>
      </w:pPr>
    </w:p>
    <w:p w14:paraId="4B349452" w14:textId="77777777" w:rsidR="00AB772F" w:rsidRPr="00C1517E" w:rsidRDefault="00AB772F" w:rsidP="00AB772F">
      <w:pPr>
        <w:rPr>
          <w:rFonts w:cs="Arial"/>
          <w:sz w:val="22"/>
        </w:rPr>
      </w:pPr>
      <w:r w:rsidRPr="00C1517E">
        <w:rPr>
          <w:rFonts w:cs="Arial"/>
          <w:sz w:val="22"/>
        </w:rPr>
        <w:t>Permission to enter any graduate class as a postbaccalaureate student will be granted only if the student meets the prerequisites and if space is available.</w:t>
      </w:r>
    </w:p>
    <w:p w14:paraId="3B2AE3A8" w14:textId="77777777" w:rsidR="00AB772F" w:rsidRPr="00C1517E" w:rsidRDefault="00AB772F" w:rsidP="00AB772F">
      <w:pPr>
        <w:rPr>
          <w:rFonts w:cs="Arial"/>
          <w:sz w:val="22"/>
        </w:rPr>
      </w:pPr>
    </w:p>
    <w:p w14:paraId="776C8403" w14:textId="77777777" w:rsidR="00AB772F" w:rsidRDefault="00AB772F" w:rsidP="00AB772F">
      <w:pPr>
        <w:rPr>
          <w:rFonts w:cs="Arial"/>
          <w:b/>
          <w:sz w:val="22"/>
        </w:rPr>
      </w:pPr>
      <w:bookmarkStart w:id="144" w:name="_Toc490123199"/>
      <w:r w:rsidRPr="00A92BBD">
        <w:rPr>
          <w:rStyle w:val="Heading3Char"/>
        </w:rPr>
        <w:t xml:space="preserve">4.2.5.3 </w:t>
      </w:r>
      <w:r>
        <w:rPr>
          <w:rStyle w:val="Heading3Char"/>
        </w:rPr>
        <w:tab/>
      </w:r>
      <w:r w:rsidRPr="00A92BBD">
        <w:rPr>
          <w:rStyle w:val="Heading3Char"/>
        </w:rPr>
        <w:t>Regular Graduate Student</w:t>
      </w:r>
      <w:bookmarkEnd w:id="144"/>
      <w:r w:rsidRPr="00C1517E">
        <w:rPr>
          <w:rFonts w:cs="Arial"/>
          <w:b/>
          <w:sz w:val="22"/>
        </w:rPr>
        <w:t xml:space="preserve"> </w:t>
      </w:r>
    </w:p>
    <w:p w14:paraId="19115B15" w14:textId="77777777" w:rsidR="00723BA4" w:rsidRDefault="00723BA4" w:rsidP="00AB772F">
      <w:pPr>
        <w:rPr>
          <w:rFonts w:cs="Arial"/>
          <w:b/>
          <w:sz w:val="22"/>
        </w:rPr>
      </w:pPr>
    </w:p>
    <w:p w14:paraId="49DFEEFF" w14:textId="77777777" w:rsidR="00AB772F" w:rsidRPr="00C1517E" w:rsidRDefault="00AB772F" w:rsidP="00AB772F">
      <w:pPr>
        <w:rPr>
          <w:rFonts w:cs="Arial"/>
          <w:sz w:val="22"/>
        </w:rPr>
      </w:pPr>
      <w:r w:rsidRPr="00C1517E">
        <w:rPr>
          <w:rFonts w:cs="Arial"/>
          <w:sz w:val="22"/>
        </w:rPr>
        <w:t>Satisfied all requirements for admissio</w:t>
      </w:r>
      <w:r>
        <w:rPr>
          <w:rFonts w:cs="Arial"/>
          <w:sz w:val="22"/>
        </w:rPr>
        <w:t>n and accepted by the program. [</w:t>
      </w:r>
      <w:r w:rsidRPr="00C1517E">
        <w:rPr>
          <w:rFonts w:cs="Arial"/>
          <w:sz w:val="22"/>
        </w:rPr>
        <w:t>US:</w:t>
      </w:r>
      <w:r>
        <w:rPr>
          <w:rFonts w:cs="Arial"/>
          <w:sz w:val="22"/>
        </w:rPr>
        <w:t xml:space="preserve"> 2/12/79]</w:t>
      </w:r>
    </w:p>
    <w:p w14:paraId="2EE09995" w14:textId="77777777" w:rsidR="00AB772F" w:rsidRPr="00C1517E" w:rsidRDefault="00AB772F" w:rsidP="00AB772F">
      <w:pPr>
        <w:pStyle w:val="Heading3"/>
      </w:pPr>
      <w:bookmarkStart w:id="145" w:name="_Toc490123200"/>
      <w:r w:rsidRPr="00C1517E">
        <w:t xml:space="preserve">4.2.5.4 </w:t>
      </w:r>
      <w:r>
        <w:tab/>
      </w:r>
      <w:r w:rsidRPr="00C1517E">
        <w:t>Combined Bachelor</w:t>
      </w:r>
      <w:r w:rsidR="00CC31B5">
        <w:t>’</w:t>
      </w:r>
      <w:r w:rsidRPr="00C1517E">
        <w:t>s/</w:t>
      </w:r>
      <w:r w:rsidRPr="00D356A0">
        <w:t>Master</w:t>
      </w:r>
      <w:r w:rsidR="00CC31B5" w:rsidRPr="00D356A0">
        <w:t>’</w:t>
      </w:r>
      <w:r w:rsidRPr="00D356A0">
        <w:t xml:space="preserve">s </w:t>
      </w:r>
      <w:r w:rsidR="00225F30" w:rsidRPr="00225F30">
        <w:t>or Graduate Doctoral</w:t>
      </w:r>
      <w:r w:rsidR="00442036" w:rsidRPr="00D356A0">
        <w:t xml:space="preserve"> </w:t>
      </w:r>
      <w:r w:rsidRPr="00D356A0">
        <w:t>Degree</w:t>
      </w:r>
      <w:r w:rsidRPr="00C1517E">
        <w:t xml:space="preserve"> Program--University Scholars</w:t>
      </w:r>
      <w:r w:rsidR="00720F51">
        <w:t xml:space="preserve"> Program</w:t>
      </w:r>
      <w:r w:rsidR="00442036">
        <w:t xml:space="preserve"> </w:t>
      </w:r>
      <w:r w:rsidR="00442036" w:rsidRPr="003209E7">
        <w:rPr>
          <w:b w:val="0"/>
        </w:rPr>
        <w:t>[US: 12/8</w:t>
      </w:r>
      <w:r w:rsidR="00681448">
        <w:rPr>
          <w:b w:val="0"/>
        </w:rPr>
        <w:t>/2008]</w:t>
      </w:r>
      <w:bookmarkEnd w:id="145"/>
    </w:p>
    <w:p w14:paraId="7970C703" w14:textId="77777777" w:rsidR="00AB772F" w:rsidRPr="00C1517E" w:rsidRDefault="00AB772F" w:rsidP="00AB772F">
      <w:pPr>
        <w:rPr>
          <w:rFonts w:cs="Arial"/>
          <w:sz w:val="22"/>
        </w:rPr>
      </w:pPr>
    </w:p>
    <w:p w14:paraId="768FAEC7" w14:textId="77777777" w:rsidR="00AB772F" w:rsidRPr="00C1517E" w:rsidRDefault="00AB772F" w:rsidP="00AB772F">
      <w:pPr>
        <w:numPr>
          <w:ilvl w:val="0"/>
          <w:numId w:val="152"/>
        </w:numPr>
        <w:rPr>
          <w:rFonts w:cs="Arial"/>
          <w:b/>
          <w:sz w:val="22"/>
        </w:rPr>
      </w:pPr>
      <w:r w:rsidRPr="00C1517E">
        <w:rPr>
          <w:rFonts w:cs="Arial"/>
          <w:b/>
          <w:sz w:val="22"/>
        </w:rPr>
        <w:t>Admissions</w:t>
      </w:r>
    </w:p>
    <w:p w14:paraId="01310FB1" w14:textId="77777777" w:rsidR="00AB772F" w:rsidRPr="00C1517E" w:rsidRDefault="00AB772F" w:rsidP="00AB772F">
      <w:pPr>
        <w:rPr>
          <w:rFonts w:cs="Arial"/>
          <w:sz w:val="22"/>
        </w:rPr>
      </w:pPr>
      <w:r w:rsidRPr="00C1517E">
        <w:rPr>
          <w:rFonts w:cs="Arial"/>
          <w:sz w:val="22"/>
        </w:rPr>
        <w:t xml:space="preserve">Applications to the University Scholars Program will follow current procedures and rules for admission </w:t>
      </w:r>
      <w:r w:rsidR="00442036">
        <w:rPr>
          <w:rFonts w:cs="Arial"/>
          <w:sz w:val="22"/>
        </w:rPr>
        <w:t xml:space="preserve">to the Graduate School </w:t>
      </w:r>
      <w:r w:rsidRPr="00C1517E">
        <w:rPr>
          <w:rFonts w:cs="Arial"/>
          <w:sz w:val="22"/>
        </w:rPr>
        <w:t>with the following additions: [US: 4/14/97]</w:t>
      </w:r>
    </w:p>
    <w:p w14:paraId="5233B578" w14:textId="77777777" w:rsidR="00AB772F" w:rsidRPr="00C1517E" w:rsidRDefault="00AB772F" w:rsidP="00AB772F">
      <w:pPr>
        <w:ind w:left="720" w:hanging="720"/>
        <w:rPr>
          <w:rFonts w:cs="Arial"/>
          <w:sz w:val="22"/>
        </w:rPr>
      </w:pPr>
    </w:p>
    <w:p w14:paraId="24C590F7" w14:textId="77777777" w:rsidR="00AB772F" w:rsidRDefault="00AB772F" w:rsidP="00AB772F">
      <w:pPr>
        <w:numPr>
          <w:ilvl w:val="0"/>
          <w:numId w:val="153"/>
        </w:numPr>
        <w:rPr>
          <w:rFonts w:cs="Arial"/>
          <w:sz w:val="22"/>
        </w:rPr>
      </w:pPr>
      <w:r w:rsidRPr="00C1517E">
        <w:rPr>
          <w:rFonts w:cs="Arial"/>
          <w:sz w:val="22"/>
        </w:rPr>
        <w:t xml:space="preserve">The program is open to undergraduates with senior standing who have completed at least 90 hours of course work and should have satisfied all </w:t>
      </w:r>
      <w:r w:rsidR="00EC0156">
        <w:rPr>
          <w:rFonts w:cs="Arial"/>
          <w:sz w:val="22"/>
        </w:rPr>
        <w:t>UK Core</w:t>
      </w:r>
      <w:r w:rsidRPr="00C1517E">
        <w:rPr>
          <w:rFonts w:cs="Arial"/>
          <w:sz w:val="22"/>
        </w:rPr>
        <w:t xml:space="preserve"> requirements. Application to the program should be at the end of the student's junior year.</w:t>
      </w:r>
    </w:p>
    <w:p w14:paraId="4A5726E7" w14:textId="77777777" w:rsidR="00AB772F" w:rsidRDefault="00AB772F" w:rsidP="00AB772F">
      <w:pPr>
        <w:ind w:left="720"/>
        <w:rPr>
          <w:rFonts w:cs="Arial"/>
          <w:sz w:val="22"/>
        </w:rPr>
      </w:pPr>
    </w:p>
    <w:p w14:paraId="0C7C3739" w14:textId="77777777" w:rsidR="00AB772F" w:rsidRDefault="00AB772F" w:rsidP="00AB772F">
      <w:pPr>
        <w:numPr>
          <w:ilvl w:val="0"/>
          <w:numId w:val="153"/>
        </w:numPr>
        <w:rPr>
          <w:rFonts w:cs="Arial"/>
          <w:sz w:val="22"/>
        </w:rPr>
      </w:pPr>
      <w:r w:rsidRPr="00C1517E">
        <w:rPr>
          <w:rFonts w:cs="Arial"/>
          <w:sz w:val="22"/>
        </w:rPr>
        <w:t xml:space="preserve">The master's </w:t>
      </w:r>
      <w:r w:rsidR="00442036">
        <w:rPr>
          <w:rFonts w:cs="Arial"/>
          <w:sz w:val="22"/>
        </w:rPr>
        <w:t xml:space="preserve">or doctoral </w:t>
      </w:r>
      <w:r w:rsidRPr="00C1517E">
        <w:rPr>
          <w:rFonts w:cs="Arial"/>
          <w:sz w:val="22"/>
        </w:rPr>
        <w:t>program should be in the field of the undergraduate major.</w:t>
      </w:r>
    </w:p>
    <w:p w14:paraId="145F4E3E" w14:textId="77777777" w:rsidR="00AB772F" w:rsidRDefault="00AB772F" w:rsidP="00AB772F">
      <w:pPr>
        <w:rPr>
          <w:rFonts w:cs="Arial"/>
          <w:sz w:val="22"/>
        </w:rPr>
      </w:pPr>
    </w:p>
    <w:p w14:paraId="27494D68" w14:textId="77777777" w:rsidR="00AB772F" w:rsidRDefault="00AB772F" w:rsidP="00AB772F">
      <w:pPr>
        <w:numPr>
          <w:ilvl w:val="0"/>
          <w:numId w:val="153"/>
        </w:numPr>
        <w:rPr>
          <w:rFonts w:cs="Arial"/>
          <w:sz w:val="22"/>
        </w:rPr>
      </w:pPr>
      <w:r w:rsidRPr="00C1517E">
        <w:rPr>
          <w:rFonts w:cs="Arial"/>
          <w:sz w:val="22"/>
        </w:rPr>
        <w:t>The undergraduate grade point average (UGPA) should be greater than or equal to 3.5 in the student's major and 3.2 overall.</w:t>
      </w:r>
    </w:p>
    <w:p w14:paraId="422B610D" w14:textId="77777777" w:rsidR="00AB772F" w:rsidRDefault="00AB772F" w:rsidP="00AB772F">
      <w:pPr>
        <w:rPr>
          <w:rFonts w:cs="Arial"/>
          <w:sz w:val="22"/>
        </w:rPr>
      </w:pPr>
    </w:p>
    <w:p w14:paraId="15371A80" w14:textId="77777777" w:rsidR="00AB772F" w:rsidRPr="00C1517E" w:rsidRDefault="00AB772F" w:rsidP="00AB772F">
      <w:pPr>
        <w:numPr>
          <w:ilvl w:val="0"/>
          <w:numId w:val="153"/>
        </w:numPr>
        <w:rPr>
          <w:rFonts w:cs="Arial"/>
          <w:sz w:val="22"/>
        </w:rPr>
      </w:pPr>
      <w:r w:rsidRPr="00C1517E">
        <w:rPr>
          <w:rFonts w:cs="Arial"/>
          <w:sz w:val="22"/>
        </w:rPr>
        <w:t>Application to the program will follow the current procedures for application to the Graduate School, subject to the above conditions. Admission decisions will be made by the Graduate Dean or his/</w:t>
      </w:r>
      <w:r>
        <w:rPr>
          <w:rFonts w:cs="Arial"/>
          <w:sz w:val="22"/>
        </w:rPr>
        <w:t xml:space="preserve">her appointee. (See Section </w:t>
      </w:r>
      <w:r w:rsidRPr="00C118A1">
        <w:rPr>
          <w:rFonts w:cs="Arial"/>
          <w:sz w:val="22"/>
        </w:rPr>
        <w:t>5.4.1.6 and 5.4.1</w:t>
      </w:r>
      <w:r>
        <w:rPr>
          <w:rFonts w:cs="Arial"/>
          <w:sz w:val="22"/>
        </w:rPr>
        <w:t>.</w:t>
      </w:r>
      <w:r w:rsidRPr="00C118A1">
        <w:rPr>
          <w:rFonts w:cs="Arial"/>
          <w:sz w:val="22"/>
        </w:rPr>
        <w:t>7.)</w:t>
      </w:r>
      <w:r>
        <w:rPr>
          <w:rFonts w:cs="Arial"/>
          <w:sz w:val="22"/>
        </w:rPr>
        <w:t xml:space="preserve"> [</w:t>
      </w:r>
      <w:r w:rsidRPr="00C1517E">
        <w:rPr>
          <w:rFonts w:cs="Arial"/>
          <w:sz w:val="22"/>
        </w:rPr>
        <w:t>US: 9/13/82; US</w:t>
      </w:r>
      <w:r>
        <w:rPr>
          <w:rFonts w:cs="Arial"/>
          <w:sz w:val="22"/>
        </w:rPr>
        <w:t>: 4/14/97]</w:t>
      </w:r>
    </w:p>
    <w:p w14:paraId="7E004DC1" w14:textId="77777777" w:rsidR="00AB772F" w:rsidRPr="00C1517E" w:rsidRDefault="00AB772F" w:rsidP="00AB772F">
      <w:pPr>
        <w:rPr>
          <w:rFonts w:cs="Arial"/>
          <w:sz w:val="22"/>
        </w:rPr>
      </w:pPr>
    </w:p>
    <w:p w14:paraId="6CB3DA39" w14:textId="77777777" w:rsidR="00AB772F" w:rsidRPr="00723BA4" w:rsidRDefault="00AB772F" w:rsidP="00AB772F">
      <w:pPr>
        <w:numPr>
          <w:ilvl w:val="1"/>
          <w:numId w:val="153"/>
        </w:numPr>
        <w:spacing w:after="60"/>
        <w:rPr>
          <w:rFonts w:cs="Arial"/>
          <w:sz w:val="22"/>
        </w:rPr>
      </w:pPr>
      <w:r w:rsidRPr="00C1517E">
        <w:rPr>
          <w:rFonts w:cs="Arial"/>
          <w:b/>
          <w:sz w:val="22"/>
        </w:rPr>
        <w:t>Degree Requirements</w:t>
      </w:r>
    </w:p>
    <w:p w14:paraId="4AC7B950" w14:textId="77777777" w:rsidR="00723BA4" w:rsidRPr="00DC5EE4" w:rsidRDefault="00723BA4" w:rsidP="00723BA4">
      <w:pPr>
        <w:spacing w:after="60"/>
        <w:rPr>
          <w:rFonts w:cs="Arial"/>
          <w:sz w:val="22"/>
        </w:rPr>
      </w:pPr>
    </w:p>
    <w:p w14:paraId="6B1D0E99" w14:textId="77777777" w:rsidR="00AB772F" w:rsidRDefault="00AB772F" w:rsidP="00AB772F">
      <w:pPr>
        <w:spacing w:after="60"/>
        <w:rPr>
          <w:rFonts w:cs="Arial"/>
          <w:sz w:val="22"/>
        </w:rPr>
      </w:pPr>
      <w:r w:rsidRPr="00C1517E">
        <w:rPr>
          <w:rFonts w:cs="Arial"/>
          <w:sz w:val="22"/>
        </w:rPr>
        <w:t xml:space="preserve">The total number of credit hours completed for the combined </w:t>
      </w:r>
      <w:r w:rsidR="00442036">
        <w:rPr>
          <w:rFonts w:cs="Arial"/>
          <w:sz w:val="22"/>
        </w:rPr>
        <w:t xml:space="preserve">bachelor’s/master’s </w:t>
      </w:r>
      <w:r w:rsidRPr="00C1517E">
        <w:rPr>
          <w:rFonts w:cs="Arial"/>
          <w:sz w:val="22"/>
        </w:rPr>
        <w:t>program may be twelve (12) fewer than the total required for both the bachelor’s and master’s degrees. Requirements for the bachelor’s degree will be unaffected. [US: 4/14/97]</w:t>
      </w:r>
    </w:p>
    <w:p w14:paraId="54C5E9EF" w14:textId="77777777" w:rsidR="00442036" w:rsidRDefault="00442036" w:rsidP="00AB772F">
      <w:pPr>
        <w:spacing w:after="60"/>
        <w:rPr>
          <w:rFonts w:cs="Arial"/>
          <w:sz w:val="22"/>
        </w:rPr>
      </w:pPr>
    </w:p>
    <w:p w14:paraId="47AC5475" w14:textId="0F1170EF" w:rsidR="00442036" w:rsidRPr="00C1517E" w:rsidRDefault="00442036" w:rsidP="00AB772F">
      <w:pPr>
        <w:spacing w:after="60"/>
        <w:rPr>
          <w:rFonts w:cs="Arial"/>
          <w:sz w:val="22"/>
        </w:rPr>
      </w:pPr>
      <w:r>
        <w:rPr>
          <w:rFonts w:cs="Arial"/>
          <w:sz w:val="22"/>
        </w:rPr>
        <w:t>The total number of credit hours completed for the combined bachelor</w:t>
      </w:r>
      <w:r w:rsidR="00726F03">
        <w:rPr>
          <w:rFonts w:cs="Arial"/>
          <w:sz w:val="22"/>
        </w:rPr>
        <w:t>’</w:t>
      </w:r>
      <w:r>
        <w:rPr>
          <w:rFonts w:cs="Arial"/>
          <w:sz w:val="22"/>
        </w:rPr>
        <w:t>s/doctoral program may be up to 12 hours less than the total required for both the bachelor’s and the pre-qualifying residency requirement of the doctoral degree (the requirements for the bachelor’s degree are unchanged). [US: 12/8</w:t>
      </w:r>
      <w:r w:rsidR="00681448">
        <w:rPr>
          <w:rFonts w:cs="Arial"/>
          <w:sz w:val="22"/>
        </w:rPr>
        <w:t>/2008]</w:t>
      </w:r>
    </w:p>
    <w:p w14:paraId="3930F627" w14:textId="77777777" w:rsidR="00AB772F" w:rsidRPr="00C1517E" w:rsidRDefault="00AB772F" w:rsidP="00AB772F">
      <w:pPr>
        <w:spacing w:after="60"/>
        <w:ind w:left="994" w:hanging="994"/>
        <w:rPr>
          <w:rFonts w:cs="Arial"/>
          <w:sz w:val="22"/>
        </w:rPr>
      </w:pPr>
    </w:p>
    <w:p w14:paraId="2660145B" w14:textId="77777777" w:rsidR="00AB772F" w:rsidRDefault="00AB772F" w:rsidP="00AB772F">
      <w:pPr>
        <w:rPr>
          <w:rFonts w:cs="Arial"/>
          <w:bCs/>
          <w:sz w:val="22"/>
        </w:rPr>
      </w:pPr>
      <w:bookmarkStart w:id="146" w:name="_Toc490123201"/>
      <w:r w:rsidRPr="0009073B">
        <w:rPr>
          <w:rStyle w:val="Heading2Char"/>
          <w:caps/>
        </w:rPr>
        <w:t xml:space="preserve">4.2.6 </w:t>
      </w:r>
      <w:r w:rsidRPr="0009073B">
        <w:rPr>
          <w:rStyle w:val="Heading2Char"/>
          <w:caps/>
        </w:rPr>
        <w:tab/>
      </w:r>
      <w:r w:rsidRPr="0009073B">
        <w:rPr>
          <w:rStyle w:val="Heading2Char"/>
          <w:caps/>
        </w:rPr>
        <w:tab/>
        <w:t>Admission to Dual Degree Programs</w:t>
      </w:r>
      <w:bookmarkEnd w:id="146"/>
      <w:r w:rsidRPr="00C1517E">
        <w:rPr>
          <w:rFonts w:cs="Arial"/>
          <w:b/>
          <w:sz w:val="22"/>
        </w:rPr>
        <w:t xml:space="preserve"> </w:t>
      </w:r>
      <w:r w:rsidRPr="00C1517E">
        <w:rPr>
          <w:rFonts w:cs="Arial"/>
          <w:bCs/>
          <w:sz w:val="22"/>
        </w:rPr>
        <w:t>[US: 1/14</w:t>
      </w:r>
      <w:r w:rsidR="00681448">
        <w:rPr>
          <w:rFonts w:cs="Arial"/>
          <w:bCs/>
          <w:sz w:val="22"/>
        </w:rPr>
        <w:t>/2002]</w:t>
      </w:r>
    </w:p>
    <w:p w14:paraId="4EF9A6E6" w14:textId="77777777" w:rsidR="00723BA4" w:rsidRPr="00C1517E" w:rsidRDefault="00723BA4" w:rsidP="00AB772F">
      <w:pPr>
        <w:rPr>
          <w:rFonts w:cs="Arial"/>
          <w:bCs/>
          <w:sz w:val="22"/>
        </w:rPr>
      </w:pPr>
    </w:p>
    <w:p w14:paraId="5A84961A" w14:textId="77777777" w:rsidR="00AB772F" w:rsidRPr="00C1517E" w:rsidRDefault="00AB772F" w:rsidP="00AB772F">
      <w:pPr>
        <w:rPr>
          <w:rFonts w:cs="Arial"/>
          <w:sz w:val="22"/>
        </w:rPr>
      </w:pPr>
      <w:r w:rsidRPr="00C1517E">
        <w:rPr>
          <w:rFonts w:cs="Arial"/>
          <w:sz w:val="22"/>
        </w:rPr>
        <w:t>Admission to dual degree programs (i.e. programs leading to more than one degree) requires the following:</w:t>
      </w:r>
    </w:p>
    <w:p w14:paraId="2B7F4767" w14:textId="77777777" w:rsidR="00AB772F" w:rsidRDefault="00AB772F" w:rsidP="00AB772F">
      <w:pPr>
        <w:rPr>
          <w:rFonts w:cs="Arial"/>
          <w:sz w:val="22"/>
        </w:rPr>
      </w:pPr>
    </w:p>
    <w:p w14:paraId="4CE2F9BB" w14:textId="77777777" w:rsidR="00AB772F" w:rsidRDefault="00AB772F" w:rsidP="00AB772F">
      <w:pPr>
        <w:tabs>
          <w:tab w:val="num" w:pos="360"/>
        </w:tabs>
        <w:rPr>
          <w:rFonts w:cs="Arial"/>
          <w:sz w:val="22"/>
        </w:rPr>
      </w:pPr>
      <w:r w:rsidRPr="0009073B">
        <w:rPr>
          <w:rFonts w:cs="Arial"/>
          <w:sz w:val="22"/>
        </w:rPr>
        <w:t>Separate admission to each program.</w:t>
      </w:r>
    </w:p>
    <w:p w14:paraId="3A93676E" w14:textId="77777777" w:rsidR="00AB772F" w:rsidRDefault="00AB772F" w:rsidP="00AB772F">
      <w:pPr>
        <w:rPr>
          <w:rFonts w:cs="Arial"/>
          <w:sz w:val="22"/>
        </w:rPr>
      </w:pPr>
    </w:p>
    <w:p w14:paraId="43F3C166" w14:textId="77777777" w:rsidR="00AB772F" w:rsidRDefault="00AB772F" w:rsidP="00AB772F">
      <w:pPr>
        <w:tabs>
          <w:tab w:val="num" w:pos="360"/>
        </w:tabs>
        <w:rPr>
          <w:rFonts w:cs="Arial"/>
          <w:sz w:val="22"/>
        </w:rPr>
      </w:pPr>
      <w:r w:rsidRPr="00C1517E">
        <w:rPr>
          <w:rFonts w:cs="Arial"/>
          <w:sz w:val="22"/>
        </w:rPr>
        <w:t>Students who do not complete all requirements of the dual degree program are not entitled to the benefits of the dual degree program, and must independently satisfy the requirements for the individual degrees.</w:t>
      </w:r>
    </w:p>
    <w:p w14:paraId="794F491B" w14:textId="77777777" w:rsidR="00AB772F" w:rsidRDefault="00AB772F" w:rsidP="00AB772F">
      <w:pPr>
        <w:rPr>
          <w:rFonts w:cs="Arial"/>
          <w:sz w:val="22"/>
        </w:rPr>
      </w:pPr>
    </w:p>
    <w:p w14:paraId="71B495F4" w14:textId="77777777" w:rsidR="00AB772F" w:rsidRPr="00C1517E" w:rsidRDefault="00AB772F" w:rsidP="00AB772F">
      <w:pPr>
        <w:tabs>
          <w:tab w:val="num" w:pos="360"/>
        </w:tabs>
        <w:rPr>
          <w:rFonts w:cs="Arial"/>
          <w:sz w:val="22"/>
        </w:rPr>
      </w:pPr>
      <w:r w:rsidRPr="00C1517E">
        <w:rPr>
          <w:rFonts w:cs="Arial"/>
          <w:sz w:val="22"/>
        </w:rPr>
        <w:t xml:space="preserve">Application should ordinarily be made after the completion of </w:t>
      </w:r>
      <w:r w:rsidRPr="00C1517E">
        <w:rPr>
          <w:rFonts w:cs="Arial"/>
          <w:b/>
          <w:sz w:val="22"/>
        </w:rPr>
        <w:t>at least</w:t>
      </w:r>
      <w:r w:rsidRPr="00C1517E">
        <w:rPr>
          <w:rFonts w:cs="Arial"/>
          <w:sz w:val="22"/>
        </w:rPr>
        <w:t xml:space="preserve"> 90 undergraduate hours in the case of dual degree programs in which one of the programs is in the Graduate School. Exceptions to the 90-hour </w:t>
      </w:r>
      <w:r w:rsidRPr="00C1517E">
        <w:rPr>
          <w:rFonts w:cs="Arial"/>
          <w:b/>
          <w:sz w:val="22"/>
        </w:rPr>
        <w:t>minimum</w:t>
      </w:r>
      <w:r w:rsidRPr="00C1517E">
        <w:rPr>
          <w:rFonts w:cs="Arial"/>
          <w:sz w:val="22"/>
        </w:rPr>
        <w:t xml:space="preserve"> requirement, to be considered in rare cases, require the approval of the Director of Graduate Studies, and the Dean of the Graduate School.</w:t>
      </w:r>
      <w:r>
        <w:rPr>
          <w:rFonts w:cs="Arial"/>
          <w:sz w:val="22"/>
        </w:rPr>
        <w:t xml:space="preserve"> [</w:t>
      </w:r>
      <w:r w:rsidR="006150C4">
        <w:rPr>
          <w:rFonts w:cs="Arial"/>
          <w:sz w:val="22"/>
        </w:rPr>
        <w:t>SREC</w:t>
      </w:r>
      <w:r w:rsidR="00F6732E">
        <w:rPr>
          <w:rFonts w:cs="Arial"/>
          <w:sz w:val="22"/>
        </w:rPr>
        <w:t xml:space="preserve">: </w:t>
      </w:r>
      <w:r>
        <w:rPr>
          <w:rFonts w:cs="Arial"/>
          <w:sz w:val="22"/>
        </w:rPr>
        <w:t>8/18</w:t>
      </w:r>
      <w:r w:rsidR="00681448">
        <w:rPr>
          <w:rFonts w:cs="Arial"/>
          <w:sz w:val="22"/>
        </w:rPr>
        <w:t>/2006]</w:t>
      </w:r>
    </w:p>
    <w:p w14:paraId="37E9A94D" w14:textId="77777777" w:rsidR="00AB772F" w:rsidRPr="00C1517E" w:rsidRDefault="00AB772F" w:rsidP="00AB772F">
      <w:pPr>
        <w:rPr>
          <w:rFonts w:cs="Arial"/>
          <w:b/>
          <w:sz w:val="22"/>
        </w:rPr>
      </w:pPr>
    </w:p>
    <w:p w14:paraId="1A10CBF6" w14:textId="77777777" w:rsidR="00AB772F" w:rsidRPr="00C1517E" w:rsidRDefault="00AB772F" w:rsidP="00AB772F">
      <w:pPr>
        <w:rPr>
          <w:rFonts w:cs="Arial"/>
          <w:sz w:val="22"/>
        </w:rPr>
      </w:pPr>
      <w:bookmarkStart w:id="147" w:name="_Toc490123202"/>
      <w:r w:rsidRPr="00EE7C0B">
        <w:rPr>
          <w:rStyle w:val="Heading2Char"/>
          <w:caps/>
        </w:rPr>
        <w:t xml:space="preserve">4.2.7  </w:t>
      </w:r>
      <w:r w:rsidRPr="00EE7C0B">
        <w:rPr>
          <w:rStyle w:val="Heading2Char"/>
          <w:caps/>
        </w:rPr>
        <w:tab/>
      </w:r>
      <w:r w:rsidRPr="00EE7C0B">
        <w:rPr>
          <w:rStyle w:val="Heading2Char"/>
          <w:caps/>
        </w:rPr>
        <w:tab/>
        <w:t>Undergraduate Major Requirements</w:t>
      </w:r>
      <w:bookmarkEnd w:id="147"/>
      <w:r w:rsidRPr="00A92BBD">
        <w:rPr>
          <w:rStyle w:val="Heading3Char"/>
        </w:rPr>
        <w:t xml:space="preserve"> </w:t>
      </w:r>
      <w:r>
        <w:rPr>
          <w:rFonts w:cs="Arial"/>
          <w:sz w:val="22"/>
        </w:rPr>
        <w:t>[US: 10/12/98]</w:t>
      </w:r>
    </w:p>
    <w:p w14:paraId="116D5FCE" w14:textId="77777777" w:rsidR="00AB772F" w:rsidRPr="00C1517E" w:rsidRDefault="00AB772F" w:rsidP="00AB772F">
      <w:pPr>
        <w:rPr>
          <w:rFonts w:cs="Arial"/>
          <w:sz w:val="22"/>
        </w:rPr>
      </w:pPr>
    </w:p>
    <w:p w14:paraId="2C012799" w14:textId="77777777" w:rsidR="00AB772F" w:rsidRDefault="00AB772F" w:rsidP="00AB772F">
      <w:pPr>
        <w:numPr>
          <w:ilvl w:val="0"/>
          <w:numId w:val="177"/>
        </w:numPr>
        <w:rPr>
          <w:rFonts w:cs="Arial"/>
          <w:sz w:val="22"/>
        </w:rPr>
      </w:pPr>
      <w:r w:rsidRPr="00C1517E">
        <w:rPr>
          <w:rFonts w:cs="Arial"/>
          <w:sz w:val="22"/>
        </w:rPr>
        <w:t>Students at the University of Kentucky who have not chosen a major or been admitted to a selective admissions college and who have earned at least 45 credit hours should meet regularly with an advisor who will help the student to choose a major or seek admission to a selective admissions college.</w:t>
      </w:r>
    </w:p>
    <w:p w14:paraId="4358D02E" w14:textId="77777777" w:rsidR="00AB772F" w:rsidRDefault="00AB772F" w:rsidP="00AB772F">
      <w:pPr>
        <w:rPr>
          <w:rFonts w:cs="Arial"/>
          <w:sz w:val="22"/>
        </w:rPr>
      </w:pPr>
    </w:p>
    <w:p w14:paraId="41374602" w14:textId="77777777" w:rsidR="00AB772F" w:rsidRPr="00C1517E" w:rsidRDefault="00AB772F" w:rsidP="00AB772F">
      <w:pPr>
        <w:numPr>
          <w:ilvl w:val="0"/>
          <w:numId w:val="177"/>
        </w:numPr>
        <w:rPr>
          <w:rFonts w:cs="Arial"/>
          <w:sz w:val="22"/>
        </w:rPr>
      </w:pPr>
      <w:r w:rsidRPr="00C1517E">
        <w:rPr>
          <w:rFonts w:cs="Arial"/>
          <w:sz w:val="22"/>
        </w:rPr>
        <w:t>Students at the University of Kentucky who have not chosen a major or been admitted to a selective admissions college and who have earned at least 60 credit hours will not be permitted to register for classes, except registration will be permitted for the following students if they have earned no more than 75 credit hours:</w:t>
      </w:r>
    </w:p>
    <w:p w14:paraId="008597A4" w14:textId="77777777" w:rsidR="00AB772F" w:rsidRPr="00C1517E" w:rsidRDefault="00AB772F" w:rsidP="00AB772F">
      <w:pPr>
        <w:rPr>
          <w:rFonts w:cs="Arial"/>
          <w:sz w:val="22"/>
        </w:rPr>
      </w:pPr>
    </w:p>
    <w:p w14:paraId="20172B0C" w14:textId="77777777" w:rsidR="00AB772F" w:rsidRDefault="00AB772F" w:rsidP="00AB772F">
      <w:pPr>
        <w:numPr>
          <w:ilvl w:val="0"/>
          <w:numId w:val="178"/>
        </w:numPr>
        <w:rPr>
          <w:rFonts w:cs="Arial"/>
          <w:sz w:val="22"/>
        </w:rPr>
      </w:pPr>
      <w:r w:rsidRPr="00C1517E">
        <w:rPr>
          <w:rFonts w:cs="Arial"/>
          <w:sz w:val="22"/>
        </w:rPr>
        <w:t xml:space="preserve">Students lacking specific courses to gain admission to a college or to declare a particular major who have a written commitment from the college of their choice to accept them upon successful </w:t>
      </w:r>
      <w:r>
        <w:rPr>
          <w:rFonts w:cs="Arial"/>
          <w:sz w:val="22"/>
        </w:rPr>
        <w:t>completion of specified courses.</w:t>
      </w:r>
    </w:p>
    <w:p w14:paraId="33DB353E" w14:textId="77777777" w:rsidR="00AB772F" w:rsidRDefault="00AB772F" w:rsidP="00AB772F">
      <w:pPr>
        <w:ind w:left="1080"/>
        <w:rPr>
          <w:rFonts w:cs="Arial"/>
          <w:sz w:val="22"/>
        </w:rPr>
      </w:pPr>
    </w:p>
    <w:p w14:paraId="7B964E3E" w14:textId="77777777" w:rsidR="00AB772F" w:rsidRPr="00C1517E" w:rsidRDefault="00AB772F" w:rsidP="00AB772F">
      <w:pPr>
        <w:numPr>
          <w:ilvl w:val="0"/>
          <w:numId w:val="178"/>
        </w:numPr>
        <w:rPr>
          <w:rFonts w:cs="Arial"/>
          <w:sz w:val="22"/>
        </w:rPr>
      </w:pPr>
      <w:r w:rsidRPr="00C1517E">
        <w:rPr>
          <w:rFonts w:cs="Arial"/>
          <w:sz w:val="22"/>
        </w:rPr>
        <w:t>Students who have been dropped from a college for academic reasons, or who have been readmitted or transferred to the University of Kentucky.</w:t>
      </w:r>
    </w:p>
    <w:p w14:paraId="5044AA5A" w14:textId="77777777" w:rsidR="00AB772F" w:rsidRPr="00C1517E" w:rsidRDefault="00AB772F" w:rsidP="00AB772F">
      <w:pPr>
        <w:rPr>
          <w:rFonts w:cs="Arial"/>
          <w:sz w:val="22"/>
        </w:rPr>
      </w:pPr>
    </w:p>
    <w:p w14:paraId="754830A9" w14:textId="77777777" w:rsidR="00AB772F" w:rsidRPr="0009073B" w:rsidRDefault="00AB772F" w:rsidP="00AB772F">
      <w:pPr>
        <w:numPr>
          <w:ilvl w:val="0"/>
          <w:numId w:val="177"/>
        </w:numPr>
        <w:rPr>
          <w:rFonts w:cs="Arial"/>
          <w:sz w:val="22"/>
          <w:szCs w:val="22"/>
        </w:rPr>
      </w:pPr>
      <w:r w:rsidRPr="00C1517E">
        <w:rPr>
          <w:rFonts w:cs="Arial"/>
          <w:sz w:val="22"/>
        </w:rPr>
        <w:t xml:space="preserve">This rule may be waived by the dean of the college in which the student is currently enrolled </w:t>
      </w:r>
      <w:r w:rsidRPr="0009073B">
        <w:rPr>
          <w:rFonts w:cs="Arial"/>
          <w:sz w:val="22"/>
          <w:szCs w:val="22"/>
        </w:rPr>
        <w:t>or into which the student wishes to transfer or be readmitted.</w:t>
      </w:r>
    </w:p>
    <w:p w14:paraId="6D7FA7CC" w14:textId="77777777" w:rsidR="00AB772F" w:rsidRPr="0009073B" w:rsidRDefault="00AB772F" w:rsidP="00AB772F">
      <w:pPr>
        <w:ind w:left="994" w:hanging="994"/>
        <w:rPr>
          <w:rFonts w:cs="Arial"/>
          <w:sz w:val="22"/>
          <w:szCs w:val="22"/>
        </w:rPr>
      </w:pPr>
    </w:p>
    <w:p w14:paraId="5555263C" w14:textId="77777777" w:rsidR="00AB772F" w:rsidRPr="00A2052D" w:rsidRDefault="00120F20" w:rsidP="00AB772F">
      <w:pPr>
        <w:rPr>
          <w:rStyle w:val="Heading2Char"/>
          <w:b w:val="0"/>
          <w:caps/>
        </w:rPr>
      </w:pPr>
      <w:bookmarkStart w:id="148" w:name="_Toc490123203"/>
      <w:r w:rsidRPr="00120F20">
        <w:rPr>
          <w:rStyle w:val="Heading2Char"/>
        </w:rPr>
        <w:t>4.2.</w:t>
      </w:r>
      <w:r w:rsidR="00AB772F" w:rsidRPr="00AF025D">
        <w:rPr>
          <w:rStyle w:val="Heading2Char"/>
        </w:rPr>
        <w:t>8</w:t>
      </w:r>
      <w:r w:rsidRPr="00120F20">
        <w:rPr>
          <w:rStyle w:val="Heading2Char"/>
        </w:rPr>
        <w:tab/>
      </w:r>
      <w:r w:rsidRPr="00120F20">
        <w:rPr>
          <w:rStyle w:val="Heading2Char"/>
        </w:rPr>
        <w:tab/>
        <w:t>UNDERGRADUATE CERTIFICATES</w:t>
      </w:r>
      <w:bookmarkEnd w:id="148"/>
      <w:r w:rsidR="00AB772F">
        <w:rPr>
          <w:rStyle w:val="Heading2Char"/>
          <w:caps/>
        </w:rPr>
        <w:t xml:space="preserve"> </w:t>
      </w:r>
      <w:r w:rsidR="00AB772F">
        <w:t>[US</w:t>
      </w:r>
      <w:r w:rsidRPr="00120F20">
        <w:t>: 2/14/11]</w:t>
      </w:r>
    </w:p>
    <w:p w14:paraId="3EA89FA4" w14:textId="77777777" w:rsidR="00AB772F" w:rsidRPr="00534EF7" w:rsidRDefault="00AB772F" w:rsidP="00AB772F">
      <w:pPr>
        <w:rPr>
          <w:rStyle w:val="Heading2Char"/>
          <w:b w:val="0"/>
          <w:sz w:val="22"/>
        </w:rPr>
      </w:pPr>
      <w:bookmarkStart w:id="149" w:name="_Toc306115592"/>
    </w:p>
    <w:p w14:paraId="66013A3B" w14:textId="77777777" w:rsidR="00AB772F" w:rsidRPr="00534EF7" w:rsidRDefault="00120F20" w:rsidP="00AB772F">
      <w:pPr>
        <w:rPr>
          <w:sz w:val="22"/>
          <w:szCs w:val="22"/>
        </w:rPr>
      </w:pPr>
      <w:r w:rsidRPr="00120F20">
        <w:rPr>
          <w:sz w:val="22"/>
          <w:szCs w:val="22"/>
        </w:rPr>
        <w:t>Undergraduate certificates are available only to students who are enrolled in an undergraduate degree program or who have successfully completed an undergraduate degree and enroll as a postbaccalaureate (non-degree) student for admission to a certificate curriculum. The minimum Graduate School requirements for admission to postbaccalaureate status apply.</w:t>
      </w:r>
      <w:bookmarkEnd w:id="149"/>
    </w:p>
    <w:p w14:paraId="5823D99A" w14:textId="77777777" w:rsidR="00AB772F" w:rsidRPr="00534EF7" w:rsidRDefault="00AB772F" w:rsidP="00AB772F">
      <w:pPr>
        <w:rPr>
          <w:sz w:val="22"/>
          <w:szCs w:val="22"/>
        </w:rPr>
      </w:pPr>
    </w:p>
    <w:p w14:paraId="725FBF8F" w14:textId="77777777" w:rsidR="00AB772F" w:rsidRPr="00534EF7" w:rsidRDefault="00120F20" w:rsidP="00AB772F">
      <w:pPr>
        <w:rPr>
          <w:sz w:val="22"/>
          <w:szCs w:val="22"/>
        </w:rPr>
      </w:pPr>
      <w:bookmarkStart w:id="150" w:name="_Toc306115593"/>
      <w:r w:rsidRPr="00120F20">
        <w:rPr>
          <w:sz w:val="22"/>
          <w:szCs w:val="22"/>
        </w:rPr>
        <w:t>Undergraduate certificates shall be approved by the same process as are programs (see Senate Rule 3.2.0) except that the following are not required: a) a statement of administrative feasibility; b) posting and approval by the Council on Postsecondary Education, and c) approval by the University of Kentucky Board of Trustees.</w:t>
      </w:r>
      <w:bookmarkEnd w:id="150"/>
    </w:p>
    <w:p w14:paraId="5E44D040" w14:textId="77777777" w:rsidR="00AB772F" w:rsidRPr="00534EF7" w:rsidRDefault="00AB772F" w:rsidP="00AB772F">
      <w:pPr>
        <w:rPr>
          <w:sz w:val="22"/>
          <w:szCs w:val="22"/>
        </w:rPr>
      </w:pPr>
    </w:p>
    <w:p w14:paraId="10F61878" w14:textId="77777777" w:rsidR="00AB772F" w:rsidRPr="00534EF7" w:rsidRDefault="00120F20" w:rsidP="00AB772F">
      <w:pPr>
        <w:rPr>
          <w:sz w:val="22"/>
          <w:szCs w:val="22"/>
        </w:rPr>
      </w:pPr>
      <w:bookmarkStart w:id="151" w:name="_Toc306115594"/>
      <w:r w:rsidRPr="00120F20">
        <w:rPr>
          <w:sz w:val="22"/>
          <w:szCs w:val="22"/>
        </w:rPr>
        <w:lastRenderedPageBreak/>
        <w:t>An undergraduate certificate must be a minimum of 12 credits, all at the 200 level or above, with a minimum of six credits at the 300-level or above. The certificate must have a three-credit breadth component, requiring the student to take courses in at least two disciplines, with a minimum of three credits to be completed in a second discipline.</w:t>
      </w:r>
      <w:bookmarkEnd w:id="151"/>
    </w:p>
    <w:p w14:paraId="4C1578AD" w14:textId="77777777" w:rsidR="00AB772F" w:rsidRPr="00534EF7" w:rsidRDefault="00AB772F" w:rsidP="00AB772F">
      <w:pPr>
        <w:rPr>
          <w:sz w:val="22"/>
          <w:szCs w:val="22"/>
        </w:rPr>
      </w:pPr>
    </w:p>
    <w:p w14:paraId="6EC370D1" w14:textId="77777777" w:rsidR="00AB772F" w:rsidRPr="00534EF7" w:rsidRDefault="00120F20" w:rsidP="00AB772F">
      <w:pPr>
        <w:rPr>
          <w:sz w:val="22"/>
          <w:szCs w:val="22"/>
        </w:rPr>
      </w:pPr>
      <w:bookmarkStart w:id="152" w:name="_Toc306115595"/>
      <w:r w:rsidRPr="00120F20">
        <w:rPr>
          <w:sz w:val="22"/>
          <w:szCs w:val="22"/>
        </w:rPr>
        <w:t>A student must earn a C or better in each required certificate course to receive the certificate.</w:t>
      </w:r>
      <w:bookmarkEnd w:id="152"/>
    </w:p>
    <w:p w14:paraId="5ACBF850" w14:textId="77777777" w:rsidR="00AB772F" w:rsidRPr="00534EF7" w:rsidRDefault="00AB772F" w:rsidP="00AB772F">
      <w:pPr>
        <w:rPr>
          <w:sz w:val="22"/>
          <w:szCs w:val="22"/>
        </w:rPr>
      </w:pPr>
    </w:p>
    <w:p w14:paraId="5E01EE9A" w14:textId="77777777" w:rsidR="00AB772F" w:rsidRPr="00534EF7" w:rsidRDefault="00120F20" w:rsidP="00AB772F">
      <w:pPr>
        <w:rPr>
          <w:sz w:val="22"/>
          <w:szCs w:val="22"/>
        </w:rPr>
      </w:pPr>
      <w:bookmarkStart w:id="153" w:name="_Toc306115596"/>
      <w:r w:rsidRPr="00120F20">
        <w:rPr>
          <w:sz w:val="22"/>
          <w:szCs w:val="22"/>
        </w:rPr>
        <w:t>No more than nine credits taken for a certificate can be used to satisfy the requirements for the student's bachelor's degree, a minor, or another certificate, exclusive of free or unrestricted electives.</w:t>
      </w:r>
      <w:bookmarkEnd w:id="153"/>
    </w:p>
    <w:p w14:paraId="0B2B661C" w14:textId="77777777" w:rsidR="00AB772F" w:rsidRPr="00534EF7" w:rsidRDefault="00AB772F" w:rsidP="00AB772F">
      <w:pPr>
        <w:rPr>
          <w:sz w:val="22"/>
          <w:szCs w:val="22"/>
        </w:rPr>
      </w:pPr>
    </w:p>
    <w:p w14:paraId="1AF903AF" w14:textId="77777777" w:rsidR="00AB772F" w:rsidRDefault="00120F20" w:rsidP="00AB772F">
      <w:pPr>
        <w:rPr>
          <w:sz w:val="22"/>
          <w:szCs w:val="22"/>
        </w:rPr>
      </w:pPr>
      <w:bookmarkStart w:id="154" w:name="_Toc306115597"/>
      <w:r w:rsidRPr="00120F20">
        <w:rPr>
          <w:sz w:val="22"/>
          <w:szCs w:val="22"/>
        </w:rPr>
        <w:t>Award of an undergraduate certificate shall be noted on the student’s transcript upon successful completion of the curriculum.</w:t>
      </w:r>
      <w:bookmarkEnd w:id="154"/>
    </w:p>
    <w:p w14:paraId="5E0F1D4D" w14:textId="77777777" w:rsidR="00A87E81" w:rsidRDefault="00A87E81" w:rsidP="00AB772F">
      <w:pPr>
        <w:rPr>
          <w:sz w:val="22"/>
          <w:szCs w:val="22"/>
        </w:rPr>
      </w:pPr>
    </w:p>
    <w:p w14:paraId="04E3ECD1" w14:textId="77777777" w:rsidR="00A87E81" w:rsidRPr="00534EF7" w:rsidRDefault="00A87E81" w:rsidP="00356D22">
      <w:pPr>
        <w:ind w:left="1440" w:hanging="720"/>
        <w:rPr>
          <w:sz w:val="22"/>
          <w:szCs w:val="22"/>
        </w:rPr>
      </w:pPr>
      <w:r>
        <w:rPr>
          <w:sz w:val="22"/>
          <w:szCs w:val="22"/>
        </w:rPr>
        <w:t>*</w:t>
      </w:r>
      <w:r>
        <w:rPr>
          <w:sz w:val="22"/>
          <w:szCs w:val="22"/>
        </w:rPr>
        <w:tab/>
        <w:t>Students enrolled in graduate degree programs or professional programs may pursue an undergraduate certificate program. [SREC: 4/8/2015]</w:t>
      </w:r>
    </w:p>
    <w:p w14:paraId="3700B93C" w14:textId="77777777" w:rsidR="00A87E81" w:rsidRPr="00534EF7" w:rsidRDefault="00A87E81" w:rsidP="00AB772F">
      <w:pPr>
        <w:rPr>
          <w:sz w:val="22"/>
          <w:szCs w:val="22"/>
        </w:rPr>
      </w:pPr>
    </w:p>
    <w:p w14:paraId="31CF0C30" w14:textId="77777777" w:rsidR="00AB772F" w:rsidRPr="00534EF7" w:rsidRDefault="00AB772F" w:rsidP="00AB772F">
      <w:pPr>
        <w:rPr>
          <w:sz w:val="22"/>
          <w:szCs w:val="22"/>
        </w:rPr>
      </w:pPr>
    </w:p>
    <w:p w14:paraId="6F135BA9" w14:textId="77777777" w:rsidR="00AB772F" w:rsidRPr="0009073B" w:rsidRDefault="00AB772F" w:rsidP="00AB772F">
      <w:pPr>
        <w:rPr>
          <w:rFonts w:cs="Arial"/>
          <w:b/>
          <w:bCs/>
          <w:sz w:val="22"/>
          <w:szCs w:val="22"/>
        </w:rPr>
      </w:pPr>
      <w:bookmarkStart w:id="155" w:name="_Toc490123204"/>
      <w:r>
        <w:rPr>
          <w:rStyle w:val="Heading2Char"/>
          <w:caps/>
        </w:rPr>
        <w:t>4.2.</w:t>
      </w:r>
      <w:r w:rsidRPr="00EE7C0B">
        <w:rPr>
          <w:rStyle w:val="Heading2Char"/>
          <w:caps/>
        </w:rPr>
        <w:t xml:space="preserve">9 </w:t>
      </w:r>
      <w:r w:rsidRPr="00EE7C0B">
        <w:rPr>
          <w:rStyle w:val="Heading2Char"/>
          <w:caps/>
        </w:rPr>
        <w:tab/>
      </w:r>
      <w:r w:rsidRPr="00EE7C0B">
        <w:rPr>
          <w:rStyle w:val="Heading2Char"/>
          <w:caps/>
        </w:rPr>
        <w:tab/>
        <w:t>Graduate Certificates</w:t>
      </w:r>
      <w:bookmarkEnd w:id="155"/>
      <w:r w:rsidRPr="0009073B">
        <w:rPr>
          <w:rFonts w:cs="Arial"/>
          <w:sz w:val="22"/>
          <w:szCs w:val="22"/>
        </w:rPr>
        <w:t xml:space="preserve"> [US: 1/14</w:t>
      </w:r>
      <w:r w:rsidR="00681448">
        <w:rPr>
          <w:rFonts w:cs="Arial"/>
          <w:sz w:val="22"/>
          <w:szCs w:val="22"/>
        </w:rPr>
        <w:t>/2002]</w:t>
      </w:r>
    </w:p>
    <w:p w14:paraId="54B05482" w14:textId="77777777" w:rsidR="00AB772F" w:rsidRPr="0009073B" w:rsidRDefault="00AB772F" w:rsidP="00AB772F">
      <w:pPr>
        <w:rPr>
          <w:rFonts w:cs="Arial"/>
          <w:sz w:val="22"/>
          <w:szCs w:val="22"/>
          <w:u w:val="single"/>
        </w:rPr>
      </w:pPr>
    </w:p>
    <w:p w14:paraId="0BA6F1A5" w14:textId="77777777" w:rsidR="00AD4F83" w:rsidRDefault="00AB772F">
      <w:pPr>
        <w:rPr>
          <w:rFonts w:cs="Arial"/>
          <w:sz w:val="22"/>
        </w:rPr>
      </w:pPr>
      <w:r w:rsidRPr="00534EF7">
        <w:rPr>
          <w:rFonts w:cs="Arial"/>
          <w:sz w:val="22"/>
        </w:rPr>
        <w:t>Students who already are or will be enrolled in a graduate degree program, or those who apply for or are enrolled in postbaccalaureate (non-degree) status are eligible for admission to a certificate curriculum. The minimum Graduate School requirements for admission to postbaccalaureate status apply. With the approval of the Dean of the Graduate School, the certificate curriculum may set reasonable admission requirements or restrictions beyond those specified by the Graduate School.</w:t>
      </w:r>
    </w:p>
    <w:p w14:paraId="1E91086E" w14:textId="77777777" w:rsidR="00AD4F83" w:rsidRDefault="00AD4F83">
      <w:pPr>
        <w:rPr>
          <w:rFonts w:cs="Arial"/>
          <w:sz w:val="22"/>
        </w:rPr>
      </w:pPr>
    </w:p>
    <w:p w14:paraId="3CFD345C" w14:textId="77777777" w:rsidR="00AD4F83" w:rsidRDefault="00AB772F" w:rsidP="00723BA4">
      <w:pPr>
        <w:rPr>
          <w:rFonts w:cs="Arial"/>
          <w:sz w:val="22"/>
        </w:rPr>
      </w:pPr>
      <w:r w:rsidRPr="00534EF7">
        <w:rPr>
          <w:rFonts w:cs="Arial"/>
          <w:sz w:val="22"/>
        </w:rPr>
        <w:t>Graduate certificates shall be approved by the same process as are programs (see Senate Rule 3.2.0) except that the following are not required: a) approval by the Graduate faculty, b) a statement of administrative feasibility; c) posting and approval by the Council on Postsecondary Education, and d) approval by the University of Kentucky Board of Trustees.</w:t>
      </w:r>
    </w:p>
    <w:p w14:paraId="58CE8370" w14:textId="77777777" w:rsidR="00AD4F83" w:rsidRDefault="00AD4F83" w:rsidP="00723BA4">
      <w:pPr>
        <w:rPr>
          <w:rFonts w:cs="Arial"/>
          <w:sz w:val="22"/>
        </w:rPr>
      </w:pPr>
    </w:p>
    <w:p w14:paraId="05954D9C" w14:textId="77777777" w:rsidR="00AD4F83" w:rsidRDefault="00AB772F" w:rsidP="00723BA4">
      <w:pPr>
        <w:rPr>
          <w:rFonts w:cs="Arial"/>
          <w:sz w:val="22"/>
        </w:rPr>
      </w:pPr>
      <w:r w:rsidRPr="00534EF7">
        <w:rPr>
          <w:rFonts w:cs="Arial"/>
          <w:sz w:val="22"/>
        </w:rPr>
        <w:t>A graduate certificate must be a minimum of nine graduate credits in length, and should be fewer than 18 graduate credits.</w:t>
      </w:r>
    </w:p>
    <w:p w14:paraId="4BCF1F0E" w14:textId="77777777" w:rsidR="00AD4F83" w:rsidRDefault="00AD4F83" w:rsidP="00723BA4">
      <w:pPr>
        <w:rPr>
          <w:rFonts w:cs="Arial"/>
          <w:sz w:val="22"/>
        </w:rPr>
      </w:pPr>
    </w:p>
    <w:p w14:paraId="63E73D91" w14:textId="77777777" w:rsidR="00AD4F83" w:rsidRDefault="00AB772F" w:rsidP="00723BA4">
      <w:pPr>
        <w:rPr>
          <w:rFonts w:cs="Arial"/>
          <w:sz w:val="22"/>
        </w:rPr>
      </w:pPr>
      <w:r w:rsidRPr="00534EF7">
        <w:rPr>
          <w:rFonts w:cs="Arial"/>
          <w:sz w:val="22"/>
        </w:rPr>
        <w:t>A student must achieve a minimum graduate grade point average of 3.00 in the set of courses required for the graduate certificate in order to be granted the certificate.</w:t>
      </w:r>
    </w:p>
    <w:p w14:paraId="3931C994" w14:textId="77777777" w:rsidR="00AD4F83" w:rsidRDefault="00AD4F83" w:rsidP="00723BA4">
      <w:pPr>
        <w:rPr>
          <w:rFonts w:cs="Arial"/>
          <w:sz w:val="22"/>
        </w:rPr>
      </w:pPr>
    </w:p>
    <w:p w14:paraId="460F0DCE" w14:textId="77777777" w:rsidR="00AD4F83" w:rsidRDefault="00AB772F" w:rsidP="00723BA4">
      <w:pPr>
        <w:rPr>
          <w:rFonts w:cs="Arial"/>
          <w:sz w:val="22"/>
        </w:rPr>
      </w:pPr>
      <w:r w:rsidRPr="00534EF7">
        <w:rPr>
          <w:rFonts w:cs="Arial"/>
          <w:sz w:val="22"/>
        </w:rPr>
        <w:t>Award of a graduate certificate shall be noted on the student's transcript, upon the recommendation of the Dean of the Graduate School.</w:t>
      </w:r>
    </w:p>
    <w:p w14:paraId="4A9165E9" w14:textId="77777777" w:rsidR="00AD4F83" w:rsidRDefault="00AD4F83" w:rsidP="00723BA4">
      <w:pPr>
        <w:rPr>
          <w:rFonts w:cs="Arial"/>
          <w:sz w:val="22"/>
        </w:rPr>
      </w:pPr>
    </w:p>
    <w:p w14:paraId="46FF7FD3" w14:textId="77777777" w:rsidR="00AD4F83" w:rsidRDefault="00AB772F" w:rsidP="00723BA4">
      <w:pPr>
        <w:rPr>
          <w:rFonts w:cs="Arial"/>
          <w:sz w:val="22"/>
        </w:rPr>
      </w:pPr>
      <w:r w:rsidRPr="00534EF7">
        <w:rPr>
          <w:rFonts w:cs="Arial"/>
          <w:sz w:val="22"/>
        </w:rPr>
        <w:t>Graduate certificate curricula must comply with the "Guidelines for Graduate Certificate Curricula" published by the Graduate School.</w:t>
      </w:r>
    </w:p>
    <w:p w14:paraId="52D795DF" w14:textId="77777777" w:rsidR="00AB772F" w:rsidRPr="00C1517E" w:rsidRDefault="00AB772F" w:rsidP="00723BA4">
      <w:pPr>
        <w:rPr>
          <w:rFonts w:cs="Arial"/>
          <w:sz w:val="22"/>
        </w:rPr>
      </w:pPr>
    </w:p>
    <w:p w14:paraId="339D6C25" w14:textId="77777777" w:rsidR="00AB772F" w:rsidRDefault="00AB772F" w:rsidP="00723BA4">
      <w:pPr>
        <w:pStyle w:val="Heading2"/>
        <w:spacing w:before="0" w:after="0"/>
      </w:pPr>
      <w:bookmarkStart w:id="156" w:name="_Toc490123205"/>
      <w:r w:rsidRPr="00C1517E">
        <w:t>4.3.0</w:t>
      </w:r>
      <w:r w:rsidRPr="00C1517E">
        <w:tab/>
      </w:r>
      <w:r>
        <w:tab/>
      </w:r>
      <w:r w:rsidRPr="00C1517E">
        <w:t>REGISTRATION AND ASSIGNMENT TO CLASSES</w:t>
      </w:r>
      <w:bookmarkEnd w:id="156"/>
    </w:p>
    <w:p w14:paraId="394AA301" w14:textId="77777777" w:rsidR="00723BA4" w:rsidRPr="00723BA4" w:rsidRDefault="00723BA4" w:rsidP="00723BA4"/>
    <w:p w14:paraId="7F5C35DA" w14:textId="77777777" w:rsidR="00AB772F" w:rsidRPr="00C1517E" w:rsidRDefault="00AB772F" w:rsidP="00723BA4">
      <w:pPr>
        <w:rPr>
          <w:rFonts w:cs="Arial"/>
          <w:sz w:val="22"/>
        </w:rPr>
      </w:pPr>
      <w:r w:rsidRPr="00C1517E">
        <w:rPr>
          <w:rFonts w:cs="Arial"/>
          <w:sz w:val="22"/>
        </w:rPr>
        <w:lastRenderedPageBreak/>
        <w:t>A student shall use his or her full and proper name in registering and for all official purposes.</w:t>
      </w:r>
    </w:p>
    <w:p w14:paraId="0F8AD9E5" w14:textId="77777777" w:rsidR="00AB772F" w:rsidRPr="00C1517E" w:rsidRDefault="00AB772F" w:rsidP="00723BA4">
      <w:pPr>
        <w:rPr>
          <w:rFonts w:cs="Arial"/>
          <w:sz w:val="22"/>
        </w:rPr>
      </w:pPr>
    </w:p>
    <w:p w14:paraId="5CD5D6AB" w14:textId="77777777" w:rsidR="00AB772F" w:rsidRPr="00C1517E" w:rsidRDefault="00AB772F" w:rsidP="00723BA4">
      <w:pPr>
        <w:rPr>
          <w:rFonts w:cs="Arial"/>
          <w:b/>
          <w:sz w:val="22"/>
        </w:rPr>
      </w:pPr>
      <w:bookmarkStart w:id="157" w:name="_Toc490123206"/>
      <w:r w:rsidRPr="0009073B">
        <w:rPr>
          <w:rStyle w:val="Heading2Char"/>
        </w:rPr>
        <w:t>4.3.1</w:t>
      </w:r>
      <w:r w:rsidRPr="0009073B">
        <w:rPr>
          <w:rStyle w:val="Heading2Char"/>
        </w:rPr>
        <w:tab/>
      </w:r>
      <w:r w:rsidRPr="0009073B">
        <w:rPr>
          <w:rStyle w:val="Heading2Char"/>
        </w:rPr>
        <w:tab/>
        <w:t>LATE REGISTRATION</w:t>
      </w:r>
      <w:bookmarkEnd w:id="157"/>
      <w:r w:rsidRPr="00C1517E">
        <w:rPr>
          <w:rFonts w:cs="Arial"/>
          <w:b/>
          <w:sz w:val="22"/>
        </w:rPr>
        <w:t xml:space="preserve"> </w:t>
      </w:r>
      <w:r w:rsidRPr="00C1517E">
        <w:rPr>
          <w:rFonts w:cs="Arial"/>
          <w:sz w:val="22"/>
        </w:rPr>
        <w:t>[US: 2/12</w:t>
      </w:r>
      <w:r w:rsidR="00681448">
        <w:rPr>
          <w:rFonts w:cs="Arial"/>
          <w:sz w:val="22"/>
        </w:rPr>
        <w:t>/2001</w:t>
      </w:r>
      <w:r w:rsidRPr="00C1517E">
        <w:rPr>
          <w:rFonts w:cs="Arial"/>
          <w:sz w:val="22"/>
        </w:rPr>
        <w:t>]</w:t>
      </w:r>
    </w:p>
    <w:p w14:paraId="12994BF8" w14:textId="77777777" w:rsidR="00AB772F" w:rsidRPr="00C1517E" w:rsidRDefault="00AB772F" w:rsidP="00723BA4">
      <w:pPr>
        <w:rPr>
          <w:rFonts w:cs="Arial"/>
          <w:sz w:val="22"/>
        </w:rPr>
      </w:pPr>
    </w:p>
    <w:p w14:paraId="1E042783" w14:textId="77777777" w:rsidR="00AB772F" w:rsidRPr="00C1517E" w:rsidRDefault="00AB772F" w:rsidP="00723BA4">
      <w:pPr>
        <w:rPr>
          <w:rFonts w:cs="Arial"/>
          <w:sz w:val="22"/>
        </w:rPr>
      </w:pPr>
      <w:r w:rsidRPr="00C1517E">
        <w:rPr>
          <w:rFonts w:cs="Arial"/>
          <w:sz w:val="22"/>
        </w:rPr>
        <w:t>After the sixth day of classes for a 15-week semester term or a proportionate number of days for shorter terms as determined and published by the Registrar, no student may register for an organized class without written permission from the student’s academic dean (or dean's designee) and the course instructor. The college in which the course is listed may require additional approval. The waiver and the rationale for the waiver must be documented in the student’s record in the college.</w:t>
      </w:r>
    </w:p>
    <w:p w14:paraId="206C8BD5" w14:textId="77777777" w:rsidR="00AB772F" w:rsidRPr="00C1517E" w:rsidRDefault="00AB772F" w:rsidP="00723BA4">
      <w:pPr>
        <w:rPr>
          <w:rFonts w:cs="Arial"/>
          <w:sz w:val="22"/>
        </w:rPr>
      </w:pPr>
    </w:p>
    <w:p w14:paraId="7F3D298A" w14:textId="77777777" w:rsidR="00AB772F" w:rsidRPr="00C1517E" w:rsidRDefault="00AB772F" w:rsidP="00723BA4">
      <w:pPr>
        <w:rPr>
          <w:rFonts w:cs="Arial"/>
          <w:sz w:val="22"/>
        </w:rPr>
      </w:pPr>
      <w:r w:rsidRPr="00C1517E">
        <w:rPr>
          <w:rFonts w:cs="Arial"/>
          <w:sz w:val="22"/>
        </w:rPr>
        <w:t xml:space="preserve">The Registrar may set a later date for final registration in classes that do not start on the first day of a semester or a summer session, or for the registration of a group of students who were not present at the regular registration time.  </w:t>
      </w:r>
    </w:p>
    <w:p w14:paraId="686F980E" w14:textId="77777777" w:rsidR="00AB772F" w:rsidRPr="00C1517E" w:rsidRDefault="00AB772F" w:rsidP="00723BA4">
      <w:pPr>
        <w:rPr>
          <w:rFonts w:cs="Arial"/>
          <w:sz w:val="22"/>
          <w:szCs w:val="27"/>
        </w:rPr>
      </w:pPr>
    </w:p>
    <w:p w14:paraId="1C2933EB" w14:textId="77777777" w:rsidR="00AB772F" w:rsidRDefault="00AB772F" w:rsidP="00723BA4">
      <w:pPr>
        <w:pStyle w:val="Heading2"/>
        <w:spacing w:before="0" w:after="0"/>
      </w:pPr>
      <w:bookmarkStart w:id="158" w:name="_Toc490123207"/>
      <w:r w:rsidRPr="00C1517E">
        <w:t>4.3.2</w:t>
      </w:r>
      <w:r w:rsidRPr="00C1517E">
        <w:tab/>
      </w:r>
      <w:r>
        <w:tab/>
      </w:r>
      <w:r w:rsidRPr="00C1517E">
        <w:t>ASSIGNMENT TO CLASSES</w:t>
      </w:r>
      <w:bookmarkEnd w:id="158"/>
    </w:p>
    <w:p w14:paraId="73B9883F" w14:textId="77777777" w:rsidR="00212182" w:rsidRPr="00212182" w:rsidRDefault="00212182" w:rsidP="00212182"/>
    <w:p w14:paraId="2FACDCD6" w14:textId="77777777" w:rsidR="00AB772F" w:rsidRPr="00C1517E" w:rsidRDefault="00AB772F" w:rsidP="00723BA4">
      <w:pPr>
        <w:rPr>
          <w:rFonts w:cs="Arial"/>
          <w:sz w:val="22"/>
        </w:rPr>
      </w:pPr>
      <w:r w:rsidRPr="00C1517E">
        <w:rPr>
          <w:rFonts w:cs="Arial"/>
          <w:sz w:val="22"/>
        </w:rPr>
        <w:t>The dean of the college is responsible for the student's schedule. This schedule, when filed in the Registrar's Office, becomes authority for the first official class roll of the instructor. No student will be admitted to any class, nor will the student be dropped from any class, except by authority of the Registrar's Office.</w:t>
      </w:r>
    </w:p>
    <w:p w14:paraId="15A0D2A4" w14:textId="77777777" w:rsidR="00AB772F" w:rsidRPr="00C1517E" w:rsidRDefault="00AB772F" w:rsidP="00723BA4">
      <w:pPr>
        <w:rPr>
          <w:rFonts w:cs="Arial"/>
          <w:sz w:val="22"/>
        </w:rPr>
      </w:pPr>
    </w:p>
    <w:p w14:paraId="55BD8956" w14:textId="77777777" w:rsidR="00AB772F" w:rsidRPr="00C1517E" w:rsidRDefault="00AB772F" w:rsidP="00723BA4">
      <w:pPr>
        <w:rPr>
          <w:rFonts w:cs="Arial"/>
          <w:sz w:val="22"/>
        </w:rPr>
      </w:pPr>
      <w:r w:rsidRPr="00C1517E">
        <w:rPr>
          <w:rFonts w:cs="Arial"/>
          <w:sz w:val="22"/>
        </w:rPr>
        <w:t>At the end of the term, the instructor must report a final grade on all names appearing on the official class roll, except that students who have never attended class and who have not officially withdrawn shall be reported NOT IN CLASS. These names so designated will be deleted from the official roll by the Registrar. It is the responsibility of the instructor in each class to certify that the final</w:t>
      </w:r>
      <w:r>
        <w:rPr>
          <w:rFonts w:cs="Arial"/>
          <w:sz w:val="22"/>
        </w:rPr>
        <w:t xml:space="preserve"> roll is correct. (See Section 5</w:t>
      </w:r>
      <w:r w:rsidRPr="00C1517E">
        <w:rPr>
          <w:rFonts w:cs="Arial"/>
          <w:sz w:val="22"/>
        </w:rPr>
        <w:t>)</w:t>
      </w:r>
    </w:p>
    <w:p w14:paraId="634A8514" w14:textId="77777777" w:rsidR="00AB772F" w:rsidRPr="00C1517E" w:rsidRDefault="00AB772F" w:rsidP="00723BA4">
      <w:pPr>
        <w:rPr>
          <w:rFonts w:cs="Arial"/>
          <w:sz w:val="22"/>
        </w:rPr>
      </w:pPr>
    </w:p>
    <w:p w14:paraId="3CE02C21" w14:textId="77777777" w:rsidR="00AB772F" w:rsidRDefault="00AB772F" w:rsidP="00723BA4">
      <w:pPr>
        <w:pStyle w:val="Heading2"/>
        <w:spacing w:before="0" w:after="0"/>
      </w:pPr>
      <w:bookmarkStart w:id="159" w:name="_Toc490123208"/>
      <w:r w:rsidRPr="00C1517E">
        <w:t>4.3.3</w:t>
      </w:r>
      <w:r w:rsidRPr="00C1517E">
        <w:tab/>
      </w:r>
      <w:r>
        <w:tab/>
      </w:r>
      <w:r w:rsidRPr="00C1517E">
        <w:t>REPEATED REGISTRATION IN A COURSE</w:t>
      </w:r>
      <w:bookmarkEnd w:id="159"/>
    </w:p>
    <w:p w14:paraId="7F09BBFC" w14:textId="77777777" w:rsidR="00723BA4" w:rsidRPr="00723BA4" w:rsidRDefault="00723BA4" w:rsidP="00723BA4"/>
    <w:p w14:paraId="337DB61F" w14:textId="77777777" w:rsidR="00AB772F" w:rsidRPr="00C1517E" w:rsidRDefault="00AB772F" w:rsidP="00723BA4">
      <w:pPr>
        <w:rPr>
          <w:rFonts w:cs="Arial"/>
          <w:sz w:val="22"/>
        </w:rPr>
      </w:pPr>
      <w:r w:rsidRPr="00C1517E">
        <w:rPr>
          <w:rFonts w:cs="Arial"/>
          <w:sz w:val="22"/>
        </w:rPr>
        <w:t xml:space="preserve">The Chair of a department may refuse to allow a student to register in a course a third </w:t>
      </w:r>
      <w:r w:rsidR="00703C4B" w:rsidRPr="00C1517E">
        <w:rPr>
          <w:rFonts w:cs="Arial"/>
          <w:sz w:val="22"/>
        </w:rPr>
        <w:t>time</w:t>
      </w:r>
      <w:r w:rsidR="00703C4B">
        <w:rPr>
          <w:rFonts w:cs="Arial"/>
          <w:sz w:val="22"/>
        </w:rPr>
        <w:t xml:space="preserve">. </w:t>
      </w:r>
      <w:r w:rsidRPr="00C1517E">
        <w:rPr>
          <w:rFonts w:cs="Arial"/>
          <w:sz w:val="22"/>
        </w:rPr>
        <w:t xml:space="preserve">A withdrawal from the course shall not be counted as a registration for these purposes if the student can demonstrate that the withdrawal was for urgent non-academic reasons. </w:t>
      </w:r>
      <w:r>
        <w:rPr>
          <w:rFonts w:cs="Arial"/>
          <w:sz w:val="22"/>
        </w:rPr>
        <w:t>[US: 3/18/96]</w:t>
      </w:r>
    </w:p>
    <w:p w14:paraId="78C09B99" w14:textId="77777777" w:rsidR="00AB772F" w:rsidRPr="00C1517E" w:rsidRDefault="00AB772F" w:rsidP="00723BA4">
      <w:pPr>
        <w:rPr>
          <w:rFonts w:cs="Arial"/>
          <w:sz w:val="22"/>
        </w:rPr>
      </w:pPr>
    </w:p>
    <w:p w14:paraId="101E42B5" w14:textId="77777777" w:rsidR="00AB772F" w:rsidRDefault="00AB772F" w:rsidP="00723BA4">
      <w:pPr>
        <w:pStyle w:val="Heading2"/>
        <w:spacing w:before="0" w:after="0"/>
      </w:pPr>
      <w:bookmarkStart w:id="160" w:name="_Toc490123209"/>
      <w:r w:rsidRPr="00C1517E">
        <w:t>4.3.4</w:t>
      </w:r>
      <w:r w:rsidRPr="00C1517E">
        <w:tab/>
      </w:r>
      <w:r>
        <w:tab/>
      </w:r>
      <w:r w:rsidRPr="00C1517E">
        <w:t>CONCURRENT REGISTRATION IN COURSES BEARING THE SAME NUMBER</w:t>
      </w:r>
      <w:bookmarkEnd w:id="160"/>
    </w:p>
    <w:p w14:paraId="73F1D29F" w14:textId="77777777" w:rsidR="00723BA4" w:rsidRPr="00723BA4" w:rsidRDefault="00723BA4" w:rsidP="00723BA4"/>
    <w:p w14:paraId="1F2A18CC" w14:textId="77777777" w:rsidR="00AB772F" w:rsidRPr="00C1517E" w:rsidRDefault="00AB772F" w:rsidP="00723BA4">
      <w:pPr>
        <w:rPr>
          <w:rFonts w:cs="Arial"/>
          <w:sz w:val="22"/>
        </w:rPr>
      </w:pPr>
      <w:r w:rsidRPr="00C1517E">
        <w:rPr>
          <w:rFonts w:cs="Arial"/>
          <w:sz w:val="22"/>
        </w:rPr>
        <w:t>A student may not register in a given term for more than one course bearing the same number except where the course description indicates the course may be repeated for a specified number of credit hours.</w:t>
      </w:r>
    </w:p>
    <w:p w14:paraId="2D06077A" w14:textId="77777777" w:rsidR="00AB772F" w:rsidRPr="00C1517E" w:rsidRDefault="00AB772F" w:rsidP="00723BA4">
      <w:pPr>
        <w:rPr>
          <w:rFonts w:cs="Arial"/>
          <w:sz w:val="22"/>
        </w:rPr>
      </w:pPr>
    </w:p>
    <w:p w14:paraId="5B59A417" w14:textId="77777777" w:rsidR="00AB772F" w:rsidRPr="00C1517E" w:rsidRDefault="00AB772F" w:rsidP="00AB772F">
      <w:pPr>
        <w:rPr>
          <w:rFonts w:cs="Arial"/>
          <w:sz w:val="22"/>
        </w:rPr>
      </w:pPr>
    </w:p>
    <w:p w14:paraId="18F8FF38" w14:textId="77777777" w:rsidR="00AB772F" w:rsidRDefault="00AB772F" w:rsidP="00AB772F">
      <w:pPr>
        <w:pStyle w:val="Heading1"/>
        <w:jc w:val="center"/>
        <w:rPr>
          <w:sz w:val="22"/>
        </w:rPr>
      </w:pPr>
      <w:r w:rsidRPr="00C1517E">
        <w:rPr>
          <w:sz w:val="22"/>
        </w:rPr>
        <w:br w:type="page"/>
      </w:r>
      <w:bookmarkStart w:id="161" w:name="_Toc137618467"/>
      <w:bookmarkStart w:id="162" w:name="_Toc490123210"/>
      <w:r>
        <w:lastRenderedPageBreak/>
        <w:t>5.0</w:t>
      </w:r>
      <w:r>
        <w:tab/>
        <w:t>Section V</w:t>
      </w:r>
      <w:bookmarkEnd w:id="161"/>
      <w:r>
        <w:t xml:space="preserve">: </w:t>
      </w:r>
      <w:bookmarkStart w:id="163" w:name="_Toc137618468"/>
      <w:r>
        <w:t>Rules Relating to Attending the University</w:t>
      </w:r>
      <w:bookmarkEnd w:id="163"/>
      <w:bookmarkEnd w:id="162"/>
    </w:p>
    <w:p w14:paraId="2363BA4C" w14:textId="77777777" w:rsidR="00AB772F" w:rsidRDefault="00AB772F" w:rsidP="00AB772F">
      <w:pPr>
        <w:spacing w:line="240" w:lineRule="atLeast"/>
        <w:ind w:right="-1008"/>
        <w:rPr>
          <w:sz w:val="22"/>
        </w:rPr>
      </w:pPr>
    </w:p>
    <w:p w14:paraId="43EEBCDE" w14:textId="77777777" w:rsidR="00AB772F" w:rsidRDefault="00AB772F" w:rsidP="003209E7">
      <w:pPr>
        <w:pStyle w:val="Heading2"/>
      </w:pPr>
      <w:bookmarkStart w:id="164" w:name="_Toc490123211"/>
      <w:bookmarkStart w:id="165" w:name="_Toc137618470"/>
      <w:r>
        <w:t xml:space="preserve">5.1 </w:t>
      </w:r>
      <w:r>
        <w:tab/>
      </w:r>
      <w:r>
        <w:tab/>
        <w:t>GRADING SYSTEMS</w:t>
      </w:r>
      <w:bookmarkEnd w:id="164"/>
    </w:p>
    <w:p w14:paraId="38D06086" w14:textId="77777777" w:rsidR="00AB772F" w:rsidRDefault="00AB772F" w:rsidP="00AB772F">
      <w:pPr>
        <w:pStyle w:val="Heading3"/>
      </w:pPr>
      <w:bookmarkStart w:id="166" w:name="_Toc490123212"/>
      <w:r>
        <w:t>5.1.1</w:t>
      </w:r>
      <w:r>
        <w:tab/>
        <w:t xml:space="preserve"> </w:t>
      </w:r>
      <w:r>
        <w:tab/>
        <w:t>GENERAL GRADING SYSTEM</w:t>
      </w:r>
      <w:bookmarkEnd w:id="165"/>
      <w:bookmarkEnd w:id="166"/>
    </w:p>
    <w:p w14:paraId="2D13C049" w14:textId="77777777" w:rsidR="00212182" w:rsidRPr="00212182" w:rsidRDefault="00212182" w:rsidP="00212182"/>
    <w:p w14:paraId="69C46E8F" w14:textId="77777777" w:rsidR="00AB772F" w:rsidRDefault="00AB772F" w:rsidP="00AB772F">
      <w:pPr>
        <w:spacing w:line="240" w:lineRule="atLeast"/>
        <w:ind w:right="-18"/>
        <w:rPr>
          <w:sz w:val="22"/>
        </w:rPr>
      </w:pPr>
      <w:r>
        <w:rPr>
          <w:sz w:val="22"/>
        </w:rPr>
        <w:t>The grading system (except as provided in SR 5.1.2) based on which the results of work will be recorded in the Registrar's Office is as follows: [US: 3/18/96 and 4/8/96; US: 3/10/97; US 4/13/98]</w:t>
      </w:r>
    </w:p>
    <w:p w14:paraId="2FD24D13" w14:textId="77777777" w:rsidR="00AB772F" w:rsidRDefault="00AB772F" w:rsidP="00AB772F">
      <w:pPr>
        <w:spacing w:line="240" w:lineRule="atLeast"/>
        <w:ind w:right="-18"/>
        <w:rPr>
          <w:sz w:val="22"/>
        </w:rPr>
      </w:pPr>
    </w:p>
    <w:p w14:paraId="31E3A5AC" w14:textId="77777777" w:rsidR="00AB772F" w:rsidRDefault="00AB772F" w:rsidP="00AB772F">
      <w:pPr>
        <w:spacing w:line="240" w:lineRule="atLeast"/>
        <w:ind w:left="720" w:right="-18" w:hanging="720"/>
        <w:rPr>
          <w:sz w:val="22"/>
        </w:rPr>
      </w:pPr>
      <w:r>
        <w:rPr>
          <w:sz w:val="22"/>
        </w:rPr>
        <w:t>A</w:t>
      </w:r>
      <w:r>
        <w:rPr>
          <w:sz w:val="22"/>
        </w:rPr>
        <w:tab/>
        <w:t>Represents an exceptionally high achievement as a result of aptitude, effort and intellectual initiative. It is valued at four (4) quality points for each credit hour. [US: 9/10</w:t>
      </w:r>
      <w:r w:rsidR="00681448">
        <w:rPr>
          <w:sz w:val="22"/>
        </w:rPr>
        <w:t>/2001]</w:t>
      </w:r>
    </w:p>
    <w:p w14:paraId="0557942D" w14:textId="77777777" w:rsidR="00AB772F" w:rsidRDefault="00AB772F" w:rsidP="00AB772F">
      <w:pPr>
        <w:spacing w:line="240" w:lineRule="atLeast"/>
        <w:ind w:left="720" w:right="-18" w:hanging="720"/>
        <w:rPr>
          <w:sz w:val="22"/>
        </w:rPr>
      </w:pPr>
    </w:p>
    <w:p w14:paraId="0BDC29EA" w14:textId="77777777" w:rsidR="00AB772F" w:rsidRDefault="00AB772F" w:rsidP="00AB772F">
      <w:pPr>
        <w:spacing w:line="240" w:lineRule="atLeast"/>
        <w:ind w:left="720" w:right="-18" w:hanging="720"/>
        <w:rPr>
          <w:sz w:val="22"/>
        </w:rPr>
      </w:pPr>
      <w:r>
        <w:rPr>
          <w:sz w:val="22"/>
        </w:rPr>
        <w:t>B</w:t>
      </w:r>
      <w:r>
        <w:rPr>
          <w:sz w:val="22"/>
        </w:rPr>
        <w:tab/>
        <w:t>Represents a high achievement as a result of ability and effort. It is valued at three (3) quality points for each credit hour. [US: 9/10</w:t>
      </w:r>
      <w:r w:rsidR="00681448">
        <w:rPr>
          <w:sz w:val="22"/>
        </w:rPr>
        <w:t>/2001]</w:t>
      </w:r>
    </w:p>
    <w:p w14:paraId="1840A5E4" w14:textId="77777777" w:rsidR="00AB772F" w:rsidRDefault="00AB772F" w:rsidP="00AB772F">
      <w:pPr>
        <w:spacing w:line="240" w:lineRule="atLeast"/>
        <w:ind w:left="720" w:right="-18" w:hanging="720"/>
        <w:rPr>
          <w:sz w:val="22"/>
        </w:rPr>
      </w:pPr>
    </w:p>
    <w:p w14:paraId="0328D1EE" w14:textId="77777777" w:rsidR="00AB772F" w:rsidRDefault="00AB772F" w:rsidP="00AB772F">
      <w:pPr>
        <w:spacing w:line="240" w:lineRule="atLeast"/>
        <w:ind w:left="720" w:right="-18" w:hanging="720"/>
        <w:rPr>
          <w:sz w:val="22"/>
        </w:rPr>
      </w:pPr>
      <w:r>
        <w:rPr>
          <w:sz w:val="22"/>
        </w:rPr>
        <w:t>C</w:t>
      </w:r>
      <w:r>
        <w:rPr>
          <w:sz w:val="22"/>
        </w:rPr>
        <w:tab/>
        <w:t>Represents satisfactory achievement for undergraduates; represents unsatisfactory achievement for graduate students and is the minimum passing grade for which credit is conferred. It is valued at two (2) quality points for each credit hour. [US: 9/10/01; US: 4/8</w:t>
      </w:r>
      <w:r w:rsidR="00681448">
        <w:rPr>
          <w:sz w:val="22"/>
        </w:rPr>
        <w:t>/2002]</w:t>
      </w:r>
    </w:p>
    <w:p w14:paraId="500A507B" w14:textId="77777777" w:rsidR="00AB772F" w:rsidRDefault="00AB772F" w:rsidP="00AB772F">
      <w:pPr>
        <w:spacing w:line="240" w:lineRule="atLeast"/>
        <w:ind w:left="720" w:right="-18" w:hanging="720"/>
        <w:rPr>
          <w:sz w:val="22"/>
        </w:rPr>
      </w:pPr>
    </w:p>
    <w:p w14:paraId="36BE614B" w14:textId="77777777" w:rsidR="00AB772F" w:rsidRDefault="00AB772F" w:rsidP="00AB772F">
      <w:pPr>
        <w:spacing w:line="240" w:lineRule="atLeast"/>
        <w:ind w:left="720" w:right="-18" w:hanging="720"/>
        <w:rPr>
          <w:sz w:val="22"/>
        </w:rPr>
      </w:pPr>
      <w:r>
        <w:rPr>
          <w:sz w:val="22"/>
        </w:rPr>
        <w:t>D</w:t>
      </w:r>
      <w:r>
        <w:rPr>
          <w:sz w:val="22"/>
        </w:rPr>
        <w:tab/>
        <w:t>Represents unsatisfactory achievement for undergraduates and is the minimum grade for which credit is conferred; the grade is not to be used for graduate students, It is valued at one (1) grade point for each credit hour. [US: 9/10/01; US: 4/8</w:t>
      </w:r>
      <w:r w:rsidR="00681448">
        <w:rPr>
          <w:sz w:val="22"/>
        </w:rPr>
        <w:t>/2002]</w:t>
      </w:r>
    </w:p>
    <w:p w14:paraId="40A74639" w14:textId="77777777" w:rsidR="00AB772F" w:rsidRDefault="00AB772F" w:rsidP="00AB772F">
      <w:pPr>
        <w:spacing w:line="240" w:lineRule="atLeast"/>
        <w:ind w:right="-18"/>
        <w:rPr>
          <w:sz w:val="22"/>
        </w:rPr>
      </w:pPr>
    </w:p>
    <w:p w14:paraId="6C3DD996" w14:textId="77777777" w:rsidR="00AB772F" w:rsidRDefault="00AB772F" w:rsidP="00AB772F">
      <w:pPr>
        <w:spacing w:line="240" w:lineRule="atLeast"/>
        <w:ind w:left="720" w:right="-18" w:hanging="720"/>
        <w:rPr>
          <w:sz w:val="22"/>
        </w:rPr>
      </w:pPr>
      <w:r>
        <w:rPr>
          <w:sz w:val="22"/>
        </w:rPr>
        <w:t>E</w:t>
      </w:r>
      <w:r>
        <w:rPr>
          <w:sz w:val="22"/>
        </w:rPr>
        <w:tab/>
        <w:t>Represents unsatisfactory performance and failure in the course. It is valued at zero (0) quality points and zero (0) credit hours. [US: 9/10</w:t>
      </w:r>
      <w:r w:rsidR="00681448">
        <w:rPr>
          <w:sz w:val="22"/>
        </w:rPr>
        <w:t>/2001]</w:t>
      </w:r>
    </w:p>
    <w:p w14:paraId="1BD14A61" w14:textId="77777777" w:rsidR="00AB772F" w:rsidRDefault="00AB772F" w:rsidP="00AB772F">
      <w:pPr>
        <w:spacing w:line="240" w:lineRule="atLeast"/>
        <w:ind w:left="720" w:right="-18" w:hanging="720"/>
        <w:rPr>
          <w:sz w:val="22"/>
        </w:rPr>
      </w:pPr>
    </w:p>
    <w:p w14:paraId="471F1A85" w14:textId="77777777" w:rsidR="00AB772F" w:rsidRDefault="00AB772F" w:rsidP="00AB772F">
      <w:pPr>
        <w:spacing w:line="240" w:lineRule="atLeast"/>
        <w:ind w:left="720" w:right="-18" w:hanging="720"/>
        <w:rPr>
          <w:sz w:val="22"/>
        </w:rPr>
      </w:pPr>
      <w:r>
        <w:rPr>
          <w:sz w:val="22"/>
        </w:rPr>
        <w:t>P</w:t>
      </w:r>
      <w:r>
        <w:rPr>
          <w:sz w:val="22"/>
        </w:rPr>
        <w:tab/>
        <w:t>Represents a passing grade in a course taken on a Pass/fail basis. It may also be assigned by the University Appeals Board in cases involving a violation of student academic rights. Credit hours successfully completed under this grade will count towards graduation but will not be used in calculating grade point averages. [US: 9/20/93] (See Section V, 5.1.4 and Section VI, 6.5.1)</w:t>
      </w:r>
    </w:p>
    <w:p w14:paraId="0F492B66" w14:textId="77777777" w:rsidR="00AB772F" w:rsidRDefault="00AB772F" w:rsidP="00AB772F">
      <w:pPr>
        <w:spacing w:line="240" w:lineRule="atLeast"/>
        <w:ind w:left="720" w:right="-18" w:hanging="720"/>
        <w:rPr>
          <w:sz w:val="22"/>
        </w:rPr>
      </w:pPr>
    </w:p>
    <w:p w14:paraId="05129BAF" w14:textId="77777777" w:rsidR="00AB772F" w:rsidRDefault="00AB772F" w:rsidP="00AB772F">
      <w:pPr>
        <w:spacing w:line="240" w:lineRule="atLeast"/>
        <w:ind w:left="720" w:right="-18" w:hanging="720"/>
        <w:rPr>
          <w:sz w:val="22"/>
        </w:rPr>
      </w:pPr>
      <w:r>
        <w:rPr>
          <w:sz w:val="22"/>
        </w:rPr>
        <w:t>F</w:t>
      </w:r>
      <w:r>
        <w:rPr>
          <w:sz w:val="22"/>
        </w:rPr>
        <w:tab/>
        <w:t>Represents failure in a course taken on a Pass/fail basis. It is valued at zero (0) quality points and zero (0) credit hours. [US: 9/20/93]</w:t>
      </w:r>
    </w:p>
    <w:p w14:paraId="35EB41D2" w14:textId="77777777" w:rsidR="00AB772F" w:rsidRDefault="00AB772F" w:rsidP="00AB772F">
      <w:pPr>
        <w:spacing w:line="240" w:lineRule="atLeast"/>
        <w:ind w:right="-18" w:hanging="720"/>
        <w:rPr>
          <w:sz w:val="22"/>
        </w:rPr>
      </w:pPr>
    </w:p>
    <w:p w14:paraId="1D48E670" w14:textId="77777777" w:rsidR="00AB772F" w:rsidRDefault="00AB772F" w:rsidP="00AB772F">
      <w:pPr>
        <w:spacing w:line="240" w:lineRule="atLeast"/>
        <w:ind w:left="720" w:right="-18" w:hanging="720"/>
        <w:rPr>
          <w:sz w:val="22"/>
        </w:rPr>
      </w:pPr>
      <w:r>
        <w:rPr>
          <w:sz w:val="22"/>
        </w:rPr>
        <w:t>AU</w:t>
      </w:r>
      <w:r>
        <w:rPr>
          <w:sz w:val="22"/>
        </w:rPr>
        <w:tab/>
        <w:t>Represents a completion of a course attended on an audit basis. It is valued at zero (0) quality points and zero (0) credit hours. [US: 9/20/93]</w:t>
      </w:r>
    </w:p>
    <w:p w14:paraId="10BD25AA" w14:textId="77777777" w:rsidR="00AB772F" w:rsidRDefault="00AB772F" w:rsidP="00AB772F">
      <w:pPr>
        <w:spacing w:line="240" w:lineRule="atLeast"/>
        <w:ind w:left="720" w:right="-18" w:hanging="720"/>
        <w:rPr>
          <w:sz w:val="22"/>
        </w:rPr>
      </w:pPr>
    </w:p>
    <w:p w14:paraId="435AAF78" w14:textId="77777777" w:rsidR="00AB772F" w:rsidRDefault="00AB772F" w:rsidP="00AB772F">
      <w:pPr>
        <w:spacing w:line="240" w:lineRule="atLeast"/>
        <w:ind w:left="720" w:right="-18" w:hanging="720"/>
        <w:rPr>
          <w:sz w:val="22"/>
        </w:rPr>
      </w:pPr>
      <w:r>
        <w:rPr>
          <w:sz w:val="22"/>
        </w:rPr>
        <w:t>CR</w:t>
      </w:r>
      <w:r>
        <w:rPr>
          <w:sz w:val="22"/>
        </w:rPr>
        <w:tab/>
        <w:t>CR (Credit) designator for AP or CLEP or bypass work to reflect that credit is granted for a course [US: 3/10/97]</w:t>
      </w:r>
    </w:p>
    <w:p w14:paraId="090A57BA" w14:textId="77777777" w:rsidR="00AB772F" w:rsidRDefault="00AB772F" w:rsidP="00AB772F">
      <w:pPr>
        <w:spacing w:line="240" w:lineRule="atLeast"/>
        <w:ind w:left="720" w:right="-18" w:hanging="720"/>
        <w:rPr>
          <w:sz w:val="22"/>
        </w:rPr>
      </w:pPr>
    </w:p>
    <w:p w14:paraId="6CD438D5" w14:textId="77777777" w:rsidR="00AB772F" w:rsidRDefault="00AB772F" w:rsidP="00AB772F">
      <w:pPr>
        <w:spacing w:line="240" w:lineRule="atLeast"/>
        <w:ind w:left="720" w:right="-18" w:hanging="720"/>
        <w:rPr>
          <w:sz w:val="22"/>
        </w:rPr>
      </w:pPr>
      <w:r>
        <w:rPr>
          <w:sz w:val="22"/>
        </w:rPr>
        <w:t>I</w:t>
      </w:r>
      <w:r>
        <w:rPr>
          <w:sz w:val="22"/>
        </w:rPr>
        <w:tab/>
        <w:t xml:space="preserve">Incomplete--See this Section, 5.1.3, </w:t>
      </w:r>
      <w:r>
        <w:rPr>
          <w:i/>
          <w:sz w:val="22"/>
        </w:rPr>
        <w:t>Explanation of Certain Grades</w:t>
      </w:r>
    </w:p>
    <w:p w14:paraId="24954169" w14:textId="77777777" w:rsidR="00AB772F" w:rsidRDefault="00AB772F" w:rsidP="00AB772F">
      <w:pPr>
        <w:spacing w:line="240" w:lineRule="atLeast"/>
        <w:ind w:left="720" w:right="-18" w:hanging="720"/>
        <w:rPr>
          <w:sz w:val="22"/>
        </w:rPr>
      </w:pPr>
    </w:p>
    <w:p w14:paraId="0CFB20B4" w14:textId="77777777" w:rsidR="00AB772F" w:rsidRDefault="00AB772F" w:rsidP="00AB772F">
      <w:pPr>
        <w:spacing w:line="240" w:lineRule="atLeast"/>
        <w:ind w:left="720" w:right="-18" w:hanging="720"/>
        <w:rPr>
          <w:sz w:val="22"/>
        </w:rPr>
      </w:pPr>
      <w:r>
        <w:rPr>
          <w:sz w:val="22"/>
        </w:rPr>
        <w:t>IP</w:t>
      </w:r>
      <w:r>
        <w:rPr>
          <w:sz w:val="22"/>
        </w:rPr>
        <w:tab/>
        <w:t>Represents satisfactory work in progress in courses carrying no academic credit. It is valued at zero (0) quality points and zero (0) credit hours. [US: 10/11/93]</w:t>
      </w:r>
    </w:p>
    <w:p w14:paraId="19225EC7" w14:textId="77777777" w:rsidR="00AB772F" w:rsidRDefault="00AB772F" w:rsidP="00AB772F">
      <w:pPr>
        <w:spacing w:line="240" w:lineRule="atLeast"/>
        <w:ind w:left="720" w:right="-18" w:hanging="720"/>
        <w:rPr>
          <w:sz w:val="22"/>
        </w:rPr>
      </w:pPr>
    </w:p>
    <w:p w14:paraId="569AB369" w14:textId="77777777" w:rsidR="00AB772F" w:rsidRDefault="00AB772F" w:rsidP="00AB772F">
      <w:pPr>
        <w:spacing w:line="240" w:lineRule="atLeast"/>
        <w:ind w:left="720" w:right="-18" w:hanging="720"/>
        <w:rPr>
          <w:sz w:val="22"/>
        </w:rPr>
      </w:pPr>
      <w:r>
        <w:rPr>
          <w:sz w:val="22"/>
        </w:rPr>
        <w:t>N</w:t>
      </w:r>
      <w:r>
        <w:rPr>
          <w:sz w:val="22"/>
        </w:rPr>
        <w:tab/>
        <w:t>Represents a temporary grade to be submitted for students who have been entered by the Registrar into official class rolls, but have never attended class and who have not officially withdrawn. The Registrar shall remove their names from the official class roll and the student's enrollment in the class shall not be recorded in the student's official academic record. (As a temporary mark, "N" carries no credit hours or quality points.) [US: 9/20/93]</w:t>
      </w:r>
    </w:p>
    <w:p w14:paraId="07E1A90D" w14:textId="77777777" w:rsidR="00AB772F" w:rsidRDefault="00AB772F" w:rsidP="00AB772F">
      <w:pPr>
        <w:spacing w:line="240" w:lineRule="atLeast"/>
        <w:ind w:left="720" w:right="-18" w:hanging="720"/>
        <w:rPr>
          <w:sz w:val="22"/>
        </w:rPr>
      </w:pPr>
    </w:p>
    <w:p w14:paraId="771F0C65" w14:textId="77777777" w:rsidR="00AB772F" w:rsidRDefault="00AB772F" w:rsidP="00AB772F">
      <w:pPr>
        <w:spacing w:line="240" w:lineRule="atLeast"/>
        <w:ind w:left="720" w:right="-18" w:hanging="720"/>
        <w:rPr>
          <w:sz w:val="22"/>
        </w:rPr>
      </w:pPr>
      <w:r>
        <w:rPr>
          <w:sz w:val="22"/>
        </w:rPr>
        <w:t>S</w:t>
      </w:r>
      <w:r>
        <w:rPr>
          <w:sz w:val="22"/>
        </w:rPr>
        <w:tab/>
        <w:t>Represents a final grade in courses carrying no academic credit or in courses used for residency credit or dissertation/thesis credit. It is valued at zero (0) quality points. [US: 10/11/93; US: 1/14/02; US 4/10</w:t>
      </w:r>
      <w:r w:rsidR="00681448">
        <w:rPr>
          <w:sz w:val="22"/>
        </w:rPr>
        <w:t>/2006]</w:t>
      </w:r>
    </w:p>
    <w:p w14:paraId="7D2B7320" w14:textId="77777777" w:rsidR="00AB772F" w:rsidRDefault="00AB772F" w:rsidP="00AB772F">
      <w:pPr>
        <w:spacing w:line="240" w:lineRule="atLeast"/>
        <w:ind w:left="720" w:right="-18" w:hanging="720"/>
        <w:rPr>
          <w:sz w:val="22"/>
        </w:rPr>
      </w:pPr>
    </w:p>
    <w:p w14:paraId="06EC9D52" w14:textId="77777777" w:rsidR="00AB772F" w:rsidRDefault="00AB772F" w:rsidP="00AB772F">
      <w:pPr>
        <w:spacing w:line="240" w:lineRule="atLeast"/>
        <w:ind w:left="720" w:right="-18" w:hanging="720"/>
        <w:rPr>
          <w:sz w:val="22"/>
        </w:rPr>
      </w:pPr>
      <w:r>
        <w:rPr>
          <w:sz w:val="22"/>
        </w:rPr>
        <w:t>SI</w:t>
      </w:r>
      <w:r>
        <w:rPr>
          <w:sz w:val="22"/>
        </w:rPr>
        <w:tab/>
        <w:t>Represents an interim grade in credit-bearing seminars, independent work courses, or research courses if these courses extend beyond the normal limits of a semester or summer term. This grade signifies that both the quality and the quantity of the student’s academic work were satisfactory during the applicable term. All SI grades must be replaced by a regular final letter grade prior to the Qualifying Examination or Final Examination for doctoral students or prior to graduation in all other cases (see Section 5.1.3.3). As a temporary mark, SI carries no credit hours or quality points. [US: 4/10/06; 5/3</w:t>
      </w:r>
      <w:r w:rsidR="00681448">
        <w:rPr>
          <w:sz w:val="22"/>
        </w:rPr>
        <w:t>/2010]</w:t>
      </w:r>
    </w:p>
    <w:p w14:paraId="3E5C0EA8" w14:textId="77777777" w:rsidR="00AD4F83" w:rsidRDefault="00AD4F83">
      <w:pPr>
        <w:spacing w:line="240" w:lineRule="atLeast"/>
        <w:ind w:left="720" w:right="-18" w:hanging="720"/>
        <w:rPr>
          <w:sz w:val="22"/>
        </w:rPr>
      </w:pPr>
    </w:p>
    <w:p w14:paraId="6CAB21E3" w14:textId="433C9877" w:rsidR="00AB772F" w:rsidRDefault="00AB772F" w:rsidP="00AB772F">
      <w:pPr>
        <w:spacing w:line="240" w:lineRule="atLeast"/>
        <w:ind w:left="720" w:right="-18" w:hanging="720"/>
        <w:rPr>
          <w:sz w:val="22"/>
        </w:rPr>
      </w:pPr>
      <w:r>
        <w:rPr>
          <w:sz w:val="22"/>
        </w:rPr>
        <w:t>UI</w:t>
      </w:r>
      <w:r>
        <w:rPr>
          <w:sz w:val="22"/>
        </w:rPr>
        <w:tab/>
        <w:t xml:space="preserve">Represents an interim grade in credit-bearing </w:t>
      </w:r>
      <w:r w:rsidR="00703C4B">
        <w:rPr>
          <w:sz w:val="22"/>
        </w:rPr>
        <w:t>seminars,</w:t>
      </w:r>
      <w:r>
        <w:rPr>
          <w:sz w:val="22"/>
        </w:rPr>
        <w:t xml:space="preserve"> independent work courses, or research courses if these courses extend beyond the normal limits of a semester or summer term. This grade signifies that the quality of the student’s academic work was unsatisfactory during the applicable term. All UI grades must be replaced by a regular final letter grade prior to the Qualifying Examination or Final Examination for doctoral students or prior to graduation in all other cases (see Section 5.1.3.3). As a temporary mark, </w:t>
      </w:r>
      <w:r w:rsidR="000D7A93">
        <w:rPr>
          <w:sz w:val="22"/>
        </w:rPr>
        <w:t>U</w:t>
      </w:r>
      <w:r>
        <w:rPr>
          <w:sz w:val="22"/>
        </w:rPr>
        <w:t>I carries no credit hours or quality points. [US: 5/3</w:t>
      </w:r>
      <w:r w:rsidR="00681448">
        <w:rPr>
          <w:sz w:val="22"/>
        </w:rPr>
        <w:t>/2010]</w:t>
      </w:r>
    </w:p>
    <w:p w14:paraId="7C400004" w14:textId="77777777" w:rsidR="00AB772F" w:rsidRDefault="00AB772F" w:rsidP="00AB772F">
      <w:pPr>
        <w:spacing w:line="240" w:lineRule="atLeast"/>
        <w:ind w:left="720" w:right="-18" w:hanging="720"/>
        <w:rPr>
          <w:sz w:val="22"/>
        </w:rPr>
      </w:pPr>
    </w:p>
    <w:p w14:paraId="3E4D91B7" w14:textId="77777777" w:rsidR="00AB772F" w:rsidRDefault="00AB772F" w:rsidP="00AB772F">
      <w:pPr>
        <w:pStyle w:val="HTMLBody"/>
        <w:ind w:left="720" w:right="-18" w:hanging="720"/>
        <w:rPr>
          <w:sz w:val="22"/>
        </w:rPr>
      </w:pPr>
      <w:r>
        <w:rPr>
          <w:sz w:val="22"/>
        </w:rPr>
        <w:t>UN</w:t>
      </w:r>
      <w:r>
        <w:rPr>
          <w:sz w:val="22"/>
        </w:rPr>
        <w:tab/>
        <w:t>Represents a final grade in courses carrying no academic credit, in graduate residence courses, or as an interim grade in specific types of courses listed in Section 5.1.3.4 for which a student has done unsatisfactory work or has failed to do a reasonable amount of work. It is valued at zero (0) quality points and zero (0) credit hours. [US: 1/14/02; US: 4/10</w:t>
      </w:r>
      <w:r w:rsidR="00681448">
        <w:rPr>
          <w:sz w:val="22"/>
        </w:rPr>
        <w:t>/2006]</w:t>
      </w:r>
    </w:p>
    <w:p w14:paraId="40DBE17D" w14:textId="77777777" w:rsidR="00AB772F" w:rsidRDefault="00AB772F" w:rsidP="00AB772F">
      <w:pPr>
        <w:pStyle w:val="HTMLBody"/>
        <w:ind w:left="720" w:right="-18" w:hanging="720"/>
        <w:rPr>
          <w:sz w:val="22"/>
        </w:rPr>
      </w:pPr>
    </w:p>
    <w:p w14:paraId="4E66413D" w14:textId="77777777" w:rsidR="00AB772F" w:rsidRDefault="00AB772F" w:rsidP="00AB772F">
      <w:pPr>
        <w:ind w:left="720" w:hanging="720"/>
        <w:rPr>
          <w:sz w:val="22"/>
        </w:rPr>
      </w:pPr>
      <w:r>
        <w:rPr>
          <w:sz w:val="22"/>
        </w:rPr>
        <w:t xml:space="preserve">XE </w:t>
      </w:r>
      <w:r>
        <w:rPr>
          <w:sz w:val="22"/>
        </w:rPr>
        <w:tab/>
        <w:t>Represents failure in a course due to an academic offense. It is valued at zero (0) quality points and zero (0) credit hours</w:t>
      </w:r>
      <w:r w:rsidRPr="00D02929">
        <w:rPr>
          <w:sz w:val="22"/>
          <w:szCs w:val="22"/>
        </w:rPr>
        <w:t xml:space="preserve">. </w:t>
      </w:r>
      <w:r w:rsidRPr="00D02929">
        <w:rPr>
          <w:rFonts w:cs="Arial"/>
          <w:sz w:val="22"/>
          <w:szCs w:val="22"/>
        </w:rPr>
        <w:t>. The repeat option may not be exercised for any course in which the grade of XE was received. A grade of XE normally may not be changed to a W by retroactive withdrawal, except upon appeal to the University Appeals Board as prescribed by University Senate Rules.</w:t>
      </w:r>
    </w:p>
    <w:p w14:paraId="43E1B047" w14:textId="77777777" w:rsidR="00AB772F" w:rsidRDefault="00AB772F" w:rsidP="00AB772F">
      <w:pPr>
        <w:ind w:left="720" w:hanging="720"/>
        <w:rPr>
          <w:sz w:val="22"/>
        </w:rPr>
      </w:pPr>
    </w:p>
    <w:p w14:paraId="44347BF2" w14:textId="77777777" w:rsidR="00AB772F" w:rsidRPr="006071DD" w:rsidRDefault="00AB772F" w:rsidP="00AB772F">
      <w:pPr>
        <w:ind w:left="720" w:hanging="720"/>
        <w:rPr>
          <w:sz w:val="22"/>
        </w:rPr>
      </w:pPr>
      <w:r>
        <w:rPr>
          <w:sz w:val="22"/>
        </w:rPr>
        <w:t xml:space="preserve">XF </w:t>
      </w:r>
      <w:r>
        <w:rPr>
          <w:sz w:val="22"/>
        </w:rPr>
        <w:tab/>
        <w:t xml:space="preserve">Represents failure in a course taken on a pass–fail basis due to an academic offense. It is valued at zero (0) quality points and zero (0) credit hours. </w:t>
      </w:r>
      <w:r w:rsidRPr="006071DD">
        <w:rPr>
          <w:sz w:val="22"/>
        </w:rPr>
        <w:t xml:space="preserve">The </w:t>
      </w:r>
      <w:r w:rsidRPr="006071DD">
        <w:rPr>
          <w:sz w:val="22"/>
        </w:rPr>
        <w:lastRenderedPageBreak/>
        <w:t>repeat option may not be exercised for any course in which the grade of XF was received. A grade of XF may not be changed to a W by retroactive withdrawal, except upon appeal to the University Appeals Board as prescribed by University Senate Rules.</w:t>
      </w:r>
    </w:p>
    <w:p w14:paraId="2C83B8D3" w14:textId="77777777" w:rsidR="00AB772F" w:rsidRDefault="00AB772F" w:rsidP="00AB772F">
      <w:pPr>
        <w:spacing w:line="240" w:lineRule="atLeast"/>
        <w:ind w:left="720" w:right="-18" w:hanging="720"/>
        <w:rPr>
          <w:sz w:val="22"/>
        </w:rPr>
      </w:pPr>
    </w:p>
    <w:p w14:paraId="54563C2F" w14:textId="77777777" w:rsidR="00AB772F" w:rsidRDefault="00AB772F" w:rsidP="00AB772F">
      <w:pPr>
        <w:spacing w:line="240" w:lineRule="atLeast"/>
        <w:ind w:left="720" w:right="-18" w:hanging="720"/>
        <w:rPr>
          <w:sz w:val="22"/>
        </w:rPr>
      </w:pPr>
      <w:r>
        <w:rPr>
          <w:sz w:val="22"/>
        </w:rPr>
        <w:t>W</w:t>
      </w:r>
      <w:r>
        <w:rPr>
          <w:sz w:val="22"/>
        </w:rPr>
        <w:tab/>
        <w:t>Denotes withdrawal from class. It may also be assigned by the University Appeals Board in cases involving a violation of student academic rights. It is valued at zero (0) quality points and zero (0) credit hours. [US: 9/10/79; US: 10/11/93]</w:t>
      </w:r>
    </w:p>
    <w:p w14:paraId="0B4FC67F" w14:textId="77777777" w:rsidR="00AB772F" w:rsidRDefault="00AB772F" w:rsidP="00AB772F">
      <w:pPr>
        <w:pStyle w:val="HTMLBody"/>
        <w:ind w:left="720" w:right="-18" w:hanging="720"/>
        <w:rPr>
          <w:sz w:val="22"/>
        </w:rPr>
      </w:pPr>
    </w:p>
    <w:p w14:paraId="0E7EAD70" w14:textId="77777777" w:rsidR="00AB772F" w:rsidRDefault="00AB772F" w:rsidP="00AB772F">
      <w:pPr>
        <w:pStyle w:val="HTMLBody"/>
        <w:ind w:left="720" w:right="-18" w:hanging="720"/>
        <w:rPr>
          <w:sz w:val="22"/>
        </w:rPr>
      </w:pPr>
      <w:r>
        <w:rPr>
          <w:sz w:val="22"/>
        </w:rPr>
        <w:t xml:space="preserve">Z </w:t>
      </w:r>
      <w:r>
        <w:rPr>
          <w:b/>
          <w:sz w:val="22"/>
        </w:rPr>
        <w:tab/>
      </w:r>
      <w:r>
        <w:rPr>
          <w:sz w:val="22"/>
        </w:rPr>
        <w:t>Reenrollment recommended (development courses only). It has no value in computing grade point average. [US 4/10</w:t>
      </w:r>
      <w:r w:rsidR="00681448">
        <w:rPr>
          <w:sz w:val="22"/>
        </w:rPr>
        <w:t>/2000</w:t>
      </w:r>
      <w:r>
        <w:rPr>
          <w:sz w:val="22"/>
        </w:rPr>
        <w:t>]</w:t>
      </w:r>
    </w:p>
    <w:p w14:paraId="2CD0571D" w14:textId="77777777" w:rsidR="00AB772F" w:rsidRDefault="00AB772F" w:rsidP="00AB772F">
      <w:pPr>
        <w:spacing w:line="240" w:lineRule="atLeast"/>
        <w:ind w:right="-810"/>
        <w:rPr>
          <w:sz w:val="22"/>
        </w:rPr>
      </w:pPr>
    </w:p>
    <w:p w14:paraId="4FAABA91" w14:textId="77777777" w:rsidR="00AB772F" w:rsidRDefault="00AB772F" w:rsidP="00AB772F">
      <w:pPr>
        <w:pStyle w:val="Heading3"/>
      </w:pPr>
      <w:bookmarkStart w:id="167" w:name="_Toc137618471"/>
      <w:bookmarkStart w:id="168" w:name="_Toc490123213"/>
      <w:r>
        <w:t>5.1.2</w:t>
      </w:r>
      <w:r>
        <w:tab/>
      </w:r>
      <w:r>
        <w:tab/>
        <w:t>EXCEPTIONS TO THE GRADING SYSTEM</w:t>
      </w:r>
      <w:bookmarkEnd w:id="167"/>
      <w:bookmarkEnd w:id="168"/>
    </w:p>
    <w:p w14:paraId="63C42E01" w14:textId="77777777" w:rsidR="00AB772F" w:rsidRDefault="00AB772F" w:rsidP="00AB772F">
      <w:pPr>
        <w:spacing w:line="240" w:lineRule="atLeast"/>
        <w:ind w:right="-810"/>
        <w:rPr>
          <w:sz w:val="22"/>
        </w:rPr>
      </w:pPr>
    </w:p>
    <w:p w14:paraId="7825DAB0" w14:textId="77777777" w:rsidR="00AB772F" w:rsidRDefault="00AB772F" w:rsidP="00AB772F">
      <w:pPr>
        <w:pStyle w:val="Heading3"/>
      </w:pPr>
      <w:bookmarkStart w:id="169" w:name="_Toc137618472"/>
      <w:bookmarkStart w:id="170" w:name="_Toc490123214"/>
      <w:r>
        <w:t>5.1.2.1</w:t>
      </w:r>
      <w:r>
        <w:tab/>
      </w:r>
      <w:r>
        <w:tab/>
        <w:t>College of Law</w:t>
      </w:r>
      <w:bookmarkEnd w:id="169"/>
      <w:bookmarkEnd w:id="170"/>
    </w:p>
    <w:p w14:paraId="5F439B94" w14:textId="77777777" w:rsidR="00E461AE" w:rsidRPr="00E461AE" w:rsidRDefault="00E461AE" w:rsidP="00E461AE"/>
    <w:p w14:paraId="3FB47088" w14:textId="77777777" w:rsidR="00AB772F" w:rsidRDefault="00AB772F" w:rsidP="00AB772F">
      <w:pPr>
        <w:numPr>
          <w:ilvl w:val="0"/>
          <w:numId w:val="197"/>
        </w:numPr>
        <w:spacing w:line="240" w:lineRule="atLeast"/>
        <w:rPr>
          <w:sz w:val="22"/>
        </w:rPr>
      </w:pPr>
      <w:r>
        <w:rPr>
          <w:sz w:val="22"/>
        </w:rPr>
        <w:t>The College of Law uses a special letter grading system in which the following grades are conferred with the respective quality point values indicated:</w:t>
      </w:r>
    </w:p>
    <w:p w14:paraId="084DDD3D" w14:textId="77777777" w:rsidR="00AB772F" w:rsidRPr="00A132CA" w:rsidRDefault="00AB772F" w:rsidP="00AB772F">
      <w:pPr>
        <w:spacing w:line="240" w:lineRule="atLeast"/>
        <w:ind w:firstLine="648"/>
        <w:rPr>
          <w:sz w:val="22"/>
          <w:lang w:val="pt-BR"/>
        </w:rPr>
      </w:pPr>
      <w:r>
        <w:rPr>
          <w:sz w:val="22"/>
        </w:rPr>
        <w:t xml:space="preserve"> </w:t>
      </w:r>
      <w:r w:rsidRPr="00A132CA">
        <w:rPr>
          <w:sz w:val="22"/>
          <w:lang w:val="pt-BR"/>
        </w:rPr>
        <w:t>A+</w:t>
      </w:r>
      <w:r w:rsidRPr="00A132CA">
        <w:rPr>
          <w:sz w:val="22"/>
          <w:lang w:val="pt-BR"/>
        </w:rPr>
        <w:tab/>
        <w:t>4.3</w:t>
      </w:r>
      <w:r w:rsidRPr="00A132CA">
        <w:rPr>
          <w:sz w:val="22"/>
          <w:lang w:val="pt-BR"/>
        </w:rPr>
        <w:tab/>
        <w:t>B+</w:t>
      </w:r>
      <w:r w:rsidRPr="00A132CA">
        <w:rPr>
          <w:sz w:val="22"/>
          <w:lang w:val="pt-BR"/>
        </w:rPr>
        <w:tab/>
        <w:t>3.3</w:t>
      </w:r>
      <w:r w:rsidRPr="00A132CA">
        <w:rPr>
          <w:sz w:val="22"/>
          <w:lang w:val="pt-BR"/>
        </w:rPr>
        <w:tab/>
        <w:t>C+</w:t>
      </w:r>
      <w:r w:rsidRPr="00A132CA">
        <w:rPr>
          <w:sz w:val="22"/>
          <w:lang w:val="pt-BR"/>
        </w:rPr>
        <w:tab/>
        <w:t>2.3</w:t>
      </w:r>
      <w:r w:rsidRPr="00A132CA">
        <w:rPr>
          <w:sz w:val="22"/>
          <w:lang w:val="pt-BR"/>
        </w:rPr>
        <w:tab/>
        <w:t>D+</w:t>
      </w:r>
      <w:r w:rsidRPr="00A132CA">
        <w:rPr>
          <w:sz w:val="22"/>
          <w:lang w:val="pt-BR"/>
        </w:rPr>
        <w:tab/>
        <w:t>1.3</w:t>
      </w:r>
      <w:r w:rsidRPr="00A132CA">
        <w:rPr>
          <w:sz w:val="22"/>
          <w:lang w:val="pt-BR"/>
        </w:rPr>
        <w:tab/>
        <w:t>E=0</w:t>
      </w:r>
    </w:p>
    <w:p w14:paraId="2E2D19BE" w14:textId="77777777" w:rsidR="00AB772F" w:rsidRPr="00A132CA" w:rsidRDefault="00AB772F" w:rsidP="00AB772F">
      <w:pPr>
        <w:spacing w:line="240" w:lineRule="atLeast"/>
        <w:rPr>
          <w:sz w:val="22"/>
          <w:lang w:val="pt-BR"/>
        </w:rPr>
      </w:pPr>
      <w:r w:rsidRPr="00A132CA">
        <w:rPr>
          <w:sz w:val="22"/>
          <w:lang w:val="pt-BR"/>
        </w:rPr>
        <w:tab/>
        <w:t>A</w:t>
      </w:r>
      <w:r w:rsidRPr="00A132CA">
        <w:rPr>
          <w:sz w:val="22"/>
          <w:lang w:val="pt-BR"/>
        </w:rPr>
        <w:tab/>
        <w:t>4.0</w:t>
      </w:r>
      <w:r w:rsidRPr="00A132CA">
        <w:rPr>
          <w:sz w:val="22"/>
          <w:lang w:val="pt-BR"/>
        </w:rPr>
        <w:tab/>
        <w:t>B</w:t>
      </w:r>
      <w:r w:rsidRPr="00A132CA">
        <w:rPr>
          <w:sz w:val="22"/>
          <w:lang w:val="pt-BR"/>
        </w:rPr>
        <w:tab/>
        <w:t>3.0</w:t>
      </w:r>
      <w:r w:rsidRPr="00A132CA">
        <w:rPr>
          <w:sz w:val="22"/>
          <w:lang w:val="pt-BR"/>
        </w:rPr>
        <w:tab/>
        <w:t>C</w:t>
      </w:r>
      <w:r w:rsidRPr="00A132CA">
        <w:rPr>
          <w:sz w:val="22"/>
          <w:lang w:val="pt-BR"/>
        </w:rPr>
        <w:tab/>
        <w:t>2.0</w:t>
      </w:r>
      <w:r w:rsidRPr="00A132CA">
        <w:rPr>
          <w:sz w:val="22"/>
          <w:lang w:val="pt-BR"/>
        </w:rPr>
        <w:tab/>
        <w:t>D</w:t>
      </w:r>
      <w:r w:rsidRPr="00A132CA">
        <w:rPr>
          <w:sz w:val="22"/>
          <w:lang w:val="pt-BR"/>
        </w:rPr>
        <w:tab/>
        <w:t>1.0</w:t>
      </w:r>
    </w:p>
    <w:p w14:paraId="13416ACA" w14:textId="77777777" w:rsidR="00AB772F" w:rsidRPr="00A132CA" w:rsidRDefault="00AB772F" w:rsidP="00AB772F">
      <w:pPr>
        <w:spacing w:line="240" w:lineRule="atLeast"/>
        <w:rPr>
          <w:sz w:val="22"/>
          <w:lang w:val="pt-BR"/>
        </w:rPr>
      </w:pPr>
      <w:r w:rsidRPr="00A132CA">
        <w:rPr>
          <w:sz w:val="22"/>
          <w:lang w:val="pt-BR"/>
        </w:rPr>
        <w:tab/>
        <w:t>A-</w:t>
      </w:r>
      <w:r w:rsidRPr="00A132CA">
        <w:rPr>
          <w:sz w:val="22"/>
          <w:lang w:val="pt-BR"/>
        </w:rPr>
        <w:tab/>
        <w:t>3.7</w:t>
      </w:r>
      <w:r w:rsidRPr="00A132CA">
        <w:rPr>
          <w:sz w:val="22"/>
          <w:lang w:val="pt-BR"/>
        </w:rPr>
        <w:tab/>
        <w:t>B</w:t>
      </w:r>
      <w:r w:rsidR="001C1232">
        <w:rPr>
          <w:sz w:val="22"/>
          <w:lang w:val="pt-BR"/>
        </w:rPr>
        <w:t>-</w:t>
      </w:r>
      <w:r w:rsidRPr="00A132CA">
        <w:rPr>
          <w:sz w:val="22"/>
          <w:lang w:val="pt-BR"/>
        </w:rPr>
        <w:tab/>
        <w:t>2.7</w:t>
      </w:r>
      <w:r w:rsidRPr="00A132CA">
        <w:rPr>
          <w:sz w:val="22"/>
          <w:lang w:val="pt-BR"/>
        </w:rPr>
        <w:tab/>
        <w:t>C-</w:t>
      </w:r>
      <w:r w:rsidRPr="00A132CA">
        <w:rPr>
          <w:sz w:val="22"/>
          <w:lang w:val="pt-BR"/>
        </w:rPr>
        <w:tab/>
        <w:t>1.7</w:t>
      </w:r>
      <w:r w:rsidRPr="00A132CA">
        <w:rPr>
          <w:sz w:val="22"/>
          <w:lang w:val="pt-BR"/>
        </w:rPr>
        <w:tab/>
        <w:t>D-</w:t>
      </w:r>
      <w:r w:rsidRPr="00A132CA">
        <w:rPr>
          <w:sz w:val="22"/>
          <w:lang w:val="pt-BR"/>
        </w:rPr>
        <w:tab/>
        <w:t>0.7</w:t>
      </w:r>
    </w:p>
    <w:p w14:paraId="4FAA75EA" w14:textId="77777777" w:rsidR="00AB772F" w:rsidRPr="00A132CA" w:rsidRDefault="00AB772F" w:rsidP="00AB772F">
      <w:pPr>
        <w:spacing w:line="240" w:lineRule="atLeast"/>
        <w:ind w:left="720" w:hanging="720"/>
        <w:rPr>
          <w:sz w:val="22"/>
          <w:lang w:val="pt-BR"/>
        </w:rPr>
      </w:pPr>
    </w:p>
    <w:p w14:paraId="597A6421" w14:textId="77777777" w:rsidR="00AB772F" w:rsidRDefault="00AB772F" w:rsidP="00AB772F">
      <w:pPr>
        <w:numPr>
          <w:ilvl w:val="0"/>
          <w:numId w:val="197"/>
        </w:numPr>
        <w:spacing w:line="240" w:lineRule="atLeast"/>
        <w:rPr>
          <w:sz w:val="22"/>
        </w:rPr>
      </w:pPr>
      <w:r>
        <w:rPr>
          <w:sz w:val="22"/>
        </w:rPr>
        <w:t>A student's academic grade record is expressed as a grade point average computed by multiplying the semester hours of credit for each course by the quality point value of the grade received in the course. These products are added together, and the sum is divided by the total semester hours attempted. The grade point average thus derived is the basis for each student's academic status as indicated in the published rules and policies of the College of Law Faculty.</w:t>
      </w:r>
    </w:p>
    <w:p w14:paraId="476022D3" w14:textId="77777777" w:rsidR="00AB772F" w:rsidRDefault="00AB772F" w:rsidP="00AB772F">
      <w:pPr>
        <w:spacing w:line="240" w:lineRule="atLeast"/>
        <w:rPr>
          <w:sz w:val="22"/>
        </w:rPr>
      </w:pPr>
    </w:p>
    <w:p w14:paraId="4E24D484" w14:textId="77777777" w:rsidR="00AB772F" w:rsidRDefault="00AB772F" w:rsidP="00AB772F">
      <w:pPr>
        <w:numPr>
          <w:ilvl w:val="0"/>
          <w:numId w:val="197"/>
        </w:numPr>
        <w:spacing w:line="240" w:lineRule="atLeast"/>
        <w:rPr>
          <w:sz w:val="22"/>
        </w:rPr>
      </w:pPr>
      <w:r>
        <w:rPr>
          <w:sz w:val="22"/>
        </w:rPr>
        <w:t>Selected College of Law courses are graded on a Pass/Fail basis, and law students enrolled in graduate courses for which the College of Law grants credit toward graduation are treated by the College of Law as Pass/Fail courses. A failing grade (F) in any Pass/Fail course in the College of Law or any graduate course in which a student in the College of Law enrolls for credit toward graduation from the College of Law will be taken into account at a quality point value of zero (0) in computing the student's grade point average. [US: 4/12/93]</w:t>
      </w:r>
    </w:p>
    <w:p w14:paraId="75F999F3" w14:textId="77777777" w:rsidR="00AB772F" w:rsidRDefault="00AB772F" w:rsidP="00AB772F">
      <w:pPr>
        <w:spacing w:line="240" w:lineRule="atLeast"/>
        <w:rPr>
          <w:sz w:val="22"/>
        </w:rPr>
      </w:pPr>
    </w:p>
    <w:p w14:paraId="039402DB" w14:textId="728FE87C" w:rsidR="00AB772F" w:rsidRDefault="00AB772F" w:rsidP="00AB772F">
      <w:pPr>
        <w:numPr>
          <w:ilvl w:val="0"/>
          <w:numId w:val="197"/>
        </w:numPr>
        <w:spacing w:line="240" w:lineRule="atLeast"/>
        <w:rPr>
          <w:sz w:val="22"/>
        </w:rPr>
      </w:pPr>
      <w:r>
        <w:rPr>
          <w:sz w:val="22"/>
        </w:rPr>
        <w:t>Limitation on Pass</w:t>
      </w:r>
      <w:r w:rsidR="000D7A93">
        <w:rPr>
          <w:sz w:val="22"/>
        </w:rPr>
        <w:t>-F</w:t>
      </w:r>
      <w:r>
        <w:rPr>
          <w:sz w:val="22"/>
        </w:rPr>
        <w:t>ail Units Creditable for College of Law Students [US: 4/12/93</w:t>
      </w:r>
      <w:r w:rsidR="000D7A93">
        <w:rPr>
          <w:sz w:val="22"/>
        </w:rPr>
        <w:t>; US: 12/8/2014</w:t>
      </w:r>
      <w:r>
        <w:rPr>
          <w:sz w:val="22"/>
        </w:rPr>
        <w:t>]</w:t>
      </w:r>
    </w:p>
    <w:p w14:paraId="603E3D89" w14:textId="77777777" w:rsidR="00AB772F" w:rsidRDefault="00AB772F" w:rsidP="00AB772F">
      <w:pPr>
        <w:spacing w:line="240" w:lineRule="atLeast"/>
        <w:ind w:left="720" w:right="-18" w:hanging="720"/>
        <w:rPr>
          <w:sz w:val="22"/>
        </w:rPr>
      </w:pPr>
    </w:p>
    <w:p w14:paraId="4ECB9087" w14:textId="77777777" w:rsidR="000D7A93" w:rsidRDefault="000D7A93" w:rsidP="00AB772F">
      <w:pPr>
        <w:spacing w:line="240" w:lineRule="atLeast"/>
        <w:ind w:left="720" w:right="-18" w:hanging="720"/>
        <w:rPr>
          <w:sz w:val="22"/>
        </w:rPr>
      </w:pPr>
      <w:r w:rsidRPr="006C7D58">
        <w:rPr>
          <w:sz w:val="22"/>
        </w:rPr>
        <w:t>In determining the number of hours credited toward the requirement for the J.D. degree</w:t>
      </w:r>
      <w:r>
        <w:rPr>
          <w:sz w:val="22"/>
        </w:rPr>
        <w:t>:</w:t>
      </w:r>
    </w:p>
    <w:p w14:paraId="72746A20" w14:textId="77777777" w:rsidR="000D7A93" w:rsidRDefault="000D7A93" w:rsidP="00AB772F">
      <w:pPr>
        <w:spacing w:line="240" w:lineRule="atLeast"/>
        <w:ind w:left="720" w:right="-18" w:hanging="720"/>
        <w:rPr>
          <w:sz w:val="22"/>
        </w:rPr>
      </w:pPr>
    </w:p>
    <w:p w14:paraId="77183AB8" w14:textId="15D6C653" w:rsidR="00AB772F" w:rsidRDefault="00AB772F" w:rsidP="00AB772F">
      <w:pPr>
        <w:numPr>
          <w:ilvl w:val="1"/>
          <w:numId w:val="27"/>
        </w:numPr>
        <w:tabs>
          <w:tab w:val="clear" w:pos="1440"/>
        </w:tabs>
        <w:spacing w:after="60" w:line="240" w:lineRule="atLeast"/>
        <w:ind w:right="-18"/>
        <w:rPr>
          <w:sz w:val="22"/>
        </w:rPr>
      </w:pPr>
      <w:r>
        <w:rPr>
          <w:sz w:val="22"/>
        </w:rPr>
        <w:t>No more than 6 hours of graduate courses outside of the College of Law shall be counted.</w:t>
      </w:r>
      <w:r w:rsidR="000D7A93">
        <w:rPr>
          <w:sz w:val="22"/>
        </w:rPr>
        <w:t xml:space="preserve"> All such courses </w:t>
      </w:r>
      <w:r w:rsidR="000D7A93" w:rsidRPr="0089752E">
        <w:rPr>
          <w:sz w:val="22"/>
        </w:rPr>
        <w:t xml:space="preserve">must be approved by the faculty in advance. The College of Law will assign a grade of P if a student receives an “A” or “B” in </w:t>
      </w:r>
      <w:r w:rsidR="000D7A93" w:rsidRPr="0089752E">
        <w:rPr>
          <w:sz w:val="22"/>
        </w:rPr>
        <w:lastRenderedPageBreak/>
        <w:t>the course; the College of Law will assign an “E” if the student receives a C, D, or E.</w:t>
      </w:r>
    </w:p>
    <w:p w14:paraId="779190AA" w14:textId="77777777" w:rsidR="00AB772F" w:rsidRDefault="00AB772F" w:rsidP="00AB772F">
      <w:pPr>
        <w:spacing w:after="60" w:line="240" w:lineRule="atLeast"/>
        <w:ind w:left="720" w:right="-18"/>
        <w:rPr>
          <w:sz w:val="22"/>
        </w:rPr>
      </w:pPr>
    </w:p>
    <w:p w14:paraId="2667B249" w14:textId="46CE913D" w:rsidR="00AB772F" w:rsidRDefault="00AB772F" w:rsidP="00AB772F">
      <w:pPr>
        <w:numPr>
          <w:ilvl w:val="1"/>
          <w:numId w:val="27"/>
        </w:numPr>
        <w:tabs>
          <w:tab w:val="clear" w:pos="1440"/>
        </w:tabs>
        <w:spacing w:after="60" w:line="240" w:lineRule="atLeast"/>
        <w:ind w:right="-18"/>
        <w:rPr>
          <w:sz w:val="22"/>
        </w:rPr>
      </w:pPr>
      <w:r>
        <w:rPr>
          <w:sz w:val="22"/>
        </w:rPr>
        <w:t xml:space="preserve">No more than </w:t>
      </w:r>
      <w:r w:rsidR="000D7A93">
        <w:rPr>
          <w:sz w:val="22"/>
        </w:rPr>
        <w:t>9</w:t>
      </w:r>
      <w:r>
        <w:rPr>
          <w:sz w:val="22"/>
        </w:rPr>
        <w:t xml:space="preserve"> hours of courses in the College of Law that are offered on a pass</w:t>
      </w:r>
      <w:r w:rsidR="000D7A93">
        <w:rPr>
          <w:sz w:val="22"/>
        </w:rPr>
        <w:t>-</w:t>
      </w:r>
      <w:r>
        <w:rPr>
          <w:sz w:val="22"/>
        </w:rPr>
        <w:t>fail basis shall be counted.</w:t>
      </w:r>
    </w:p>
    <w:p w14:paraId="732F5CFA" w14:textId="77777777" w:rsidR="00AB772F" w:rsidRDefault="00AB772F" w:rsidP="00AB772F">
      <w:pPr>
        <w:spacing w:after="60" w:line="240" w:lineRule="atLeast"/>
        <w:ind w:right="-18"/>
        <w:rPr>
          <w:sz w:val="22"/>
        </w:rPr>
      </w:pPr>
    </w:p>
    <w:p w14:paraId="7B0EE771" w14:textId="52BD48AF" w:rsidR="00AB772F" w:rsidRDefault="00AB772F" w:rsidP="00AB772F">
      <w:pPr>
        <w:numPr>
          <w:ilvl w:val="1"/>
          <w:numId w:val="27"/>
        </w:numPr>
        <w:tabs>
          <w:tab w:val="clear" w:pos="1440"/>
        </w:tabs>
        <w:spacing w:after="60" w:line="240" w:lineRule="atLeast"/>
        <w:ind w:right="-18"/>
        <w:rPr>
          <w:sz w:val="22"/>
        </w:rPr>
      </w:pPr>
      <w:r>
        <w:rPr>
          <w:sz w:val="22"/>
        </w:rPr>
        <w:t xml:space="preserve">No more than </w:t>
      </w:r>
      <w:r w:rsidR="000D7A93">
        <w:rPr>
          <w:sz w:val="22"/>
        </w:rPr>
        <w:t>12</w:t>
      </w:r>
      <w:r>
        <w:rPr>
          <w:sz w:val="22"/>
        </w:rPr>
        <w:t xml:space="preserve"> of the total number of pass</w:t>
      </w:r>
      <w:r w:rsidR="000D7A93">
        <w:rPr>
          <w:sz w:val="22"/>
        </w:rPr>
        <w:t>-</w:t>
      </w:r>
      <w:r>
        <w:rPr>
          <w:sz w:val="22"/>
        </w:rPr>
        <w:t xml:space="preserve">fail credit hours, whether earned under </w:t>
      </w:r>
      <w:r w:rsidRPr="0047266C">
        <w:rPr>
          <w:b/>
          <w:sz w:val="22"/>
        </w:rPr>
        <w:t>1.</w:t>
      </w:r>
      <w:r>
        <w:rPr>
          <w:sz w:val="22"/>
        </w:rPr>
        <w:t xml:space="preserve"> (above) or under </w:t>
      </w:r>
      <w:r w:rsidRPr="0047266C">
        <w:rPr>
          <w:b/>
          <w:sz w:val="22"/>
        </w:rPr>
        <w:t>2.</w:t>
      </w:r>
      <w:r>
        <w:rPr>
          <w:sz w:val="22"/>
        </w:rPr>
        <w:t xml:space="preserve"> (above) shall be counted.</w:t>
      </w:r>
    </w:p>
    <w:p w14:paraId="05D1C760" w14:textId="77777777" w:rsidR="00AB772F" w:rsidRDefault="00AB772F" w:rsidP="00AB772F">
      <w:pPr>
        <w:spacing w:after="60" w:line="240" w:lineRule="atLeast"/>
        <w:ind w:right="-18"/>
        <w:rPr>
          <w:sz w:val="22"/>
        </w:rPr>
      </w:pPr>
    </w:p>
    <w:p w14:paraId="5BDA61F3" w14:textId="429A3BB7" w:rsidR="00AB772F" w:rsidRDefault="00AB772F" w:rsidP="00AB772F">
      <w:pPr>
        <w:numPr>
          <w:ilvl w:val="1"/>
          <w:numId w:val="27"/>
        </w:numPr>
        <w:tabs>
          <w:tab w:val="clear" w:pos="1440"/>
        </w:tabs>
        <w:spacing w:after="60" w:line="240" w:lineRule="atLeast"/>
        <w:ind w:right="-18"/>
        <w:rPr>
          <w:sz w:val="22"/>
        </w:rPr>
      </w:pPr>
      <w:r>
        <w:rPr>
          <w:sz w:val="22"/>
        </w:rPr>
        <w:t>No more than one graduate course outside the College of Law, graded on a pass</w:t>
      </w:r>
      <w:r w:rsidR="000D7A93">
        <w:rPr>
          <w:sz w:val="22"/>
        </w:rPr>
        <w:t>-</w:t>
      </w:r>
      <w:r>
        <w:rPr>
          <w:sz w:val="22"/>
        </w:rPr>
        <w:t>fail basis, may be credited in any one semester.</w:t>
      </w:r>
    </w:p>
    <w:p w14:paraId="63EC8A55" w14:textId="77777777" w:rsidR="00AB772F" w:rsidRDefault="00AB772F" w:rsidP="00AB772F">
      <w:pPr>
        <w:spacing w:line="240" w:lineRule="atLeast"/>
        <w:ind w:right="-18"/>
        <w:rPr>
          <w:sz w:val="22"/>
        </w:rPr>
      </w:pPr>
    </w:p>
    <w:p w14:paraId="0483BDAB" w14:textId="3F8DF637" w:rsidR="00AB772F" w:rsidRDefault="00AB772F" w:rsidP="00AB772F">
      <w:pPr>
        <w:spacing w:line="240" w:lineRule="atLeast"/>
        <w:ind w:left="720" w:right="-18"/>
        <w:rPr>
          <w:sz w:val="22"/>
        </w:rPr>
      </w:pPr>
      <w:r>
        <w:rPr>
          <w:sz w:val="22"/>
        </w:rPr>
        <w:t xml:space="preserve">Students in joint degree programs may only take up to </w:t>
      </w:r>
      <w:r w:rsidR="000D7A93">
        <w:rPr>
          <w:sz w:val="22"/>
        </w:rPr>
        <w:t xml:space="preserve">nine </w:t>
      </w:r>
      <w:r>
        <w:rPr>
          <w:sz w:val="22"/>
        </w:rPr>
        <w:t>pass</w:t>
      </w:r>
      <w:r w:rsidR="000D7A93">
        <w:rPr>
          <w:sz w:val="22"/>
        </w:rPr>
        <w:t>-</w:t>
      </w:r>
      <w:r>
        <w:rPr>
          <w:sz w:val="22"/>
        </w:rPr>
        <w:t xml:space="preserve">fail course credit hours in the </w:t>
      </w:r>
      <w:r w:rsidR="000D7A93">
        <w:rPr>
          <w:sz w:val="22"/>
        </w:rPr>
        <w:t>College of L</w:t>
      </w:r>
      <w:r>
        <w:rPr>
          <w:sz w:val="22"/>
        </w:rPr>
        <w:t xml:space="preserve">aw and may take no courses outside the College of Law for credit toward the J.D. </w:t>
      </w:r>
    </w:p>
    <w:p w14:paraId="4D0FF3FB" w14:textId="77777777" w:rsidR="00AB772F" w:rsidRDefault="00AB772F" w:rsidP="00AB772F">
      <w:pPr>
        <w:spacing w:line="240" w:lineRule="atLeast"/>
        <w:ind w:right="-18"/>
        <w:rPr>
          <w:sz w:val="22"/>
        </w:rPr>
      </w:pPr>
    </w:p>
    <w:p w14:paraId="780FBA20" w14:textId="77777777" w:rsidR="00AB772F" w:rsidRDefault="00AB772F" w:rsidP="00AB772F">
      <w:pPr>
        <w:spacing w:line="240" w:lineRule="atLeast"/>
        <w:ind w:right="-18"/>
        <w:rPr>
          <w:sz w:val="22"/>
        </w:rPr>
      </w:pPr>
      <w:bookmarkStart w:id="171" w:name="_Toc137618473"/>
      <w:bookmarkStart w:id="172" w:name="_Toc490123215"/>
      <w:r>
        <w:rPr>
          <w:rStyle w:val="Heading3Char"/>
        </w:rPr>
        <w:t xml:space="preserve">5.1.2.2 </w:t>
      </w:r>
      <w:r>
        <w:rPr>
          <w:rStyle w:val="Heading3Char"/>
        </w:rPr>
        <w:tab/>
        <w:t>College of Dentistry</w:t>
      </w:r>
      <w:bookmarkEnd w:id="171"/>
      <w:bookmarkEnd w:id="172"/>
      <w:r w:rsidRPr="00592018">
        <w:rPr>
          <w:sz w:val="22"/>
        </w:rPr>
        <w:t xml:space="preserve"> [</w:t>
      </w:r>
      <w:r>
        <w:rPr>
          <w:sz w:val="22"/>
        </w:rPr>
        <w:t>US</w:t>
      </w:r>
      <w:r w:rsidR="005E3AEC">
        <w:rPr>
          <w:sz w:val="22"/>
        </w:rPr>
        <w:t>:</w:t>
      </w:r>
      <w:r>
        <w:rPr>
          <w:sz w:val="22"/>
        </w:rPr>
        <w:t xml:space="preserve"> 11/8/99]</w:t>
      </w:r>
    </w:p>
    <w:p w14:paraId="0E644494" w14:textId="77777777" w:rsidR="00723BA4" w:rsidRDefault="00723BA4" w:rsidP="00AB772F">
      <w:pPr>
        <w:spacing w:line="240" w:lineRule="atLeast"/>
        <w:ind w:right="-18"/>
        <w:rPr>
          <w:b/>
          <w:sz w:val="22"/>
        </w:rPr>
      </w:pPr>
    </w:p>
    <w:p w14:paraId="37A7AB6C" w14:textId="77777777" w:rsidR="00AB772F" w:rsidRDefault="00AB772F" w:rsidP="00AB772F">
      <w:pPr>
        <w:ind w:right="-18"/>
        <w:rPr>
          <w:sz w:val="22"/>
        </w:rPr>
      </w:pPr>
      <w:r>
        <w:rPr>
          <w:sz w:val="22"/>
        </w:rPr>
        <w:t xml:space="preserve">An </w:t>
      </w:r>
      <w:r>
        <w:rPr>
          <w:b/>
          <w:sz w:val="22"/>
        </w:rPr>
        <w:t>A</w:t>
      </w:r>
      <w:r>
        <w:rPr>
          <w:sz w:val="22"/>
        </w:rPr>
        <w:t xml:space="preserve">, </w:t>
      </w:r>
      <w:r>
        <w:rPr>
          <w:b/>
          <w:sz w:val="22"/>
        </w:rPr>
        <w:t>B+</w:t>
      </w:r>
      <w:r>
        <w:rPr>
          <w:sz w:val="22"/>
        </w:rPr>
        <w:t xml:space="preserve"> or a </w:t>
      </w:r>
      <w:r>
        <w:rPr>
          <w:b/>
          <w:sz w:val="22"/>
        </w:rPr>
        <w:t>B</w:t>
      </w:r>
      <w:r>
        <w:rPr>
          <w:sz w:val="22"/>
        </w:rPr>
        <w:t xml:space="preserve"> is within the expected range of performance. A </w:t>
      </w:r>
      <w:r>
        <w:rPr>
          <w:b/>
          <w:sz w:val="22"/>
        </w:rPr>
        <w:t>C</w:t>
      </w:r>
      <w:r>
        <w:rPr>
          <w:sz w:val="22"/>
        </w:rPr>
        <w:t xml:space="preserve"> is a marginal level of performance. To remain in good academic standing and to graduate, a student must maintain a grade point average (GPA) of 2.75 or more. Student performance will be reported to the University Registrar’s office as follows:</w:t>
      </w:r>
    </w:p>
    <w:p w14:paraId="366816EA" w14:textId="77777777" w:rsidR="00AB772F" w:rsidRDefault="00AB772F" w:rsidP="00AB772F">
      <w:pPr>
        <w:ind w:right="-18"/>
        <w:rPr>
          <w:sz w:val="22"/>
        </w:rPr>
      </w:pPr>
    </w:p>
    <w:p w14:paraId="5243F030" w14:textId="77777777" w:rsidR="00AB772F" w:rsidRDefault="00AB772F" w:rsidP="00AB772F">
      <w:pPr>
        <w:ind w:left="720" w:right="-18" w:hanging="720"/>
        <w:rPr>
          <w:sz w:val="22"/>
        </w:rPr>
      </w:pPr>
      <w:r>
        <w:rPr>
          <w:b/>
          <w:sz w:val="22"/>
        </w:rPr>
        <w:t>A</w:t>
      </w:r>
      <w:r>
        <w:rPr>
          <w:sz w:val="22"/>
        </w:rPr>
        <w:tab/>
        <w:t>Represents exceptionally high level of performance; four (4) quality points are awarded to each credit hour.</w:t>
      </w:r>
    </w:p>
    <w:p w14:paraId="136251D5" w14:textId="77777777" w:rsidR="00AB772F" w:rsidRDefault="00AB772F" w:rsidP="00AB772F">
      <w:pPr>
        <w:ind w:right="-18"/>
        <w:rPr>
          <w:sz w:val="22"/>
        </w:rPr>
      </w:pPr>
    </w:p>
    <w:p w14:paraId="3DEA1D8A" w14:textId="77777777" w:rsidR="00AB772F" w:rsidRDefault="00AB772F" w:rsidP="00AB772F">
      <w:pPr>
        <w:ind w:left="720" w:right="-18" w:hanging="720"/>
        <w:rPr>
          <w:sz w:val="22"/>
        </w:rPr>
      </w:pPr>
      <w:r>
        <w:rPr>
          <w:b/>
          <w:sz w:val="22"/>
        </w:rPr>
        <w:t>B+</w:t>
      </w:r>
      <w:r>
        <w:rPr>
          <w:sz w:val="22"/>
        </w:rPr>
        <w:tab/>
        <w:t>Represents a high level of performance; three and one-half (3.5) quality points are awarded for each credit hour.</w:t>
      </w:r>
    </w:p>
    <w:p w14:paraId="597C03B5" w14:textId="77777777" w:rsidR="00AB772F" w:rsidRDefault="00AB772F" w:rsidP="00AB772F">
      <w:pPr>
        <w:ind w:right="-18"/>
        <w:rPr>
          <w:sz w:val="22"/>
        </w:rPr>
      </w:pPr>
    </w:p>
    <w:p w14:paraId="05A72906" w14:textId="77777777" w:rsidR="00AB772F" w:rsidRDefault="00AB772F" w:rsidP="00AB772F">
      <w:pPr>
        <w:ind w:left="720" w:right="-18" w:hanging="720"/>
        <w:rPr>
          <w:sz w:val="22"/>
        </w:rPr>
      </w:pPr>
      <w:r>
        <w:rPr>
          <w:b/>
          <w:sz w:val="22"/>
        </w:rPr>
        <w:t>B</w:t>
      </w:r>
      <w:r>
        <w:rPr>
          <w:sz w:val="22"/>
        </w:rPr>
        <w:tab/>
        <w:t>Represents the minimum expected level of performance; three (3) quality points are awarded for each credit hours.</w:t>
      </w:r>
    </w:p>
    <w:p w14:paraId="78DD7EBA" w14:textId="77777777" w:rsidR="00AB772F" w:rsidRDefault="00AB772F" w:rsidP="00AB772F">
      <w:pPr>
        <w:ind w:right="-18"/>
        <w:rPr>
          <w:sz w:val="22"/>
        </w:rPr>
      </w:pPr>
    </w:p>
    <w:p w14:paraId="6453A492" w14:textId="77777777" w:rsidR="00AB772F" w:rsidRDefault="00AB772F" w:rsidP="00AB772F">
      <w:pPr>
        <w:ind w:left="720" w:right="-18" w:hanging="720"/>
        <w:rPr>
          <w:sz w:val="22"/>
        </w:rPr>
      </w:pPr>
      <w:r>
        <w:rPr>
          <w:b/>
          <w:sz w:val="22"/>
        </w:rPr>
        <w:t>C</w:t>
      </w:r>
      <w:r>
        <w:rPr>
          <w:sz w:val="22"/>
        </w:rPr>
        <w:tab/>
        <w:t>Represents a marginal level of performance; two (2.0) quality points are awarded for each credit hour.</w:t>
      </w:r>
    </w:p>
    <w:p w14:paraId="77DD70BE" w14:textId="77777777" w:rsidR="00AB772F" w:rsidRDefault="00AB772F" w:rsidP="00AB772F">
      <w:pPr>
        <w:ind w:right="-18"/>
        <w:rPr>
          <w:sz w:val="22"/>
        </w:rPr>
      </w:pPr>
    </w:p>
    <w:p w14:paraId="053B24F5" w14:textId="77777777" w:rsidR="00AB772F" w:rsidRDefault="00AB772F" w:rsidP="00AB772F">
      <w:pPr>
        <w:ind w:left="720" w:right="-18" w:hanging="720"/>
        <w:rPr>
          <w:sz w:val="22"/>
        </w:rPr>
      </w:pPr>
      <w:r>
        <w:rPr>
          <w:b/>
          <w:sz w:val="22"/>
        </w:rPr>
        <w:t>E</w:t>
      </w:r>
      <w:r>
        <w:rPr>
          <w:sz w:val="22"/>
        </w:rPr>
        <w:tab/>
        <w:t>Represents an unacceptable level of performance; zero (0) quality points are awarded for each credit hour.</w:t>
      </w:r>
    </w:p>
    <w:p w14:paraId="49058F43" w14:textId="77777777" w:rsidR="00AB772F" w:rsidRDefault="00AB772F" w:rsidP="00AB772F">
      <w:pPr>
        <w:ind w:right="-18"/>
        <w:rPr>
          <w:sz w:val="22"/>
        </w:rPr>
      </w:pPr>
    </w:p>
    <w:p w14:paraId="7555E962" w14:textId="77777777" w:rsidR="00AB772F" w:rsidRDefault="00AB772F" w:rsidP="00AB772F">
      <w:pPr>
        <w:ind w:left="720" w:right="-18" w:hanging="720"/>
        <w:rPr>
          <w:sz w:val="22"/>
        </w:rPr>
      </w:pPr>
      <w:r>
        <w:rPr>
          <w:b/>
          <w:sz w:val="22"/>
        </w:rPr>
        <w:t>P</w:t>
      </w:r>
      <w:r>
        <w:rPr>
          <w:sz w:val="22"/>
        </w:rPr>
        <w:tab/>
        <w:t>Represents a passing grade in courses taken on a pass/fail basis. It is not used in GPA calculations.</w:t>
      </w:r>
    </w:p>
    <w:p w14:paraId="7BE751F4" w14:textId="77777777" w:rsidR="00AB772F" w:rsidRDefault="00AB772F" w:rsidP="00AB772F">
      <w:pPr>
        <w:rPr>
          <w:sz w:val="22"/>
        </w:rPr>
      </w:pPr>
    </w:p>
    <w:p w14:paraId="743FF97F" w14:textId="77777777" w:rsidR="00AB772F" w:rsidRDefault="00AB772F" w:rsidP="00AB772F">
      <w:pPr>
        <w:ind w:left="720" w:right="-18" w:hanging="720"/>
        <w:rPr>
          <w:sz w:val="22"/>
        </w:rPr>
      </w:pPr>
      <w:r>
        <w:rPr>
          <w:b/>
          <w:sz w:val="22"/>
        </w:rPr>
        <w:t>F</w:t>
      </w:r>
      <w:r>
        <w:rPr>
          <w:sz w:val="22"/>
        </w:rPr>
        <w:tab/>
        <w:t>Represents an unacceptable level of performance in courses taught on a pass/fail basis. It is not used in GPA calculations.</w:t>
      </w:r>
    </w:p>
    <w:p w14:paraId="555360B7" w14:textId="77777777" w:rsidR="00AB772F" w:rsidRDefault="00AB772F" w:rsidP="00AB772F">
      <w:pPr>
        <w:ind w:right="-18"/>
        <w:rPr>
          <w:sz w:val="22"/>
        </w:rPr>
      </w:pPr>
    </w:p>
    <w:p w14:paraId="7AB235C0" w14:textId="77777777" w:rsidR="00AB772F" w:rsidRDefault="00AB772F" w:rsidP="00AB772F">
      <w:pPr>
        <w:ind w:left="720" w:right="-18" w:hanging="720"/>
        <w:rPr>
          <w:sz w:val="22"/>
        </w:rPr>
      </w:pPr>
      <w:r>
        <w:rPr>
          <w:b/>
          <w:sz w:val="22"/>
        </w:rPr>
        <w:t>I</w:t>
      </w:r>
      <w:r>
        <w:rPr>
          <w:sz w:val="22"/>
        </w:rPr>
        <w:tab/>
        <w:t xml:space="preserve">Incomplete; course objectives have not been completed during the allotted course time due to circumstances usually beyond the student’s control. An </w:t>
      </w:r>
      <w:r>
        <w:rPr>
          <w:b/>
          <w:sz w:val="22"/>
        </w:rPr>
        <w:t>I</w:t>
      </w:r>
      <w:r>
        <w:rPr>
          <w:sz w:val="22"/>
        </w:rPr>
        <w:t xml:space="preserve"> grade shall be conferred only when there is a reasonable possibility that a </w:t>
      </w:r>
      <w:r>
        <w:rPr>
          <w:sz w:val="22"/>
        </w:rPr>
        <w:lastRenderedPageBreak/>
        <w:t xml:space="preserve">passing grade will result when work is completed. An </w:t>
      </w:r>
      <w:r>
        <w:rPr>
          <w:b/>
          <w:sz w:val="22"/>
        </w:rPr>
        <w:t>I</w:t>
      </w:r>
      <w:r>
        <w:rPr>
          <w:sz w:val="22"/>
        </w:rPr>
        <w:t xml:space="preserve"> must be replaced by another grade within 12 months or before graduation, whichever occurs sooner. After this period, an </w:t>
      </w:r>
      <w:r>
        <w:rPr>
          <w:b/>
          <w:sz w:val="22"/>
        </w:rPr>
        <w:t>I</w:t>
      </w:r>
      <w:r>
        <w:rPr>
          <w:sz w:val="22"/>
        </w:rPr>
        <w:t xml:space="preserve"> grade will automatically convert to an </w:t>
      </w:r>
      <w:r>
        <w:rPr>
          <w:b/>
          <w:sz w:val="22"/>
        </w:rPr>
        <w:t>E</w:t>
      </w:r>
      <w:r>
        <w:rPr>
          <w:sz w:val="22"/>
        </w:rPr>
        <w:t xml:space="preserve"> or an </w:t>
      </w:r>
      <w:r>
        <w:rPr>
          <w:b/>
          <w:sz w:val="22"/>
        </w:rPr>
        <w:t>F</w:t>
      </w:r>
      <w:r>
        <w:rPr>
          <w:sz w:val="22"/>
        </w:rPr>
        <w:t xml:space="preserve"> grade as appropriate.</w:t>
      </w:r>
    </w:p>
    <w:p w14:paraId="21C50ED2" w14:textId="77777777" w:rsidR="00AB772F" w:rsidRDefault="00AB772F" w:rsidP="00AB772F">
      <w:pPr>
        <w:ind w:right="-18"/>
        <w:rPr>
          <w:sz w:val="22"/>
        </w:rPr>
      </w:pPr>
    </w:p>
    <w:p w14:paraId="1FD662BC" w14:textId="77777777" w:rsidR="00AB772F" w:rsidRDefault="00AB772F" w:rsidP="00AB772F">
      <w:pPr>
        <w:ind w:left="720" w:right="-18" w:hanging="720"/>
        <w:rPr>
          <w:sz w:val="22"/>
        </w:rPr>
      </w:pPr>
      <w:r>
        <w:rPr>
          <w:b/>
          <w:sz w:val="22"/>
        </w:rPr>
        <w:t>W</w:t>
      </w:r>
      <w:r>
        <w:rPr>
          <w:sz w:val="22"/>
        </w:rPr>
        <w:tab/>
        <w:t>Withdrawn; this grade will be awarded to a student who withdraws from a course or from the college. It shall be awarded only after recommendation by the Academic Performance Committee and approval by the dean.</w:t>
      </w:r>
    </w:p>
    <w:p w14:paraId="7E9694F8" w14:textId="77777777" w:rsidR="00AB772F" w:rsidRDefault="00AB772F" w:rsidP="00AB772F">
      <w:pPr>
        <w:ind w:right="-18"/>
        <w:rPr>
          <w:sz w:val="22"/>
        </w:rPr>
      </w:pPr>
    </w:p>
    <w:p w14:paraId="71DDE3A7" w14:textId="77777777" w:rsidR="00AB772F" w:rsidRDefault="00AB772F" w:rsidP="00AB772F">
      <w:pPr>
        <w:ind w:right="-18"/>
        <w:rPr>
          <w:sz w:val="22"/>
        </w:rPr>
      </w:pPr>
      <w:r>
        <w:rPr>
          <w:sz w:val="22"/>
          <w:u w:val="single"/>
        </w:rPr>
        <w:t>Responsible Agent</w:t>
      </w:r>
      <w:r w:rsidR="00F6732E">
        <w:rPr>
          <w:sz w:val="22"/>
        </w:rPr>
        <w:t xml:space="preserve">: </w:t>
      </w:r>
      <w:r>
        <w:rPr>
          <w:sz w:val="22"/>
        </w:rPr>
        <w:t xml:space="preserve">The Instructor of Record will evaluate the performance of each student with respect to the course objectives and assign </w:t>
      </w:r>
      <w:r w:rsidR="00723BA4">
        <w:rPr>
          <w:sz w:val="22"/>
        </w:rPr>
        <w:t>the appropriate grades</w:t>
      </w:r>
    </w:p>
    <w:p w14:paraId="68737DB8" w14:textId="77777777" w:rsidR="00725582" w:rsidRDefault="00725582" w:rsidP="00AB772F">
      <w:pPr>
        <w:spacing w:after="60" w:line="240" w:lineRule="atLeast"/>
        <w:ind w:right="-18"/>
        <w:rPr>
          <w:rStyle w:val="Heading3Char"/>
        </w:rPr>
      </w:pPr>
      <w:bookmarkStart w:id="173" w:name="_Toc137618474"/>
    </w:p>
    <w:p w14:paraId="31AAE605" w14:textId="782B79CE" w:rsidR="00AB772F" w:rsidRDefault="00AB772F" w:rsidP="00AB772F">
      <w:pPr>
        <w:spacing w:after="60" w:line="240" w:lineRule="atLeast"/>
        <w:ind w:right="-18"/>
        <w:rPr>
          <w:b/>
          <w:sz w:val="22"/>
        </w:rPr>
      </w:pPr>
      <w:bookmarkStart w:id="174" w:name="_Toc490123216"/>
      <w:r>
        <w:rPr>
          <w:rStyle w:val="Heading3Char"/>
        </w:rPr>
        <w:t xml:space="preserve">5.1.2.3 </w:t>
      </w:r>
      <w:r>
        <w:rPr>
          <w:rStyle w:val="Heading3Char"/>
        </w:rPr>
        <w:tab/>
        <w:t>College of Medicine</w:t>
      </w:r>
      <w:bookmarkEnd w:id="173"/>
      <w:bookmarkEnd w:id="174"/>
      <w:r>
        <w:rPr>
          <w:b/>
          <w:sz w:val="22"/>
        </w:rPr>
        <w:t xml:space="preserve"> </w:t>
      </w:r>
      <w:r>
        <w:rPr>
          <w:sz w:val="22"/>
        </w:rPr>
        <w:t xml:space="preserve">[US: 3/10/86; </w:t>
      </w:r>
      <w:r w:rsidR="003478A2">
        <w:rPr>
          <w:sz w:val="22"/>
        </w:rPr>
        <w:t xml:space="preserve">US: </w:t>
      </w:r>
      <w:r>
        <w:rPr>
          <w:sz w:val="22"/>
        </w:rPr>
        <w:t>5/9/2011</w:t>
      </w:r>
      <w:r w:rsidR="003478A2">
        <w:rPr>
          <w:sz w:val="22"/>
        </w:rPr>
        <w:t>; US: 12/14/201</w:t>
      </w:r>
      <w:r w:rsidR="00264D21">
        <w:rPr>
          <w:sz w:val="22"/>
        </w:rPr>
        <w:t>6</w:t>
      </w:r>
      <w:r>
        <w:rPr>
          <w:sz w:val="22"/>
        </w:rPr>
        <w:t>]</w:t>
      </w:r>
    </w:p>
    <w:p w14:paraId="0447100F" w14:textId="6DA1ECF0" w:rsidR="00AB772F" w:rsidRPr="006A48FE" w:rsidRDefault="00AB772F" w:rsidP="00AB772F">
      <w:pPr>
        <w:autoSpaceDE w:val="0"/>
        <w:autoSpaceDN w:val="0"/>
        <w:adjustRightInd w:val="0"/>
        <w:rPr>
          <w:rFonts w:cs="Arial"/>
          <w:color w:val="auto"/>
          <w:sz w:val="22"/>
          <w:szCs w:val="22"/>
        </w:rPr>
      </w:pPr>
      <w:r w:rsidRPr="006A48FE">
        <w:rPr>
          <w:rFonts w:cs="Arial"/>
          <w:color w:val="auto"/>
          <w:sz w:val="22"/>
          <w:szCs w:val="22"/>
        </w:rPr>
        <w:t xml:space="preserve">All professional program (MD degree) courses in the College of Medicine will determine a minimum level of competency. Courses taken for grade will reflect student performance with a numeric value of three significant digits between </w:t>
      </w:r>
      <w:r w:rsidR="003478A2">
        <w:rPr>
          <w:rFonts w:cs="Arial"/>
          <w:color w:val="auto"/>
          <w:sz w:val="22"/>
          <w:szCs w:val="22"/>
        </w:rPr>
        <w:t>0.0%</w:t>
      </w:r>
      <w:r w:rsidRPr="006A48FE">
        <w:rPr>
          <w:rFonts w:cs="Arial"/>
          <w:color w:val="auto"/>
          <w:sz w:val="22"/>
          <w:szCs w:val="22"/>
        </w:rPr>
        <w:t xml:space="preserve"> and </w:t>
      </w:r>
      <w:r w:rsidR="003478A2">
        <w:rPr>
          <w:rFonts w:cs="Arial"/>
          <w:color w:val="auto"/>
          <w:sz w:val="22"/>
          <w:szCs w:val="22"/>
        </w:rPr>
        <w:t xml:space="preserve">100%, with </w:t>
      </w:r>
      <w:r w:rsidRPr="006A48FE">
        <w:rPr>
          <w:rFonts w:cs="Arial"/>
          <w:color w:val="auto"/>
          <w:sz w:val="22"/>
          <w:szCs w:val="22"/>
        </w:rPr>
        <w:t xml:space="preserve">70.0%-100% for those students achieving minimum competency. The course performance will be valued at the achieved numeric performance for each credit hour. Students failing to achieve minimum competency </w:t>
      </w:r>
      <w:r w:rsidR="003478A2">
        <w:rPr>
          <w:rFonts w:cs="Arial"/>
          <w:color w:val="auto"/>
          <w:sz w:val="22"/>
          <w:szCs w:val="22"/>
        </w:rPr>
        <w:t xml:space="preserve">may </w:t>
      </w:r>
      <w:r w:rsidRPr="006A48FE">
        <w:rPr>
          <w:rFonts w:cs="Arial"/>
          <w:color w:val="auto"/>
          <w:sz w:val="22"/>
          <w:szCs w:val="22"/>
        </w:rPr>
        <w:t>receive one of the grades below. For courses taken on a pass/fail basis, the achievement of minimum competency will be the only determination.</w:t>
      </w:r>
    </w:p>
    <w:p w14:paraId="353FB271" w14:textId="77777777" w:rsidR="00AB772F" w:rsidRPr="006A48FE" w:rsidRDefault="00AB772F" w:rsidP="00AB772F">
      <w:pPr>
        <w:autoSpaceDE w:val="0"/>
        <w:autoSpaceDN w:val="0"/>
        <w:adjustRightInd w:val="0"/>
        <w:rPr>
          <w:rFonts w:cs="Arial"/>
          <w:color w:val="auto"/>
          <w:sz w:val="22"/>
          <w:szCs w:val="22"/>
        </w:rPr>
      </w:pPr>
    </w:p>
    <w:p w14:paraId="67AD6C38" w14:textId="72239A07" w:rsidR="00AD4F83" w:rsidRPr="006A48FE" w:rsidRDefault="00AB772F">
      <w:pPr>
        <w:autoSpaceDE w:val="0"/>
        <w:autoSpaceDN w:val="0"/>
        <w:adjustRightInd w:val="0"/>
        <w:rPr>
          <w:rFonts w:cs="Arial"/>
          <w:color w:val="auto"/>
          <w:sz w:val="22"/>
          <w:szCs w:val="22"/>
        </w:rPr>
      </w:pPr>
      <w:r w:rsidRPr="006A48FE">
        <w:rPr>
          <w:rFonts w:cs="Arial"/>
          <w:color w:val="auto"/>
          <w:sz w:val="22"/>
          <w:szCs w:val="22"/>
        </w:rPr>
        <w:t xml:space="preserve">Class rank will be determined by multiplying the numeric value assigned for each course by the total number of credit hours for that course and </w:t>
      </w:r>
      <w:r w:rsidR="003478A2">
        <w:rPr>
          <w:rFonts w:cs="Arial"/>
          <w:color w:val="auto"/>
          <w:sz w:val="22"/>
          <w:szCs w:val="22"/>
        </w:rPr>
        <w:t xml:space="preserve">normalizing the </w:t>
      </w:r>
      <w:r w:rsidRPr="006A48FE">
        <w:rPr>
          <w:rFonts w:cs="Arial"/>
          <w:color w:val="auto"/>
          <w:sz w:val="22"/>
          <w:szCs w:val="22"/>
        </w:rPr>
        <w:t>sum</w:t>
      </w:r>
      <w:r w:rsidR="003478A2">
        <w:rPr>
          <w:rFonts w:cs="Arial"/>
          <w:color w:val="auto"/>
          <w:sz w:val="22"/>
          <w:szCs w:val="22"/>
        </w:rPr>
        <w:t xml:space="preserve"> of </w:t>
      </w:r>
      <w:r w:rsidRPr="006A48FE">
        <w:rPr>
          <w:rFonts w:cs="Arial"/>
          <w:color w:val="auto"/>
          <w:sz w:val="22"/>
          <w:szCs w:val="22"/>
        </w:rPr>
        <w:t xml:space="preserve">all courses taken for grade. </w:t>
      </w:r>
      <w:r w:rsidR="003478A2" w:rsidRPr="003478A2">
        <w:rPr>
          <w:rFonts w:cs="Arial"/>
          <w:color w:val="auto"/>
          <w:sz w:val="22"/>
          <w:szCs w:val="22"/>
        </w:rPr>
        <w:t xml:space="preserve">The numeric average is reported to three significant digits. </w:t>
      </w:r>
      <w:r w:rsidRPr="006A48FE">
        <w:rPr>
          <w:rFonts w:cs="Arial"/>
          <w:color w:val="auto"/>
          <w:sz w:val="22"/>
          <w:szCs w:val="22"/>
        </w:rPr>
        <w:t>Pass/Fail courses will not contribute to determination of class rank.</w:t>
      </w:r>
    </w:p>
    <w:p w14:paraId="031D9204" w14:textId="77777777" w:rsidR="00AB772F" w:rsidRDefault="00AB772F" w:rsidP="00AB772F">
      <w:pPr>
        <w:spacing w:line="240" w:lineRule="atLeast"/>
        <w:ind w:left="720" w:right="-18" w:hanging="720"/>
        <w:rPr>
          <w:sz w:val="22"/>
        </w:rPr>
      </w:pPr>
    </w:p>
    <w:p w14:paraId="2077459F" w14:textId="1BCC0A84" w:rsidR="00AB772F" w:rsidRDefault="003478A2" w:rsidP="00AB772F">
      <w:pPr>
        <w:spacing w:line="240" w:lineRule="atLeast"/>
        <w:ind w:left="720" w:right="-18" w:hanging="720"/>
        <w:rPr>
          <w:sz w:val="22"/>
        </w:rPr>
      </w:pPr>
      <w:r>
        <w:rPr>
          <w:b/>
          <w:sz w:val="22"/>
        </w:rPr>
        <w:t>F</w:t>
      </w:r>
      <w:r w:rsidR="00AB772F">
        <w:rPr>
          <w:sz w:val="22"/>
        </w:rPr>
        <w:tab/>
        <w:t xml:space="preserve">Represents failure to achieve minimum competency and unacceptable performance in a pass/fail course. </w:t>
      </w:r>
    </w:p>
    <w:p w14:paraId="1AB6B803" w14:textId="77777777" w:rsidR="00AB772F" w:rsidRDefault="00AB772F" w:rsidP="00AB772F">
      <w:pPr>
        <w:spacing w:line="240" w:lineRule="atLeast"/>
        <w:ind w:left="720" w:right="-18" w:hanging="720"/>
        <w:rPr>
          <w:sz w:val="22"/>
        </w:rPr>
      </w:pPr>
    </w:p>
    <w:p w14:paraId="6EBE0E00" w14:textId="7DBC1C4D" w:rsidR="00AB772F" w:rsidRDefault="00AB772F" w:rsidP="00AB772F">
      <w:pPr>
        <w:spacing w:line="240" w:lineRule="atLeast"/>
        <w:ind w:left="720" w:right="-18" w:hanging="720"/>
        <w:rPr>
          <w:sz w:val="22"/>
        </w:rPr>
      </w:pPr>
      <w:r w:rsidRPr="00CF3133">
        <w:rPr>
          <w:b/>
          <w:sz w:val="22"/>
        </w:rPr>
        <w:t>P</w:t>
      </w:r>
      <w:r>
        <w:rPr>
          <w:sz w:val="22"/>
        </w:rPr>
        <w:tab/>
        <w:t xml:space="preserve">Represents achievement of minimum competency and a passing grade in a course taken on a pass/fail basis. </w:t>
      </w:r>
    </w:p>
    <w:p w14:paraId="0C2BF7B6" w14:textId="77777777" w:rsidR="00AB772F" w:rsidRDefault="00AB772F" w:rsidP="00AB772F">
      <w:pPr>
        <w:spacing w:line="240" w:lineRule="atLeast"/>
        <w:ind w:left="720" w:right="-18" w:hanging="720"/>
        <w:rPr>
          <w:sz w:val="22"/>
        </w:rPr>
      </w:pPr>
    </w:p>
    <w:p w14:paraId="0DCAAF34" w14:textId="77777777" w:rsidR="00AB772F" w:rsidRDefault="00AB772F" w:rsidP="00AB772F">
      <w:pPr>
        <w:spacing w:line="240" w:lineRule="atLeast"/>
        <w:ind w:left="720" w:right="-18" w:hanging="720"/>
        <w:rPr>
          <w:sz w:val="22"/>
        </w:rPr>
      </w:pPr>
      <w:r w:rsidRPr="00CF3133">
        <w:rPr>
          <w:b/>
          <w:sz w:val="22"/>
        </w:rPr>
        <w:t>W</w:t>
      </w:r>
      <w:r>
        <w:rPr>
          <w:sz w:val="22"/>
        </w:rPr>
        <w:tab/>
        <w:t>Denotes withdrawal from the college or from an elective course. W must be approved or recommended by the Student Progress and Promotion Committee. Withdrawal from a required course is not permitted, except when a student withdraws from the college. A student may withdraw from an elective and the W will remain on the record.</w:t>
      </w:r>
    </w:p>
    <w:p w14:paraId="33B00634" w14:textId="77777777" w:rsidR="00AB772F" w:rsidRDefault="00AB772F" w:rsidP="00AB772F">
      <w:pPr>
        <w:spacing w:line="240" w:lineRule="atLeast"/>
        <w:ind w:right="-18"/>
        <w:rPr>
          <w:sz w:val="22"/>
        </w:rPr>
      </w:pPr>
    </w:p>
    <w:p w14:paraId="333E543A" w14:textId="0DADBCEA" w:rsidR="00AB772F" w:rsidRDefault="00AB772F" w:rsidP="00AB772F">
      <w:pPr>
        <w:spacing w:line="240" w:lineRule="atLeast"/>
        <w:ind w:left="720" w:right="-18" w:hanging="720"/>
        <w:rPr>
          <w:sz w:val="22"/>
        </w:rPr>
      </w:pPr>
      <w:r w:rsidRPr="00CF3133">
        <w:rPr>
          <w:b/>
          <w:sz w:val="22"/>
        </w:rPr>
        <w:t>I</w:t>
      </w:r>
      <w:r>
        <w:rPr>
          <w:sz w:val="22"/>
        </w:rPr>
        <w:tab/>
        <w:t xml:space="preserve">Represents incomplete work at the time grades are submitted for courses. It is conferred only when there is a reasonable possibility that </w:t>
      </w:r>
      <w:r w:rsidR="003478A2">
        <w:rPr>
          <w:sz w:val="22"/>
        </w:rPr>
        <w:t>the student can demonstrate a minimum level of competency</w:t>
      </w:r>
      <w:r>
        <w:rPr>
          <w:sz w:val="22"/>
        </w:rPr>
        <w:t xml:space="preserve"> upon completion of the work. All I grades in required courses must be replaced by a passing grade before a student can be promoted to a subsequent year. If a student later withdraws from the College, an outstanding 'I' grade can revert to a W grade at the discretion of the Student Progress and Promotion Committee.</w:t>
      </w:r>
    </w:p>
    <w:p w14:paraId="79320B73" w14:textId="77777777" w:rsidR="00AB772F" w:rsidRDefault="00AB772F" w:rsidP="00AB772F">
      <w:pPr>
        <w:spacing w:line="240" w:lineRule="atLeast"/>
        <w:ind w:right="-810"/>
        <w:rPr>
          <w:sz w:val="22"/>
        </w:rPr>
      </w:pPr>
    </w:p>
    <w:p w14:paraId="0FEE3C4B" w14:textId="77777777" w:rsidR="00AB772F" w:rsidRDefault="00AB772F" w:rsidP="00AB772F">
      <w:pPr>
        <w:spacing w:line="240" w:lineRule="atLeast"/>
        <w:ind w:right="-18"/>
      </w:pPr>
      <w:bookmarkStart w:id="175" w:name="_Toc490123217"/>
      <w:bookmarkStart w:id="176" w:name="_Toc137618475"/>
      <w:r>
        <w:rPr>
          <w:rStyle w:val="Heading3Char"/>
        </w:rPr>
        <w:t xml:space="preserve">5.1.2.4 </w:t>
      </w:r>
      <w:r>
        <w:rPr>
          <w:rStyle w:val="Heading3Char"/>
        </w:rPr>
        <w:tab/>
        <w:t>College of Pharmacy</w:t>
      </w:r>
      <w:bookmarkEnd w:id="175"/>
      <w:r>
        <w:rPr>
          <w:rStyle w:val="Heading3Char"/>
        </w:rPr>
        <w:t xml:space="preserve"> </w:t>
      </w:r>
      <w:r w:rsidR="00120F20" w:rsidRPr="00B22961">
        <w:t>[US: 3/21/11]</w:t>
      </w:r>
    </w:p>
    <w:p w14:paraId="418BCEB4" w14:textId="77777777" w:rsidR="00723BA4" w:rsidRPr="008D14DB" w:rsidRDefault="00723BA4" w:rsidP="00AB772F">
      <w:pPr>
        <w:spacing w:line="240" w:lineRule="atLeast"/>
        <w:ind w:right="-18"/>
        <w:rPr>
          <w:rStyle w:val="Heading3Char"/>
          <w:b w:val="0"/>
        </w:rPr>
      </w:pPr>
    </w:p>
    <w:p w14:paraId="2B85B7D8" w14:textId="77777777" w:rsidR="00AB772F" w:rsidRPr="00767B33" w:rsidRDefault="00AB772F" w:rsidP="00B22961">
      <w:pPr>
        <w:rPr>
          <w:sz w:val="22"/>
          <w:szCs w:val="22"/>
        </w:rPr>
      </w:pPr>
      <w:bookmarkStart w:id="177" w:name="_Toc306115612"/>
      <w:r w:rsidRPr="00767B33">
        <w:rPr>
          <w:sz w:val="22"/>
          <w:szCs w:val="22"/>
        </w:rPr>
        <w:t>G</w:t>
      </w:r>
      <w:r w:rsidR="00120F20" w:rsidRPr="00767B33">
        <w:rPr>
          <w:sz w:val="22"/>
          <w:szCs w:val="22"/>
        </w:rPr>
        <w:t>rades in all experiential course work in th</w:t>
      </w:r>
      <w:r w:rsidRPr="00767B33">
        <w:rPr>
          <w:sz w:val="22"/>
          <w:szCs w:val="22"/>
        </w:rPr>
        <w:t xml:space="preserve">e professional curriculum (i.e. </w:t>
      </w:r>
      <w:r w:rsidR="00120F20" w:rsidRPr="00767B33">
        <w:rPr>
          <w:sz w:val="22"/>
          <w:szCs w:val="22"/>
        </w:rPr>
        <w:t>Introductory Pharmacy</w:t>
      </w:r>
      <w:r w:rsidRPr="00767B33">
        <w:rPr>
          <w:sz w:val="22"/>
          <w:szCs w:val="22"/>
        </w:rPr>
        <w:t xml:space="preserve"> </w:t>
      </w:r>
      <w:r w:rsidR="00120F20" w:rsidRPr="00767B33">
        <w:rPr>
          <w:sz w:val="22"/>
          <w:szCs w:val="22"/>
        </w:rPr>
        <w:t xml:space="preserve">Practice Experiences, IPPE I and IPPE II; and Advanced Pharmacy Practice Experiences, APPE) </w:t>
      </w:r>
      <w:r w:rsidRPr="00767B33">
        <w:rPr>
          <w:sz w:val="22"/>
          <w:szCs w:val="22"/>
        </w:rPr>
        <w:t>shall</w:t>
      </w:r>
      <w:r w:rsidR="00120F20" w:rsidRPr="00767B33">
        <w:rPr>
          <w:sz w:val="22"/>
          <w:szCs w:val="22"/>
        </w:rPr>
        <w:t xml:space="preserve"> b</w:t>
      </w:r>
      <w:r w:rsidRPr="00767B33">
        <w:rPr>
          <w:sz w:val="22"/>
          <w:szCs w:val="22"/>
        </w:rPr>
        <w:t xml:space="preserve">e </w:t>
      </w:r>
      <w:r w:rsidR="00120F20" w:rsidRPr="00767B33">
        <w:rPr>
          <w:sz w:val="22"/>
          <w:szCs w:val="22"/>
        </w:rPr>
        <w:t>assigned on the following basis:</w:t>
      </w:r>
      <w:bookmarkEnd w:id="177"/>
    </w:p>
    <w:p w14:paraId="43EA94E3" w14:textId="77777777" w:rsidR="00AB772F" w:rsidRPr="00767B33" w:rsidRDefault="00AB772F" w:rsidP="00B22961">
      <w:pPr>
        <w:rPr>
          <w:sz w:val="22"/>
          <w:szCs w:val="22"/>
        </w:rPr>
      </w:pPr>
    </w:p>
    <w:p w14:paraId="195EA3E1" w14:textId="77777777" w:rsidR="00AD4F83" w:rsidRPr="00767B33" w:rsidRDefault="00AB772F" w:rsidP="00B22961">
      <w:pPr>
        <w:rPr>
          <w:sz w:val="22"/>
          <w:szCs w:val="22"/>
        </w:rPr>
      </w:pPr>
      <w:bookmarkStart w:id="178" w:name="_Toc306115613"/>
      <w:r w:rsidRPr="00767B33">
        <w:rPr>
          <w:sz w:val="22"/>
          <w:szCs w:val="22"/>
        </w:rPr>
        <w:t>PH</w:t>
      </w:r>
      <w:r w:rsidRPr="00767B33">
        <w:rPr>
          <w:sz w:val="22"/>
          <w:szCs w:val="22"/>
        </w:rPr>
        <w:tab/>
      </w:r>
      <w:r w:rsidR="00120F20" w:rsidRPr="00767B33">
        <w:rPr>
          <w:sz w:val="22"/>
          <w:szCs w:val="22"/>
        </w:rPr>
        <w:t>Pass with honors</w:t>
      </w:r>
      <w:r w:rsidRPr="00767B33">
        <w:rPr>
          <w:sz w:val="22"/>
          <w:szCs w:val="22"/>
        </w:rPr>
        <w:t xml:space="preserve">. </w:t>
      </w:r>
      <w:r w:rsidR="00120F20" w:rsidRPr="00767B33">
        <w:rPr>
          <w:sz w:val="22"/>
          <w:szCs w:val="22"/>
        </w:rPr>
        <w:t xml:space="preserve">Represents exceptionally high achievement in all course </w:t>
      </w:r>
      <w:r w:rsidRPr="00767B33">
        <w:rPr>
          <w:sz w:val="22"/>
          <w:szCs w:val="22"/>
        </w:rPr>
        <w:t>r</w:t>
      </w:r>
      <w:r w:rsidR="00120F20" w:rsidRPr="00767B33">
        <w:rPr>
          <w:sz w:val="22"/>
          <w:szCs w:val="22"/>
        </w:rPr>
        <w:t>equirements as a</w:t>
      </w:r>
      <w:r w:rsidRPr="00767B33">
        <w:rPr>
          <w:sz w:val="22"/>
          <w:szCs w:val="22"/>
        </w:rPr>
        <w:t xml:space="preserve"> </w:t>
      </w:r>
      <w:r w:rsidR="00120F20" w:rsidRPr="00767B33">
        <w:rPr>
          <w:sz w:val="22"/>
          <w:szCs w:val="22"/>
        </w:rPr>
        <w:t>result of aptitude, effort and intellectual initiative. Credit hours under this grade will count</w:t>
      </w:r>
      <w:r w:rsidRPr="00767B33">
        <w:rPr>
          <w:sz w:val="22"/>
          <w:szCs w:val="22"/>
        </w:rPr>
        <w:t xml:space="preserve"> </w:t>
      </w:r>
      <w:r w:rsidR="00120F20" w:rsidRPr="00767B33">
        <w:rPr>
          <w:sz w:val="22"/>
          <w:szCs w:val="22"/>
        </w:rPr>
        <w:t>towards graduation, but will not be used in calculating grade</w:t>
      </w:r>
      <w:r w:rsidR="00120F20" w:rsidRPr="00767B33">
        <w:rPr>
          <w:rFonts w:ascii="Cambria Math" w:hAnsi="Cambria Math" w:cs="Cambria Math"/>
          <w:sz w:val="22"/>
          <w:szCs w:val="22"/>
        </w:rPr>
        <w:t>‐</w:t>
      </w:r>
      <w:r w:rsidRPr="00767B33">
        <w:rPr>
          <w:sz w:val="22"/>
          <w:szCs w:val="22"/>
        </w:rPr>
        <w:t>point averages.</w:t>
      </w:r>
      <w:bookmarkEnd w:id="178"/>
    </w:p>
    <w:p w14:paraId="5EC1B94A" w14:textId="77777777" w:rsidR="00AB772F" w:rsidRPr="00767B33" w:rsidRDefault="00AB772F" w:rsidP="00B22961">
      <w:pPr>
        <w:rPr>
          <w:sz w:val="22"/>
          <w:szCs w:val="22"/>
        </w:rPr>
      </w:pPr>
    </w:p>
    <w:p w14:paraId="48EE41D2" w14:textId="77777777" w:rsidR="00AD4F83" w:rsidRPr="00767B33" w:rsidRDefault="00AB772F" w:rsidP="00B22961">
      <w:pPr>
        <w:rPr>
          <w:sz w:val="22"/>
          <w:szCs w:val="22"/>
        </w:rPr>
      </w:pPr>
      <w:bookmarkStart w:id="179" w:name="_Toc306115614"/>
      <w:r w:rsidRPr="00767B33">
        <w:rPr>
          <w:sz w:val="22"/>
          <w:szCs w:val="22"/>
        </w:rPr>
        <w:t>P</w:t>
      </w:r>
      <w:r w:rsidRPr="00767B33">
        <w:rPr>
          <w:sz w:val="22"/>
          <w:szCs w:val="22"/>
        </w:rPr>
        <w:tab/>
      </w:r>
      <w:r w:rsidR="00120F20" w:rsidRPr="00767B33">
        <w:rPr>
          <w:sz w:val="22"/>
          <w:szCs w:val="22"/>
        </w:rPr>
        <w:t>Pass</w:t>
      </w:r>
      <w:r w:rsidRPr="00767B33">
        <w:rPr>
          <w:sz w:val="22"/>
          <w:szCs w:val="22"/>
        </w:rPr>
        <w:t xml:space="preserve">. </w:t>
      </w:r>
      <w:r w:rsidR="00120F20" w:rsidRPr="00767B33">
        <w:rPr>
          <w:sz w:val="22"/>
          <w:szCs w:val="22"/>
        </w:rPr>
        <w:t>Represents high achievement as a result of ability and effort and reflects student</w:t>
      </w:r>
      <w:r w:rsidRPr="00767B33">
        <w:rPr>
          <w:sz w:val="22"/>
          <w:szCs w:val="22"/>
        </w:rPr>
        <w:t xml:space="preserve"> </w:t>
      </w:r>
      <w:r w:rsidR="00120F20" w:rsidRPr="00767B33">
        <w:rPr>
          <w:sz w:val="22"/>
          <w:szCs w:val="22"/>
        </w:rPr>
        <w:t>competence in all course requirements. Credit hours under this grade will count towards</w:t>
      </w:r>
      <w:r w:rsidRPr="00767B33">
        <w:rPr>
          <w:sz w:val="22"/>
          <w:szCs w:val="22"/>
        </w:rPr>
        <w:t xml:space="preserve"> </w:t>
      </w:r>
      <w:r w:rsidR="00120F20" w:rsidRPr="00767B33">
        <w:rPr>
          <w:sz w:val="22"/>
          <w:szCs w:val="22"/>
        </w:rPr>
        <w:t>graduation, but will not be used in calculating grade</w:t>
      </w:r>
      <w:r w:rsidR="00120F20" w:rsidRPr="00767B33">
        <w:rPr>
          <w:rFonts w:ascii="Cambria Math" w:hAnsi="Cambria Math" w:cs="Cambria Math"/>
          <w:sz w:val="22"/>
          <w:szCs w:val="22"/>
        </w:rPr>
        <w:t>‐</w:t>
      </w:r>
      <w:r w:rsidR="00120F20" w:rsidRPr="00767B33">
        <w:rPr>
          <w:sz w:val="22"/>
          <w:szCs w:val="22"/>
        </w:rPr>
        <w:t>point averages.</w:t>
      </w:r>
      <w:bookmarkEnd w:id="179"/>
      <w:r w:rsidRPr="00767B33">
        <w:rPr>
          <w:sz w:val="22"/>
          <w:szCs w:val="22"/>
        </w:rPr>
        <w:t xml:space="preserve"> </w:t>
      </w:r>
    </w:p>
    <w:p w14:paraId="775FEB61" w14:textId="77777777" w:rsidR="00AB772F" w:rsidRPr="00767B33" w:rsidRDefault="00AB772F" w:rsidP="00B22961">
      <w:pPr>
        <w:rPr>
          <w:sz w:val="22"/>
          <w:szCs w:val="22"/>
        </w:rPr>
      </w:pPr>
    </w:p>
    <w:p w14:paraId="35D5DD21" w14:textId="77777777" w:rsidR="00AD4F83" w:rsidRPr="00767B33" w:rsidRDefault="00AB772F" w:rsidP="00B22961">
      <w:pPr>
        <w:rPr>
          <w:sz w:val="22"/>
          <w:szCs w:val="22"/>
        </w:rPr>
      </w:pPr>
      <w:bookmarkStart w:id="180" w:name="_Toc306115615"/>
      <w:r w:rsidRPr="00767B33">
        <w:rPr>
          <w:sz w:val="22"/>
          <w:szCs w:val="22"/>
        </w:rPr>
        <w:t>F</w:t>
      </w:r>
      <w:r w:rsidRPr="00767B33">
        <w:rPr>
          <w:sz w:val="22"/>
          <w:szCs w:val="22"/>
        </w:rPr>
        <w:tab/>
      </w:r>
      <w:r w:rsidR="00120F20" w:rsidRPr="00767B33">
        <w:rPr>
          <w:sz w:val="22"/>
          <w:szCs w:val="22"/>
        </w:rPr>
        <w:t>Fail</w:t>
      </w:r>
      <w:r w:rsidRPr="00767B33">
        <w:rPr>
          <w:sz w:val="22"/>
          <w:szCs w:val="22"/>
        </w:rPr>
        <w:t xml:space="preserve">. </w:t>
      </w:r>
      <w:r w:rsidR="00120F20" w:rsidRPr="00767B33">
        <w:rPr>
          <w:sz w:val="22"/>
          <w:szCs w:val="22"/>
        </w:rPr>
        <w:t>Represents a marginal or unsatisfactory level of achievement in any of the course</w:t>
      </w:r>
      <w:r w:rsidRPr="00767B33">
        <w:rPr>
          <w:sz w:val="22"/>
          <w:szCs w:val="22"/>
        </w:rPr>
        <w:t xml:space="preserve"> </w:t>
      </w:r>
      <w:r w:rsidR="00120F20" w:rsidRPr="00767B33">
        <w:rPr>
          <w:sz w:val="22"/>
          <w:szCs w:val="22"/>
        </w:rPr>
        <w:t>requirements. Credit hours under this grade will not count towards graduation but will be used</w:t>
      </w:r>
      <w:r w:rsidRPr="00767B33">
        <w:rPr>
          <w:sz w:val="22"/>
          <w:szCs w:val="22"/>
        </w:rPr>
        <w:t xml:space="preserve"> </w:t>
      </w:r>
      <w:r w:rsidR="00120F20" w:rsidRPr="00767B33">
        <w:rPr>
          <w:sz w:val="22"/>
          <w:szCs w:val="22"/>
        </w:rPr>
        <w:t>in calculating grade</w:t>
      </w:r>
      <w:r w:rsidR="00120F20" w:rsidRPr="00767B33">
        <w:rPr>
          <w:rFonts w:ascii="Cambria Math" w:hAnsi="Cambria Math" w:cs="Cambria Math"/>
          <w:sz w:val="22"/>
          <w:szCs w:val="22"/>
        </w:rPr>
        <w:t>‐</w:t>
      </w:r>
      <w:r w:rsidR="00120F20" w:rsidRPr="00767B33">
        <w:rPr>
          <w:sz w:val="22"/>
          <w:szCs w:val="22"/>
        </w:rPr>
        <w:t>point averages</w:t>
      </w:r>
      <w:r w:rsidRPr="00767B33">
        <w:rPr>
          <w:sz w:val="22"/>
          <w:szCs w:val="22"/>
        </w:rPr>
        <w:t>.</w:t>
      </w:r>
      <w:bookmarkEnd w:id="180"/>
    </w:p>
    <w:p w14:paraId="6890FC40" w14:textId="77777777" w:rsidR="00AB772F" w:rsidRDefault="00AB772F" w:rsidP="00AB772F">
      <w:pPr>
        <w:spacing w:line="240" w:lineRule="atLeast"/>
        <w:ind w:right="-18"/>
        <w:rPr>
          <w:rStyle w:val="Heading3Char"/>
        </w:rPr>
      </w:pPr>
    </w:p>
    <w:p w14:paraId="1D2A051C" w14:textId="77777777" w:rsidR="00AB772F" w:rsidRDefault="00AB772F" w:rsidP="00AB772F">
      <w:pPr>
        <w:spacing w:line="240" w:lineRule="atLeast"/>
        <w:ind w:right="-18"/>
        <w:rPr>
          <w:rStyle w:val="Heading3Char"/>
        </w:rPr>
      </w:pPr>
      <w:bookmarkStart w:id="181" w:name="_Toc490123218"/>
      <w:r>
        <w:rPr>
          <w:rStyle w:val="Heading3Char"/>
        </w:rPr>
        <w:t>5.1.2.5</w:t>
      </w:r>
      <w:r>
        <w:rPr>
          <w:rStyle w:val="Heading3Char"/>
        </w:rPr>
        <w:tab/>
      </w:r>
      <w:r>
        <w:rPr>
          <w:rStyle w:val="Heading3Char"/>
        </w:rPr>
        <w:tab/>
        <w:t>Design &amp; Landscape Architecture</w:t>
      </w:r>
      <w:bookmarkEnd w:id="176"/>
      <w:bookmarkEnd w:id="181"/>
    </w:p>
    <w:p w14:paraId="7012BF30" w14:textId="77777777" w:rsidR="00723BA4" w:rsidRDefault="00723BA4" w:rsidP="00AB772F">
      <w:pPr>
        <w:spacing w:line="240" w:lineRule="atLeast"/>
        <w:ind w:right="-18"/>
        <w:rPr>
          <w:rStyle w:val="Heading3Char"/>
        </w:rPr>
      </w:pPr>
    </w:p>
    <w:p w14:paraId="1A3D813C" w14:textId="77777777" w:rsidR="00AB772F" w:rsidRDefault="00AB772F" w:rsidP="00AB772F">
      <w:pPr>
        <w:spacing w:line="240" w:lineRule="atLeast"/>
        <w:ind w:right="-18"/>
        <w:rPr>
          <w:sz w:val="22"/>
        </w:rPr>
      </w:pPr>
      <w:r>
        <w:rPr>
          <w:sz w:val="22"/>
        </w:rPr>
        <w:t>Students enrolled in courses numbered 800 or higher in the College of Design or the Program in Landscape Architecture in the College of Agriculture</w:t>
      </w:r>
      <w:r w:rsidR="00F8132B">
        <w:rPr>
          <w:sz w:val="22"/>
        </w:rPr>
        <w:t>, Food and Environment</w:t>
      </w:r>
      <w:r>
        <w:rPr>
          <w:sz w:val="22"/>
        </w:rPr>
        <w:t xml:space="preserve"> shall be conferred the following grades with the respective quality point value indicated [US: 4/13/98]:</w:t>
      </w:r>
    </w:p>
    <w:p w14:paraId="4493AABF" w14:textId="77777777" w:rsidR="00AB772F" w:rsidRDefault="00AB772F" w:rsidP="00AB772F">
      <w:pPr>
        <w:spacing w:line="240" w:lineRule="atLeast"/>
        <w:ind w:right="-18"/>
        <w:rPr>
          <w:sz w:val="22"/>
        </w:rPr>
      </w:pPr>
    </w:p>
    <w:p w14:paraId="700A33F5" w14:textId="77777777" w:rsidR="00AB772F" w:rsidRPr="00A132CA" w:rsidRDefault="00AB772F" w:rsidP="00AB772F">
      <w:pPr>
        <w:spacing w:line="240" w:lineRule="atLeast"/>
        <w:ind w:right="-18"/>
        <w:rPr>
          <w:sz w:val="22"/>
          <w:lang w:val="pt-BR"/>
        </w:rPr>
      </w:pPr>
      <w:r>
        <w:rPr>
          <w:sz w:val="22"/>
        </w:rPr>
        <w:tab/>
      </w:r>
      <w:r w:rsidRPr="00A132CA">
        <w:rPr>
          <w:sz w:val="22"/>
          <w:lang w:val="pt-BR"/>
        </w:rPr>
        <w:t>A</w:t>
      </w:r>
      <w:r w:rsidRPr="00A132CA">
        <w:rPr>
          <w:sz w:val="22"/>
          <w:lang w:val="pt-BR"/>
        </w:rPr>
        <w:tab/>
        <w:t>4.0</w:t>
      </w:r>
      <w:r w:rsidRPr="00A132CA">
        <w:rPr>
          <w:sz w:val="22"/>
          <w:lang w:val="pt-BR"/>
        </w:rPr>
        <w:tab/>
      </w:r>
      <w:r w:rsidRPr="00A132CA">
        <w:rPr>
          <w:sz w:val="22"/>
          <w:lang w:val="pt-BR"/>
        </w:rPr>
        <w:tab/>
        <w:t>B</w:t>
      </w:r>
      <w:r w:rsidRPr="00A132CA">
        <w:rPr>
          <w:sz w:val="22"/>
          <w:lang w:val="pt-BR"/>
        </w:rPr>
        <w:tab/>
        <w:t>3.0</w:t>
      </w:r>
      <w:r w:rsidRPr="00A132CA">
        <w:rPr>
          <w:sz w:val="22"/>
          <w:lang w:val="pt-BR"/>
        </w:rPr>
        <w:tab/>
      </w:r>
      <w:r w:rsidRPr="00A132CA">
        <w:rPr>
          <w:sz w:val="22"/>
          <w:lang w:val="pt-BR"/>
        </w:rPr>
        <w:tab/>
        <w:t>C</w:t>
      </w:r>
      <w:r w:rsidRPr="00A132CA">
        <w:rPr>
          <w:sz w:val="22"/>
          <w:lang w:val="pt-BR"/>
        </w:rPr>
        <w:tab/>
        <w:t>2.0</w:t>
      </w:r>
      <w:r w:rsidRPr="00A132CA">
        <w:rPr>
          <w:sz w:val="22"/>
          <w:lang w:val="pt-BR"/>
        </w:rPr>
        <w:tab/>
      </w:r>
      <w:r w:rsidRPr="00A132CA">
        <w:rPr>
          <w:sz w:val="22"/>
          <w:lang w:val="pt-BR"/>
        </w:rPr>
        <w:tab/>
        <w:t>D</w:t>
      </w:r>
      <w:r w:rsidRPr="00A132CA">
        <w:rPr>
          <w:sz w:val="22"/>
          <w:lang w:val="pt-BR"/>
        </w:rPr>
        <w:tab/>
        <w:t>1.0</w:t>
      </w:r>
      <w:r w:rsidRPr="00A132CA">
        <w:rPr>
          <w:sz w:val="22"/>
          <w:lang w:val="pt-BR"/>
        </w:rPr>
        <w:tab/>
        <w:t>A-</w:t>
      </w:r>
      <w:r w:rsidRPr="00A132CA">
        <w:rPr>
          <w:sz w:val="22"/>
          <w:lang w:val="pt-BR"/>
        </w:rPr>
        <w:tab/>
        <w:t>3.7</w:t>
      </w:r>
      <w:r w:rsidRPr="00A132CA">
        <w:rPr>
          <w:sz w:val="22"/>
          <w:lang w:val="pt-BR"/>
        </w:rPr>
        <w:tab/>
      </w:r>
      <w:r w:rsidRPr="00A132CA">
        <w:rPr>
          <w:sz w:val="22"/>
          <w:lang w:val="pt-BR"/>
        </w:rPr>
        <w:tab/>
        <w:t>B-</w:t>
      </w:r>
      <w:r w:rsidRPr="00A132CA">
        <w:rPr>
          <w:sz w:val="22"/>
          <w:lang w:val="pt-BR"/>
        </w:rPr>
        <w:tab/>
        <w:t>2.7</w:t>
      </w:r>
      <w:r w:rsidRPr="00A132CA">
        <w:rPr>
          <w:sz w:val="22"/>
          <w:lang w:val="pt-BR"/>
        </w:rPr>
        <w:tab/>
      </w:r>
      <w:r w:rsidRPr="00A132CA">
        <w:rPr>
          <w:sz w:val="22"/>
          <w:lang w:val="pt-BR"/>
        </w:rPr>
        <w:tab/>
        <w:t>C-</w:t>
      </w:r>
      <w:r w:rsidRPr="00A132CA">
        <w:rPr>
          <w:sz w:val="22"/>
          <w:lang w:val="pt-BR"/>
        </w:rPr>
        <w:tab/>
        <w:t>1.7</w:t>
      </w:r>
      <w:r w:rsidRPr="00A132CA">
        <w:rPr>
          <w:sz w:val="22"/>
          <w:lang w:val="pt-BR"/>
        </w:rPr>
        <w:tab/>
      </w:r>
      <w:r w:rsidRPr="00A132CA">
        <w:rPr>
          <w:sz w:val="22"/>
          <w:lang w:val="pt-BR"/>
        </w:rPr>
        <w:tab/>
        <w:t>D-</w:t>
      </w:r>
      <w:r w:rsidRPr="00A132CA">
        <w:rPr>
          <w:sz w:val="22"/>
          <w:lang w:val="pt-BR"/>
        </w:rPr>
        <w:tab/>
        <w:t>0.7</w:t>
      </w:r>
      <w:r w:rsidRPr="00A132CA">
        <w:rPr>
          <w:sz w:val="22"/>
          <w:lang w:val="pt-BR"/>
        </w:rPr>
        <w:tab/>
        <w:t>B+</w:t>
      </w:r>
      <w:r w:rsidRPr="00A132CA">
        <w:rPr>
          <w:sz w:val="22"/>
          <w:lang w:val="pt-BR"/>
        </w:rPr>
        <w:tab/>
        <w:t>3.3</w:t>
      </w:r>
      <w:r w:rsidRPr="00A132CA">
        <w:rPr>
          <w:sz w:val="22"/>
          <w:lang w:val="pt-BR"/>
        </w:rPr>
        <w:tab/>
      </w:r>
      <w:r w:rsidRPr="00A132CA">
        <w:rPr>
          <w:sz w:val="22"/>
          <w:lang w:val="pt-BR"/>
        </w:rPr>
        <w:tab/>
        <w:t>C+</w:t>
      </w:r>
      <w:r w:rsidRPr="00A132CA">
        <w:rPr>
          <w:sz w:val="22"/>
          <w:lang w:val="pt-BR"/>
        </w:rPr>
        <w:tab/>
        <w:t>2.3</w:t>
      </w:r>
      <w:r w:rsidRPr="00A132CA">
        <w:rPr>
          <w:sz w:val="22"/>
          <w:lang w:val="pt-BR"/>
        </w:rPr>
        <w:tab/>
      </w:r>
      <w:r w:rsidRPr="00A132CA">
        <w:rPr>
          <w:sz w:val="22"/>
          <w:lang w:val="pt-BR"/>
        </w:rPr>
        <w:tab/>
        <w:t>D+</w:t>
      </w:r>
      <w:r w:rsidRPr="00A132CA">
        <w:rPr>
          <w:sz w:val="22"/>
          <w:lang w:val="pt-BR"/>
        </w:rPr>
        <w:tab/>
        <w:t>1.3</w:t>
      </w:r>
      <w:r w:rsidRPr="00A132CA">
        <w:rPr>
          <w:sz w:val="22"/>
          <w:lang w:val="pt-BR"/>
        </w:rPr>
        <w:tab/>
      </w:r>
      <w:r w:rsidRPr="00A132CA">
        <w:rPr>
          <w:sz w:val="22"/>
          <w:lang w:val="pt-BR"/>
        </w:rPr>
        <w:tab/>
        <w:t>E</w:t>
      </w:r>
      <w:r w:rsidRPr="00A132CA">
        <w:rPr>
          <w:sz w:val="22"/>
          <w:lang w:val="pt-BR"/>
        </w:rPr>
        <w:tab/>
        <w:t>0</w:t>
      </w:r>
    </w:p>
    <w:p w14:paraId="52781E49" w14:textId="77777777" w:rsidR="00AB772F" w:rsidRPr="00A132CA" w:rsidRDefault="00AB772F" w:rsidP="00AB772F">
      <w:pPr>
        <w:spacing w:line="240" w:lineRule="atLeast"/>
        <w:ind w:right="-18"/>
        <w:rPr>
          <w:sz w:val="22"/>
          <w:lang w:val="pt-BR"/>
        </w:rPr>
      </w:pPr>
    </w:p>
    <w:p w14:paraId="652EC017" w14:textId="77777777" w:rsidR="00AB772F" w:rsidRDefault="00AB772F" w:rsidP="00AB772F">
      <w:pPr>
        <w:spacing w:line="240" w:lineRule="atLeast"/>
        <w:ind w:right="-18"/>
        <w:rPr>
          <w:sz w:val="22"/>
        </w:rPr>
      </w:pPr>
      <w:r>
        <w:rPr>
          <w:sz w:val="22"/>
        </w:rPr>
        <w:t>The use of the plus-minus system does not change any college or university GPA requirement, nor the method by which GPAs are computed, nor the interpretations of other grades awarded, such as F, I, P, W, &amp; S. [US: 9/20/93]</w:t>
      </w:r>
    </w:p>
    <w:p w14:paraId="4D8C2FEF" w14:textId="77777777" w:rsidR="00AB772F" w:rsidRDefault="00AB772F" w:rsidP="00AB772F">
      <w:pPr>
        <w:spacing w:line="240" w:lineRule="atLeast"/>
        <w:ind w:right="-18"/>
        <w:rPr>
          <w:sz w:val="22"/>
        </w:rPr>
      </w:pPr>
    </w:p>
    <w:p w14:paraId="1617CE26" w14:textId="77777777" w:rsidR="00AB772F" w:rsidRDefault="00AB772F" w:rsidP="00AB772F">
      <w:pPr>
        <w:spacing w:line="240" w:lineRule="atLeast"/>
        <w:ind w:right="-18"/>
        <w:rPr>
          <w:sz w:val="22"/>
        </w:rPr>
      </w:pPr>
      <w:r>
        <w:rPr>
          <w:sz w:val="22"/>
        </w:rPr>
        <w:t>All students enrolled in courses using the plus/minus grading system will have the appropriate point value calculated into their GPA regardless of their college of origin. [US: 3/18/96]</w:t>
      </w:r>
    </w:p>
    <w:p w14:paraId="2A4C57FB" w14:textId="77777777" w:rsidR="00AB772F" w:rsidRDefault="00AB772F" w:rsidP="00AB772F">
      <w:pPr>
        <w:spacing w:line="240" w:lineRule="atLeast"/>
        <w:ind w:right="-18"/>
        <w:rPr>
          <w:sz w:val="22"/>
        </w:rPr>
      </w:pPr>
    </w:p>
    <w:p w14:paraId="4DD7F94C" w14:textId="77777777" w:rsidR="00AB772F" w:rsidRDefault="00AB772F" w:rsidP="00AB772F">
      <w:pPr>
        <w:spacing w:line="240" w:lineRule="atLeast"/>
        <w:ind w:right="-18"/>
        <w:rPr>
          <w:sz w:val="22"/>
        </w:rPr>
      </w:pPr>
      <w:r>
        <w:rPr>
          <w:sz w:val="22"/>
        </w:rPr>
        <w:t>In the Program in Landscape Architecture students must earn a C grade or better in major design studios in order to advance to the next level in the curriculum.</w:t>
      </w:r>
    </w:p>
    <w:p w14:paraId="7183AC87" w14:textId="77777777" w:rsidR="00AB772F" w:rsidRDefault="00AB772F" w:rsidP="00AB772F">
      <w:pPr>
        <w:spacing w:line="240" w:lineRule="atLeast"/>
        <w:ind w:right="-18"/>
        <w:rPr>
          <w:sz w:val="22"/>
        </w:rPr>
      </w:pPr>
    </w:p>
    <w:p w14:paraId="637EA1AA" w14:textId="77777777" w:rsidR="00AB772F" w:rsidRDefault="00AB772F" w:rsidP="00AB772F">
      <w:pPr>
        <w:pStyle w:val="Heading2"/>
      </w:pPr>
      <w:bookmarkStart w:id="182" w:name="_Toc137618476"/>
      <w:bookmarkStart w:id="183" w:name="_Toc490123219"/>
      <w:r>
        <w:t>5.1.3</w:t>
      </w:r>
      <w:r>
        <w:tab/>
      </w:r>
      <w:r>
        <w:tab/>
        <w:t>FURTHER EXPLANATION OF CERTAIN GRADES</w:t>
      </w:r>
      <w:bookmarkEnd w:id="182"/>
      <w:bookmarkEnd w:id="183"/>
    </w:p>
    <w:p w14:paraId="0C0CE2E2" w14:textId="77777777" w:rsidR="00AB772F" w:rsidRDefault="00AB772F" w:rsidP="00AB772F">
      <w:pPr>
        <w:spacing w:line="240" w:lineRule="atLeast"/>
        <w:ind w:right="-18"/>
        <w:rPr>
          <w:sz w:val="22"/>
        </w:rPr>
      </w:pPr>
    </w:p>
    <w:p w14:paraId="6568AFB2" w14:textId="77777777" w:rsidR="00AB772F" w:rsidRDefault="00AB772F" w:rsidP="00AB772F">
      <w:pPr>
        <w:spacing w:line="240" w:lineRule="atLeast"/>
        <w:ind w:right="-18"/>
        <w:rPr>
          <w:b/>
          <w:sz w:val="22"/>
        </w:rPr>
      </w:pPr>
      <w:bookmarkStart w:id="184" w:name="_Toc137618477"/>
      <w:bookmarkStart w:id="185" w:name="_Toc490123220"/>
      <w:r>
        <w:rPr>
          <w:rStyle w:val="Heading3Char"/>
        </w:rPr>
        <w:t xml:space="preserve">5.1.3.1 </w:t>
      </w:r>
      <w:r>
        <w:rPr>
          <w:rStyle w:val="Heading3Char"/>
        </w:rPr>
        <w:tab/>
        <w:t>Grade E</w:t>
      </w:r>
      <w:bookmarkEnd w:id="184"/>
      <w:bookmarkEnd w:id="185"/>
      <w:r>
        <w:rPr>
          <w:b/>
          <w:sz w:val="22"/>
        </w:rPr>
        <w:t xml:space="preserve">  </w:t>
      </w:r>
    </w:p>
    <w:p w14:paraId="7C293752" w14:textId="77777777" w:rsidR="00723BA4" w:rsidRDefault="00723BA4" w:rsidP="00AB772F">
      <w:pPr>
        <w:spacing w:line="240" w:lineRule="atLeast"/>
        <w:ind w:right="-18"/>
        <w:rPr>
          <w:b/>
          <w:sz w:val="22"/>
        </w:rPr>
      </w:pPr>
    </w:p>
    <w:p w14:paraId="543C4810" w14:textId="77777777" w:rsidR="00AB772F" w:rsidRDefault="00AB772F" w:rsidP="00AB772F">
      <w:pPr>
        <w:spacing w:line="240" w:lineRule="atLeast"/>
        <w:ind w:right="-18"/>
        <w:rPr>
          <w:sz w:val="22"/>
        </w:rPr>
      </w:pPr>
      <w:r>
        <w:rPr>
          <w:sz w:val="22"/>
        </w:rPr>
        <w:t xml:space="preserve">The grade E means that the student can obtain credit in the course only by repeating the entire work of the course in class, or by special examination in accordance with procedures outlined in Section 5.2.1.2. In rare cases in which undue hardship is </w:t>
      </w:r>
      <w:r>
        <w:rPr>
          <w:sz w:val="22"/>
        </w:rPr>
        <w:lastRenderedPageBreak/>
        <w:t>involved in repeating the work in class, the dean of the college in which the student is enrolled may approve repeating the work by correspondence.</w:t>
      </w:r>
    </w:p>
    <w:p w14:paraId="27A570A5" w14:textId="77777777" w:rsidR="00AB772F" w:rsidRDefault="00AB772F" w:rsidP="00AB772F">
      <w:pPr>
        <w:spacing w:line="240" w:lineRule="atLeast"/>
        <w:ind w:right="-18"/>
        <w:rPr>
          <w:sz w:val="22"/>
        </w:rPr>
      </w:pPr>
    </w:p>
    <w:p w14:paraId="10DF33D3" w14:textId="77777777" w:rsidR="00AB772F" w:rsidRDefault="00AB772F" w:rsidP="00AB772F">
      <w:pPr>
        <w:spacing w:line="240" w:lineRule="atLeast"/>
        <w:ind w:right="-18"/>
        <w:rPr>
          <w:sz w:val="22"/>
        </w:rPr>
      </w:pPr>
      <w:bookmarkStart w:id="186" w:name="_Toc137618478"/>
      <w:bookmarkStart w:id="187" w:name="_Toc490123221"/>
      <w:r>
        <w:rPr>
          <w:rStyle w:val="Heading3Char"/>
        </w:rPr>
        <w:t xml:space="preserve">5.1.3.2 </w:t>
      </w:r>
      <w:r>
        <w:rPr>
          <w:rStyle w:val="Heading3Char"/>
        </w:rPr>
        <w:tab/>
        <w:t>Grade I</w:t>
      </w:r>
      <w:bookmarkEnd w:id="186"/>
      <w:bookmarkEnd w:id="187"/>
      <w:r>
        <w:rPr>
          <w:b/>
          <w:sz w:val="22"/>
        </w:rPr>
        <w:t xml:space="preserve"> </w:t>
      </w:r>
      <w:r>
        <w:rPr>
          <w:sz w:val="22"/>
        </w:rPr>
        <w:t>[US: 9/14/87; US: 10/11/93; US: 12/8/97</w:t>
      </w:r>
      <w:r w:rsidR="00BD3D45">
        <w:rPr>
          <w:sz w:val="22"/>
        </w:rPr>
        <w:t>; US: 5/6</w:t>
      </w:r>
      <w:r w:rsidR="00681448">
        <w:rPr>
          <w:sz w:val="22"/>
        </w:rPr>
        <w:t>/2013]</w:t>
      </w:r>
    </w:p>
    <w:p w14:paraId="5DD3DCDF" w14:textId="77777777" w:rsidR="00723BA4" w:rsidRDefault="00723BA4" w:rsidP="00AB772F">
      <w:pPr>
        <w:spacing w:line="240" w:lineRule="atLeast"/>
        <w:ind w:right="-18"/>
        <w:rPr>
          <w:sz w:val="22"/>
        </w:rPr>
      </w:pPr>
    </w:p>
    <w:p w14:paraId="23CD5232" w14:textId="77777777" w:rsidR="00AB772F" w:rsidRDefault="00AB772F" w:rsidP="00AB772F">
      <w:pPr>
        <w:spacing w:line="240" w:lineRule="atLeast"/>
        <w:ind w:right="-18"/>
        <w:rPr>
          <w:sz w:val="22"/>
        </w:rPr>
      </w:pPr>
      <w:r>
        <w:rPr>
          <w:sz w:val="22"/>
        </w:rPr>
        <w:t xml:space="preserve">The grade I means that part of the regularly assigned work of the course remains undone. It shall be conferred only when there is a reasonable possibility that the student can complete the work within the allowable period of time for removal of an I grade and that a passing grade will result from completion of the work. Except under exceptional circumstances, the student shall initiate the request for the I grade. An I grade shall not be conferred when the student's reason for incompleteness is unsatisfactory to the Instructor of Record. A grade of I must be replaced by a regular final letter grade not later than 12 months from the end of the academic term in which the I grade was awarded or prior to the student's graduation, whichever occurs first. The Registrar’s Office shall provide notification to the Instructor of Record at least two months prior to expiration of the allowable period. The Instructor of Record can extend the allowable period for up to an additional 12 months by completing a grade assignment form. If the Instructor of Record is not available, the department chair or dean of the college in which the course is offered may complete a grade assignment form to extend the allowable period for up to 12 months. In the event the grade of I is not replaced by a regular final letter grade within the allowable period, Registrar shall change the I grade to a grade of E on the student's permanent academic record and adjust the student's GPA accordingly. In the event that an I becomes an E, the </w:t>
      </w:r>
      <w:r w:rsidR="00AB3047">
        <w:rPr>
          <w:sz w:val="22"/>
        </w:rPr>
        <w:t>I</w:t>
      </w:r>
      <w:r>
        <w:rPr>
          <w:sz w:val="22"/>
        </w:rPr>
        <w:t xml:space="preserve">nstructor of </w:t>
      </w:r>
      <w:r w:rsidR="00AB3047">
        <w:rPr>
          <w:sz w:val="22"/>
        </w:rPr>
        <w:t>R</w:t>
      </w:r>
      <w:r>
        <w:rPr>
          <w:sz w:val="22"/>
        </w:rPr>
        <w:t>ecord may submit a grade assignment form to replace the E within 12 months from the time the E was assigned. A graduate who had an I grade on his or her academic record at the time of graduation (and which grade was subsequently changed to an E by the Registrar) may be allowed a maximum of 12 months following the end of the semester, term or session in which the course was taken to satisfactorily complete the course and receive a grade change.</w:t>
      </w:r>
    </w:p>
    <w:p w14:paraId="16D71352" w14:textId="77777777" w:rsidR="00AB772F" w:rsidRDefault="00AB772F" w:rsidP="00AB772F">
      <w:pPr>
        <w:spacing w:line="240" w:lineRule="atLeast"/>
        <w:ind w:right="-810"/>
        <w:rPr>
          <w:sz w:val="22"/>
        </w:rPr>
      </w:pPr>
    </w:p>
    <w:p w14:paraId="540CEB62" w14:textId="77777777" w:rsidR="00750BC7" w:rsidRDefault="00AB3047" w:rsidP="00AB772F">
      <w:pPr>
        <w:spacing w:line="240" w:lineRule="atLeast"/>
        <w:ind w:right="-18"/>
        <w:rPr>
          <w:sz w:val="22"/>
        </w:rPr>
      </w:pPr>
      <w:r w:rsidRPr="00AB3047">
        <w:rPr>
          <w:sz w:val="22"/>
        </w:rPr>
        <w:t>Each department is responsible for recording information for each incomplete, specifying</w:t>
      </w:r>
      <w:r>
        <w:rPr>
          <w:sz w:val="22"/>
        </w:rPr>
        <w:t>:</w:t>
      </w:r>
      <w:r w:rsidRPr="00AB3047">
        <w:rPr>
          <w:sz w:val="22"/>
        </w:rPr>
        <w:t xml:space="preserve"> </w:t>
      </w:r>
    </w:p>
    <w:p w14:paraId="0EAEEA18" w14:textId="77777777" w:rsidR="00A74DC4" w:rsidRDefault="00750BC7">
      <w:pPr>
        <w:pStyle w:val="ListParagraph"/>
        <w:numPr>
          <w:ilvl w:val="1"/>
          <w:numId w:val="157"/>
        </w:numPr>
        <w:spacing w:line="240" w:lineRule="atLeast"/>
        <w:ind w:right="-18"/>
        <w:rPr>
          <w:sz w:val="22"/>
        </w:rPr>
      </w:pPr>
      <w:r>
        <w:rPr>
          <w:sz w:val="22"/>
        </w:rPr>
        <w:t>T</w:t>
      </w:r>
      <w:r w:rsidR="00225F30" w:rsidRPr="00225F30">
        <w:rPr>
          <w:sz w:val="22"/>
        </w:rPr>
        <w:t>he student</w:t>
      </w:r>
      <w:r>
        <w:rPr>
          <w:sz w:val="22"/>
        </w:rPr>
        <w:t xml:space="preserve"> name and student number;</w:t>
      </w:r>
      <w:r w:rsidR="00225F30" w:rsidRPr="00225F30">
        <w:rPr>
          <w:sz w:val="22"/>
        </w:rPr>
        <w:t xml:space="preserve"> </w:t>
      </w:r>
    </w:p>
    <w:p w14:paraId="675745E0" w14:textId="77777777" w:rsidR="00A74DC4" w:rsidRDefault="00750BC7">
      <w:pPr>
        <w:pStyle w:val="ListParagraph"/>
        <w:numPr>
          <w:ilvl w:val="1"/>
          <w:numId w:val="157"/>
        </w:numPr>
        <w:spacing w:line="240" w:lineRule="atLeast"/>
        <w:ind w:right="-18"/>
        <w:rPr>
          <w:sz w:val="22"/>
        </w:rPr>
      </w:pPr>
      <w:r>
        <w:rPr>
          <w:sz w:val="22"/>
        </w:rPr>
        <w:t>T</w:t>
      </w:r>
      <w:r w:rsidR="00225F30" w:rsidRPr="00225F30">
        <w:rPr>
          <w:sz w:val="22"/>
        </w:rPr>
        <w:t>he course and section number, hours of credit, semester, year, instructor of record</w:t>
      </w:r>
      <w:r>
        <w:rPr>
          <w:sz w:val="22"/>
        </w:rPr>
        <w:t>;</w:t>
      </w:r>
    </w:p>
    <w:p w14:paraId="1A209432" w14:textId="77777777" w:rsidR="00A74DC4" w:rsidRDefault="00750BC7">
      <w:pPr>
        <w:pStyle w:val="ListParagraph"/>
        <w:numPr>
          <w:ilvl w:val="1"/>
          <w:numId w:val="157"/>
        </w:numPr>
        <w:spacing w:line="240" w:lineRule="atLeast"/>
        <w:ind w:right="-18"/>
        <w:rPr>
          <w:sz w:val="22"/>
        </w:rPr>
      </w:pPr>
      <w:r>
        <w:rPr>
          <w:sz w:val="22"/>
        </w:rPr>
        <w:t xml:space="preserve">The </w:t>
      </w:r>
      <w:r w:rsidR="00225F30" w:rsidRPr="00225F30">
        <w:rPr>
          <w:sz w:val="22"/>
        </w:rPr>
        <w:t>work to be completed and basis for grading</w:t>
      </w:r>
      <w:r>
        <w:rPr>
          <w:sz w:val="22"/>
        </w:rPr>
        <w:t>;</w:t>
      </w:r>
    </w:p>
    <w:p w14:paraId="6EE1F244" w14:textId="77777777" w:rsidR="00A74DC4" w:rsidRDefault="00750BC7">
      <w:pPr>
        <w:pStyle w:val="ListParagraph"/>
        <w:numPr>
          <w:ilvl w:val="1"/>
          <w:numId w:val="157"/>
        </w:numPr>
        <w:spacing w:line="240" w:lineRule="atLeast"/>
        <w:ind w:right="-18"/>
        <w:rPr>
          <w:sz w:val="22"/>
        </w:rPr>
      </w:pPr>
      <w:r>
        <w:rPr>
          <w:sz w:val="22"/>
        </w:rPr>
        <w:t xml:space="preserve">The </w:t>
      </w:r>
      <w:r w:rsidR="00225F30" w:rsidRPr="00225F30">
        <w:rPr>
          <w:sz w:val="22"/>
        </w:rPr>
        <w:t>time frame for completing the incomplete (not exceeding 12 months)</w:t>
      </w:r>
      <w:r>
        <w:rPr>
          <w:sz w:val="22"/>
        </w:rPr>
        <w:t xml:space="preserve">; and </w:t>
      </w:r>
    </w:p>
    <w:p w14:paraId="6D180C11" w14:textId="77777777" w:rsidR="00A74DC4" w:rsidRDefault="00750BC7">
      <w:pPr>
        <w:pStyle w:val="ListParagraph"/>
        <w:numPr>
          <w:ilvl w:val="1"/>
          <w:numId w:val="157"/>
        </w:numPr>
        <w:spacing w:line="240" w:lineRule="atLeast"/>
        <w:ind w:right="-18"/>
        <w:rPr>
          <w:sz w:val="22"/>
        </w:rPr>
      </w:pPr>
      <w:r>
        <w:rPr>
          <w:sz w:val="22"/>
        </w:rPr>
        <w:t>D</w:t>
      </w:r>
      <w:r w:rsidR="00225F30" w:rsidRPr="00225F30">
        <w:rPr>
          <w:sz w:val="22"/>
        </w:rPr>
        <w:t xml:space="preserve">ocumentation that the student has been advised of the conditions for removing the incomplete. </w:t>
      </w:r>
    </w:p>
    <w:p w14:paraId="4E93E1A2" w14:textId="77777777" w:rsidR="00A74DC4" w:rsidRDefault="00A74DC4">
      <w:pPr>
        <w:pStyle w:val="ListParagraph"/>
        <w:spacing w:line="240" w:lineRule="atLeast"/>
        <w:ind w:right="-18"/>
        <w:rPr>
          <w:sz w:val="22"/>
        </w:rPr>
      </w:pPr>
    </w:p>
    <w:p w14:paraId="1A43EEA1" w14:textId="77777777" w:rsidR="00A74DC4" w:rsidRDefault="00225F30">
      <w:pPr>
        <w:pStyle w:val="ListParagraph"/>
        <w:spacing w:line="240" w:lineRule="atLeast"/>
        <w:ind w:right="-18"/>
        <w:rPr>
          <w:sz w:val="22"/>
        </w:rPr>
      </w:pPr>
      <w:r w:rsidRPr="00225F30">
        <w:rPr>
          <w:sz w:val="22"/>
        </w:rPr>
        <w:t>This information shall be filed with the department chair or chair’s designee. It is preferable that the information be signed and dated both by the student and the Instructor of Record. A standard form is available in a PDF form at the University Senate website, but each department is welcome to create its own form and scheme for recording this information.</w:t>
      </w:r>
      <w:r w:rsidR="00AB7C97" w:rsidRPr="005C3A99">
        <w:rPr>
          <w:sz w:val="22"/>
        </w:rPr>
        <w:t xml:space="preserve"> </w:t>
      </w:r>
      <w:r w:rsidR="00AF0E79" w:rsidRPr="005C3A99">
        <w:rPr>
          <w:sz w:val="22"/>
        </w:rPr>
        <w:t>[US: 5/6/2013]</w:t>
      </w:r>
    </w:p>
    <w:p w14:paraId="3B2643BF" w14:textId="77777777" w:rsidR="00A74DC4" w:rsidRDefault="00A74DC4">
      <w:pPr>
        <w:pStyle w:val="ListParagraph"/>
        <w:spacing w:line="240" w:lineRule="atLeast"/>
        <w:ind w:right="-18"/>
        <w:rPr>
          <w:sz w:val="22"/>
        </w:rPr>
      </w:pPr>
    </w:p>
    <w:p w14:paraId="4601C523" w14:textId="77777777" w:rsidR="00AB772F" w:rsidRDefault="00AB772F" w:rsidP="00AB772F">
      <w:pPr>
        <w:spacing w:line="240" w:lineRule="atLeast"/>
        <w:ind w:right="-18"/>
        <w:rPr>
          <w:sz w:val="22"/>
        </w:rPr>
      </w:pPr>
      <w:r>
        <w:rPr>
          <w:sz w:val="22"/>
        </w:rPr>
        <w:lastRenderedPageBreak/>
        <w:t>The Instructor of Record shall provide a complete copy of this record to the student and the department chair at the time the I grade is reported. The term "student" in this context excludes only students in the Graduate School and the Colleges of Medicine and Dentistry. [US: 9/14/87; US: 2/11/91]</w:t>
      </w:r>
    </w:p>
    <w:p w14:paraId="4CF4A5E2" w14:textId="77777777" w:rsidR="00AB772F" w:rsidRDefault="00AB772F" w:rsidP="00AB772F">
      <w:pPr>
        <w:spacing w:line="240" w:lineRule="atLeast"/>
        <w:ind w:right="-18"/>
        <w:rPr>
          <w:sz w:val="22"/>
        </w:rPr>
      </w:pPr>
    </w:p>
    <w:p w14:paraId="608CA498" w14:textId="77777777" w:rsidR="00AB772F" w:rsidRDefault="00AB772F" w:rsidP="00AB772F">
      <w:pPr>
        <w:ind w:right="-18"/>
        <w:rPr>
          <w:b/>
          <w:sz w:val="22"/>
          <w:u w:val="single"/>
        </w:rPr>
      </w:pPr>
      <w:r>
        <w:rPr>
          <w:sz w:val="22"/>
          <w:u w:val="single"/>
        </w:rPr>
        <w:t>I (Incomplete Grades) for Graduate Students [US: 3/10/97]</w:t>
      </w:r>
    </w:p>
    <w:p w14:paraId="0E933EBA" w14:textId="77777777" w:rsidR="00AB772F" w:rsidRDefault="00AB772F" w:rsidP="00AB772F">
      <w:pPr>
        <w:ind w:right="-18"/>
        <w:rPr>
          <w:sz w:val="22"/>
        </w:rPr>
      </w:pPr>
      <w:r>
        <w:rPr>
          <w:sz w:val="22"/>
        </w:rPr>
        <w:t>A grade of I (Incomplete) may be awarded to a graduate student if a part of the work of a course remains undone and there is a reasonable possibility that a passing grade will result from completion of the work. All Incompletes (I grades) must be replaced by a regular final letter grade within 12 months of the end of the semester, summer session or summer term in which the I grade was awarded or prior to the student’s graduation, whichever occurs first. If an I grade has not been replaced within the allowable period, the   Registrar shall change the I grade to a grade of E on the student’s permanent academic record and adjust the student’s grade-point average accordingly, unless otherwise approved because of exceptional circumstances by the Dean of the Graduate School on recommendation of the Director of Graduate Studies in the student’s program.</w:t>
      </w:r>
    </w:p>
    <w:p w14:paraId="41DA2170" w14:textId="77777777" w:rsidR="00AB772F" w:rsidRDefault="00AB772F" w:rsidP="00AB772F">
      <w:pPr>
        <w:ind w:right="-18"/>
        <w:rPr>
          <w:sz w:val="22"/>
        </w:rPr>
      </w:pPr>
    </w:p>
    <w:p w14:paraId="6841A48B" w14:textId="77777777" w:rsidR="00AB772F" w:rsidRDefault="00AB772F" w:rsidP="00AB772F">
      <w:pPr>
        <w:ind w:right="-18"/>
        <w:rPr>
          <w:sz w:val="22"/>
        </w:rPr>
      </w:pPr>
      <w:r>
        <w:rPr>
          <w:sz w:val="22"/>
        </w:rPr>
        <w:t>Instructors of Record who assign an I grade should file with the student’s Director of Graduate Studies information which includes 1) the name of the student, 2) the course number and hours of credit, 3) the semester and year of enrollment, 4) specific information on the work to be completed before a final grade can be assigned, and 5) the time frame in which the specific requirements are to be met (not to exceed 12 months). Graduate students are urged to consult with their Director of Graduate Studies concerning procedures relative to the awarding of “I” grades and the conditions under which they may be removed I that particular program.</w:t>
      </w:r>
    </w:p>
    <w:p w14:paraId="3952670D" w14:textId="77777777" w:rsidR="00AB772F" w:rsidRDefault="00AB772F" w:rsidP="00AB772F">
      <w:pPr>
        <w:spacing w:line="240" w:lineRule="atLeast"/>
        <w:ind w:right="-810"/>
        <w:rPr>
          <w:sz w:val="22"/>
        </w:rPr>
      </w:pPr>
    </w:p>
    <w:p w14:paraId="29482F8C" w14:textId="77777777" w:rsidR="00AB772F" w:rsidRDefault="00AB772F" w:rsidP="00AB772F">
      <w:pPr>
        <w:spacing w:line="240" w:lineRule="atLeast"/>
        <w:ind w:right="-18"/>
        <w:rPr>
          <w:rStyle w:val="Heading3Char"/>
        </w:rPr>
      </w:pPr>
      <w:bookmarkStart w:id="188" w:name="_Toc490123222"/>
      <w:r>
        <w:rPr>
          <w:rStyle w:val="Heading3Char"/>
        </w:rPr>
        <w:t xml:space="preserve">5.1.3.3 </w:t>
      </w:r>
      <w:r>
        <w:rPr>
          <w:rStyle w:val="Heading3Char"/>
        </w:rPr>
        <w:tab/>
        <w:t>Grade SI</w:t>
      </w:r>
      <w:bookmarkEnd w:id="188"/>
    </w:p>
    <w:p w14:paraId="5154CED2" w14:textId="77777777" w:rsidR="00723BA4" w:rsidRDefault="00723BA4" w:rsidP="00AB772F">
      <w:pPr>
        <w:spacing w:line="240" w:lineRule="atLeast"/>
        <w:ind w:right="-18"/>
        <w:rPr>
          <w:rStyle w:val="Heading3Char"/>
        </w:rPr>
      </w:pPr>
    </w:p>
    <w:p w14:paraId="3D8F3AA3" w14:textId="77777777" w:rsidR="00AB772F" w:rsidRPr="003C45CA" w:rsidRDefault="00AB772F" w:rsidP="00AB772F">
      <w:pPr>
        <w:rPr>
          <w:sz w:val="22"/>
          <w:szCs w:val="22"/>
        </w:rPr>
      </w:pPr>
      <w:r w:rsidRPr="003C45CA">
        <w:rPr>
          <w:sz w:val="22"/>
          <w:szCs w:val="22"/>
        </w:rPr>
        <w:t xml:space="preserve">A grade </w:t>
      </w:r>
      <w:r w:rsidRPr="00D356A0">
        <w:rPr>
          <w:sz w:val="22"/>
          <w:szCs w:val="22"/>
        </w:rPr>
        <w:t xml:space="preserve">of SI </w:t>
      </w:r>
      <w:r w:rsidR="00254B91" w:rsidRPr="00D356A0">
        <w:rPr>
          <w:sz w:val="22"/>
          <w:szCs w:val="22"/>
        </w:rPr>
        <w:t>is</w:t>
      </w:r>
      <w:r w:rsidR="00AB7C97" w:rsidRPr="00D356A0">
        <w:rPr>
          <w:sz w:val="22"/>
          <w:szCs w:val="22"/>
        </w:rPr>
        <w:t xml:space="preserve"> </w:t>
      </w:r>
      <w:r w:rsidRPr="00D356A0">
        <w:rPr>
          <w:sz w:val="22"/>
          <w:szCs w:val="22"/>
        </w:rPr>
        <w:t>an interim</w:t>
      </w:r>
      <w:r w:rsidRPr="003C45CA">
        <w:rPr>
          <w:sz w:val="22"/>
          <w:szCs w:val="22"/>
        </w:rPr>
        <w:t xml:space="preserve"> grade in credit-bearing seminars, independent work courses, or research courses if these courses extend beyond the normal limits of a semester or summer term. All SI grades must be replaced by a regular final letter grade prior to the Qualifying Examination or Final Examination for doctoral students or prior to graduation in all other cases. [US: 1/14/02; US: 4/10</w:t>
      </w:r>
      <w:r w:rsidR="00681448">
        <w:rPr>
          <w:sz w:val="22"/>
          <w:szCs w:val="22"/>
        </w:rPr>
        <w:t>/2006]</w:t>
      </w:r>
    </w:p>
    <w:p w14:paraId="3AC94BB8" w14:textId="77777777" w:rsidR="00AB772F" w:rsidRDefault="00AB772F" w:rsidP="00AB772F">
      <w:pPr>
        <w:spacing w:line="240" w:lineRule="atLeast"/>
        <w:ind w:right="-18"/>
        <w:rPr>
          <w:rStyle w:val="Heading3Char"/>
        </w:rPr>
      </w:pPr>
    </w:p>
    <w:p w14:paraId="576A96C7" w14:textId="77777777" w:rsidR="00AB772F" w:rsidRDefault="00AB772F" w:rsidP="00AB772F">
      <w:pPr>
        <w:spacing w:line="240" w:lineRule="atLeast"/>
        <w:ind w:right="-18"/>
        <w:rPr>
          <w:rStyle w:val="Heading3Char"/>
        </w:rPr>
      </w:pPr>
      <w:bookmarkStart w:id="189" w:name="_Toc137618481"/>
      <w:bookmarkStart w:id="190" w:name="_Toc490123223"/>
      <w:r>
        <w:rPr>
          <w:rStyle w:val="Heading3Char"/>
        </w:rPr>
        <w:t xml:space="preserve">5.1.3.4 </w:t>
      </w:r>
      <w:r>
        <w:rPr>
          <w:rStyle w:val="Heading3Char"/>
        </w:rPr>
        <w:tab/>
        <w:t>Grade IP</w:t>
      </w:r>
      <w:bookmarkEnd w:id="189"/>
      <w:bookmarkEnd w:id="190"/>
    </w:p>
    <w:p w14:paraId="2F272E54" w14:textId="77777777" w:rsidR="00723BA4" w:rsidRDefault="00723BA4" w:rsidP="00AB772F">
      <w:pPr>
        <w:spacing w:line="240" w:lineRule="atLeast"/>
        <w:ind w:right="-18"/>
        <w:rPr>
          <w:rStyle w:val="Heading3Char"/>
        </w:rPr>
      </w:pPr>
    </w:p>
    <w:p w14:paraId="0D2924C9" w14:textId="77777777" w:rsidR="00AB772F" w:rsidRDefault="00AB772F" w:rsidP="00AB772F">
      <w:pPr>
        <w:spacing w:line="240" w:lineRule="atLeast"/>
        <w:ind w:right="-18"/>
        <w:rPr>
          <w:sz w:val="22"/>
        </w:rPr>
      </w:pPr>
      <w:r>
        <w:rPr>
          <w:sz w:val="22"/>
        </w:rPr>
        <w:t>The grade IP may be recorded for students in zero-credit courses of research, independent work, or seminar-type, if at the end of a semester the student, because of the nature or size of the project, has been unable to complete the course. The project must be substantially continuous in its progress. When the work is completed, a final grade will be substituted for the IP. This grade may not be conferred on a student who has done unsatisfactory work or to one who has failed to do a reasonable amount of work. [US: 10/11/93]</w:t>
      </w:r>
    </w:p>
    <w:p w14:paraId="7E74E571" w14:textId="77777777" w:rsidR="00AB772F" w:rsidRDefault="00AB772F" w:rsidP="00AB772F">
      <w:pPr>
        <w:spacing w:line="240" w:lineRule="atLeast"/>
        <w:ind w:right="-18"/>
        <w:rPr>
          <w:sz w:val="22"/>
        </w:rPr>
      </w:pPr>
    </w:p>
    <w:p w14:paraId="6593299E" w14:textId="77777777" w:rsidR="00AB772F" w:rsidRDefault="00AB772F" w:rsidP="00AB772F">
      <w:pPr>
        <w:spacing w:line="240" w:lineRule="atLeast"/>
        <w:ind w:right="-18"/>
        <w:rPr>
          <w:rStyle w:val="Heading3Char"/>
        </w:rPr>
      </w:pPr>
      <w:bookmarkStart w:id="191" w:name="_Toc137618482"/>
      <w:bookmarkStart w:id="192" w:name="_Toc490123224"/>
      <w:r>
        <w:rPr>
          <w:rStyle w:val="Heading3Char"/>
        </w:rPr>
        <w:t xml:space="preserve">5.1.3.5 </w:t>
      </w:r>
      <w:r>
        <w:rPr>
          <w:rStyle w:val="Heading3Char"/>
        </w:rPr>
        <w:tab/>
        <w:t>Grade W</w:t>
      </w:r>
      <w:bookmarkEnd w:id="191"/>
      <w:bookmarkEnd w:id="192"/>
    </w:p>
    <w:p w14:paraId="59B07F1E" w14:textId="77777777" w:rsidR="00723BA4" w:rsidRDefault="00723BA4" w:rsidP="00AB772F">
      <w:pPr>
        <w:spacing w:line="240" w:lineRule="atLeast"/>
        <w:ind w:right="-18"/>
        <w:rPr>
          <w:rStyle w:val="Heading3Char"/>
        </w:rPr>
      </w:pPr>
    </w:p>
    <w:p w14:paraId="6309913D" w14:textId="77777777" w:rsidR="00AB772F" w:rsidRDefault="00AB772F" w:rsidP="00AB772F">
      <w:pPr>
        <w:spacing w:line="240" w:lineRule="atLeast"/>
        <w:ind w:right="-18"/>
        <w:rPr>
          <w:sz w:val="22"/>
        </w:rPr>
      </w:pPr>
      <w:r>
        <w:rPr>
          <w:sz w:val="22"/>
        </w:rPr>
        <w:lastRenderedPageBreak/>
        <w:t xml:space="preserve">The grade W shall be conferred on students who </w:t>
      </w:r>
      <w:r w:rsidRPr="00D356A0">
        <w:rPr>
          <w:sz w:val="22"/>
        </w:rPr>
        <w:t xml:space="preserve">officially withdraw from a class or classes under conditions described in Section 5.1.8.2 through </w:t>
      </w:r>
      <w:r w:rsidR="00254B91" w:rsidRPr="00D356A0">
        <w:rPr>
          <w:sz w:val="22"/>
        </w:rPr>
        <w:t>5.1.8.</w:t>
      </w:r>
      <w:r w:rsidR="00225F30" w:rsidRPr="00225F30">
        <w:rPr>
          <w:sz w:val="22"/>
        </w:rPr>
        <w:t>5</w:t>
      </w:r>
      <w:r w:rsidRPr="00D356A0">
        <w:rPr>
          <w:sz w:val="22"/>
        </w:rPr>
        <w:t xml:space="preserve">. The University Appeals Board may also assign this grade. See also </w:t>
      </w:r>
      <w:r w:rsidR="00254B91" w:rsidRPr="00D356A0">
        <w:rPr>
          <w:sz w:val="22"/>
        </w:rPr>
        <w:t>Section 6.5.1.</w:t>
      </w:r>
      <w:r w:rsidR="00225F30" w:rsidRPr="00225F30">
        <w:rPr>
          <w:sz w:val="22"/>
        </w:rPr>
        <w:t>3.B</w:t>
      </w:r>
      <w:r w:rsidR="00254B91" w:rsidRPr="00D356A0">
        <w:rPr>
          <w:sz w:val="22"/>
        </w:rPr>
        <w:t>.</w:t>
      </w:r>
      <w:r w:rsidRPr="00D356A0">
        <w:rPr>
          <w:sz w:val="22"/>
        </w:rPr>
        <w:t xml:space="preserve"> [US: 10</w:t>
      </w:r>
      <w:r>
        <w:rPr>
          <w:sz w:val="22"/>
        </w:rPr>
        <w:t>/8/79; US 10/11/93; US: 1/14</w:t>
      </w:r>
      <w:r w:rsidR="00681448">
        <w:rPr>
          <w:sz w:val="22"/>
        </w:rPr>
        <w:t>/2002]</w:t>
      </w:r>
    </w:p>
    <w:p w14:paraId="0115CE38" w14:textId="77777777" w:rsidR="00AB772F" w:rsidRDefault="00AB772F" w:rsidP="00AB772F">
      <w:pPr>
        <w:spacing w:line="240" w:lineRule="atLeast"/>
        <w:ind w:right="-18"/>
        <w:rPr>
          <w:sz w:val="22"/>
        </w:rPr>
      </w:pPr>
    </w:p>
    <w:p w14:paraId="3C94F3E4" w14:textId="77777777" w:rsidR="00AB772F" w:rsidRDefault="00AB772F" w:rsidP="00AB772F">
      <w:pPr>
        <w:pStyle w:val="HTMLBody"/>
        <w:ind w:right="-18"/>
        <w:rPr>
          <w:rStyle w:val="Heading3Char"/>
        </w:rPr>
      </w:pPr>
      <w:bookmarkStart w:id="193" w:name="_Toc137618483"/>
      <w:bookmarkStart w:id="194" w:name="_Toc490123225"/>
      <w:r>
        <w:rPr>
          <w:rStyle w:val="Heading3Char"/>
        </w:rPr>
        <w:t xml:space="preserve">5.1.3.6 </w:t>
      </w:r>
      <w:r>
        <w:rPr>
          <w:rStyle w:val="Heading3Char"/>
        </w:rPr>
        <w:tab/>
        <w:t>Grade Z</w:t>
      </w:r>
      <w:bookmarkEnd w:id="193"/>
      <w:bookmarkEnd w:id="194"/>
    </w:p>
    <w:p w14:paraId="395D387D" w14:textId="77777777" w:rsidR="00723BA4" w:rsidRDefault="00723BA4" w:rsidP="00AB772F">
      <w:pPr>
        <w:pStyle w:val="HTMLBody"/>
        <w:ind w:right="-18"/>
        <w:rPr>
          <w:rStyle w:val="Heading3Char"/>
        </w:rPr>
      </w:pPr>
    </w:p>
    <w:p w14:paraId="484CDD5D" w14:textId="77777777" w:rsidR="00AB772F" w:rsidRDefault="00AB772F" w:rsidP="00723BA4">
      <w:pPr>
        <w:pStyle w:val="HTMLBody"/>
        <w:ind w:right="-18"/>
        <w:rPr>
          <w:sz w:val="22"/>
        </w:rPr>
      </w:pPr>
      <w:r>
        <w:rPr>
          <w:sz w:val="22"/>
        </w:rPr>
        <w:t>The grade Z means that the student has made significant progress but needs and deserves more time to achieve a passing level. The student should re-enroll in the course in order to continue advancement to a level of competence set for the course. Re-enroll grades may be assigned only for development courses numbered</w:t>
      </w:r>
      <w:r w:rsidR="00723BA4">
        <w:rPr>
          <w:sz w:val="22"/>
        </w:rPr>
        <w:t xml:space="preserve"> 000-099. [US</w:t>
      </w:r>
      <w:r w:rsidR="00AB7C97">
        <w:rPr>
          <w:sz w:val="22"/>
        </w:rPr>
        <w:t>:</w:t>
      </w:r>
      <w:r w:rsidR="00723BA4">
        <w:rPr>
          <w:sz w:val="22"/>
        </w:rPr>
        <w:t xml:space="preserve"> 4/10</w:t>
      </w:r>
      <w:r w:rsidR="00681448">
        <w:rPr>
          <w:sz w:val="22"/>
        </w:rPr>
        <w:t>/2000</w:t>
      </w:r>
      <w:r w:rsidR="00723BA4">
        <w:rPr>
          <w:sz w:val="22"/>
        </w:rPr>
        <w:t>]</w:t>
      </w:r>
    </w:p>
    <w:p w14:paraId="0779017C" w14:textId="77777777" w:rsidR="003B089C" w:rsidRPr="00723BA4" w:rsidRDefault="003B089C" w:rsidP="00723BA4">
      <w:pPr>
        <w:pStyle w:val="HTMLBody"/>
        <w:ind w:right="-18"/>
        <w:rPr>
          <w:rStyle w:val="Heading3Char"/>
          <w:rFonts w:cs="Times New Roman"/>
          <w:b w:val="0"/>
          <w:bCs w:val="0"/>
          <w:color w:val="auto"/>
          <w:szCs w:val="20"/>
        </w:rPr>
      </w:pPr>
    </w:p>
    <w:p w14:paraId="47D51D57" w14:textId="77777777" w:rsidR="00AB772F" w:rsidRDefault="00AB772F" w:rsidP="00AB772F">
      <w:pPr>
        <w:pStyle w:val="Heading2"/>
      </w:pPr>
      <w:bookmarkStart w:id="195" w:name="_Toc137618485"/>
      <w:bookmarkStart w:id="196" w:name="_Toc490123226"/>
      <w:r>
        <w:t>5.1.4</w:t>
      </w:r>
      <w:r>
        <w:tab/>
      </w:r>
      <w:r>
        <w:tab/>
        <w:t>COURSES TAKEN ON A PASS/FAIL BASIS</w:t>
      </w:r>
      <w:bookmarkEnd w:id="195"/>
      <w:bookmarkEnd w:id="196"/>
    </w:p>
    <w:p w14:paraId="55D3634D" w14:textId="77777777" w:rsidR="00AB772F" w:rsidRDefault="00AB772F" w:rsidP="00AB772F">
      <w:pPr>
        <w:spacing w:line="240" w:lineRule="atLeast"/>
        <w:rPr>
          <w:sz w:val="22"/>
        </w:rPr>
      </w:pPr>
      <w:r>
        <w:rPr>
          <w:sz w:val="22"/>
        </w:rPr>
        <w:t>Undergraduate students above the freshman level and not on academic probation may select a maximum of four (4) elective courses, with certain restrictions, to be taken on a Pass/Fail basis. Students in the Honors Program above the freshman level may, with advance written approval of the Director of the Honors Program, select additional elective courses to be taken on a Pass/Fail basis. Credit hours successfully completed under this option shall count toward graduation but shall not be used in calculating GPA.</w:t>
      </w:r>
    </w:p>
    <w:p w14:paraId="299572DE" w14:textId="77777777" w:rsidR="00AB772F" w:rsidRDefault="00AB772F" w:rsidP="00AB772F">
      <w:pPr>
        <w:spacing w:line="240" w:lineRule="atLeast"/>
        <w:rPr>
          <w:sz w:val="22"/>
        </w:rPr>
      </w:pPr>
    </w:p>
    <w:p w14:paraId="656465B8" w14:textId="77777777" w:rsidR="00AB772F" w:rsidRDefault="00AB772F" w:rsidP="00AB772F">
      <w:pPr>
        <w:spacing w:line="240" w:lineRule="atLeast"/>
        <w:rPr>
          <w:sz w:val="22"/>
        </w:rPr>
      </w:pPr>
      <w:r>
        <w:rPr>
          <w:sz w:val="22"/>
        </w:rPr>
        <w:t>Courses taken on a Pass/Fail basis (including transfer courses) shall be limited to those considered as elective in the student's program and such other courses or types of courses as might be specifically approved by the Senate Council for a college or department. Prerequisites for such courses may be waived with the consent of the Instructor of Record. Students are expected to participate fully in these courses and to take all examinations. Any student may change his or her grading option (pass/fail to letter grade or letter grade to pass/fail; credit to audit or audit to credit) within three (3) weeks from the beginning of classes in the fall or spring semester (or a proportionate amount of time in the summer term/session or other courses of less than a full semester's duration). After such time, a student may not change his or her grading option without the express approval of the student’s academic dean or the dean’s designee. The waiver and the rationale for the waiver must be documented in the student’s record in the college. [US: 12/11</w:t>
      </w:r>
      <w:r w:rsidR="00681448">
        <w:rPr>
          <w:sz w:val="22"/>
        </w:rPr>
        <w:t>/2000</w:t>
      </w:r>
      <w:r>
        <w:rPr>
          <w:sz w:val="22"/>
        </w:rPr>
        <w:t>]</w:t>
      </w:r>
    </w:p>
    <w:p w14:paraId="579F3117" w14:textId="77777777" w:rsidR="00AB772F" w:rsidRDefault="00AB772F" w:rsidP="00AB772F">
      <w:pPr>
        <w:spacing w:line="240" w:lineRule="atLeast"/>
        <w:rPr>
          <w:sz w:val="22"/>
        </w:rPr>
      </w:pPr>
    </w:p>
    <w:p w14:paraId="112B12C1" w14:textId="77777777" w:rsidR="00AB772F" w:rsidRDefault="00AB772F" w:rsidP="00AB772F">
      <w:pPr>
        <w:spacing w:line="240" w:lineRule="atLeast"/>
        <w:rPr>
          <w:sz w:val="22"/>
        </w:rPr>
      </w:pPr>
      <w:r>
        <w:rPr>
          <w:sz w:val="22"/>
        </w:rPr>
        <w:t>Courses offered only on Pass/Fail shall not be included in the maximum number of elective courses which a student may take under these provisions. (See SR 5.2.1.2.B.6 for procedures on Pass/Fail available under that option.)</w:t>
      </w:r>
    </w:p>
    <w:p w14:paraId="3C7B2FF5" w14:textId="77777777" w:rsidR="00AB772F" w:rsidRDefault="00AB772F" w:rsidP="00AB772F">
      <w:pPr>
        <w:spacing w:line="240" w:lineRule="atLeast"/>
        <w:rPr>
          <w:sz w:val="22"/>
        </w:rPr>
      </w:pPr>
    </w:p>
    <w:p w14:paraId="5CEBAC88" w14:textId="77777777" w:rsidR="00AB772F" w:rsidRDefault="00AB772F" w:rsidP="00AB772F">
      <w:pPr>
        <w:spacing w:line="240" w:lineRule="atLeast"/>
        <w:rPr>
          <w:sz w:val="22"/>
        </w:rPr>
      </w:pPr>
      <w:r>
        <w:rPr>
          <w:sz w:val="22"/>
        </w:rPr>
        <w:t>The Instructor of record shall not be notified by the Office of the University Registrar or by any other office of the University of those students who are taking the course Pass/Fail. The Instructor of Record shall submit a regular letter grade to the Registrar's Office which will take the appropriate action to change the grade into Pass/Fail grading track for records. Neither a grade of P nor a grade of F shall be taken into consideration in calculating a student's GPA, except as provided in SR 5.1.2.1. [US: 9/13/76]</w:t>
      </w:r>
    </w:p>
    <w:p w14:paraId="5846D823" w14:textId="77777777" w:rsidR="00AB772F" w:rsidRDefault="00AB772F" w:rsidP="00AB772F">
      <w:pPr>
        <w:spacing w:line="240" w:lineRule="atLeast"/>
        <w:rPr>
          <w:sz w:val="22"/>
        </w:rPr>
      </w:pPr>
    </w:p>
    <w:p w14:paraId="30DEA4C9" w14:textId="77777777" w:rsidR="00AB772F" w:rsidRDefault="00AB772F" w:rsidP="00AB772F">
      <w:pPr>
        <w:spacing w:line="240" w:lineRule="atLeast"/>
        <w:rPr>
          <w:sz w:val="22"/>
        </w:rPr>
      </w:pPr>
      <w:r>
        <w:rPr>
          <w:sz w:val="22"/>
        </w:rPr>
        <w:lastRenderedPageBreak/>
        <w:t xml:space="preserve">Giving a P/F credit for AP tests and for CLEP tests does not mean that students may elect to take a required course for P/F. If the student elects to take the course he or she must get a letter grade to satisfy the USP requirements.  </w:t>
      </w:r>
    </w:p>
    <w:p w14:paraId="68648656" w14:textId="77777777" w:rsidR="00AB772F" w:rsidRDefault="00AB772F" w:rsidP="00AB772F">
      <w:pPr>
        <w:spacing w:line="240" w:lineRule="atLeast"/>
        <w:rPr>
          <w:sz w:val="22"/>
        </w:rPr>
      </w:pPr>
    </w:p>
    <w:p w14:paraId="738290D8" w14:textId="77777777" w:rsidR="00AB772F" w:rsidRPr="003828C3" w:rsidRDefault="00AB772F" w:rsidP="00723BA4">
      <w:pPr>
        <w:spacing w:line="240" w:lineRule="atLeast"/>
        <w:ind w:left="1440" w:hanging="720"/>
        <w:rPr>
          <w:sz w:val="22"/>
        </w:rPr>
      </w:pPr>
      <w:r w:rsidRPr="00096999">
        <w:rPr>
          <w:sz w:val="22"/>
        </w:rPr>
        <w:t>*</w:t>
      </w:r>
      <w:r w:rsidRPr="00096999">
        <w:rPr>
          <w:sz w:val="22"/>
        </w:rPr>
        <w:tab/>
        <w:t>A student pursuing a second bachelor’s degree under Rule 5.4.1.3 is not entitled to take additional courses on a pass-fail basis except as the Director of the Honors Program might permit. [</w:t>
      </w:r>
      <w:r w:rsidR="00182FA5">
        <w:rPr>
          <w:sz w:val="22"/>
        </w:rPr>
        <w:t xml:space="preserve">SREC: </w:t>
      </w:r>
      <w:r w:rsidRPr="00096999">
        <w:rPr>
          <w:sz w:val="22"/>
        </w:rPr>
        <w:t>5/15</w:t>
      </w:r>
      <w:r w:rsidR="00681448">
        <w:rPr>
          <w:sz w:val="22"/>
        </w:rPr>
        <w:t>/2007]</w:t>
      </w:r>
    </w:p>
    <w:p w14:paraId="72FB951E" w14:textId="77777777" w:rsidR="00AB772F" w:rsidRDefault="00AB772F" w:rsidP="00723BA4">
      <w:pPr>
        <w:spacing w:line="240" w:lineRule="atLeast"/>
        <w:ind w:right="-810"/>
        <w:rPr>
          <w:sz w:val="22"/>
        </w:rPr>
      </w:pPr>
    </w:p>
    <w:p w14:paraId="38949A68" w14:textId="77777777" w:rsidR="00AB772F" w:rsidRDefault="00AB772F" w:rsidP="00723BA4">
      <w:pPr>
        <w:pStyle w:val="Heading2"/>
        <w:spacing w:before="0" w:after="0"/>
      </w:pPr>
      <w:bookmarkStart w:id="197" w:name="_Toc137618486"/>
      <w:bookmarkStart w:id="198" w:name="_Toc490123227"/>
      <w:r>
        <w:t>5.1.5</w:t>
      </w:r>
      <w:r>
        <w:tab/>
      </w:r>
      <w:r>
        <w:tab/>
        <w:t>AUDIT</w:t>
      </w:r>
      <w:bookmarkEnd w:id="197"/>
      <w:bookmarkEnd w:id="198"/>
    </w:p>
    <w:p w14:paraId="37F46106" w14:textId="77777777" w:rsidR="00723BA4" w:rsidRPr="00723BA4" w:rsidRDefault="00723BA4" w:rsidP="00723BA4"/>
    <w:p w14:paraId="353AE378" w14:textId="77777777" w:rsidR="00AB772F" w:rsidRDefault="00AB772F" w:rsidP="00723BA4">
      <w:pPr>
        <w:spacing w:line="240" w:lineRule="atLeast"/>
        <w:rPr>
          <w:sz w:val="22"/>
        </w:rPr>
      </w:pPr>
      <w:r>
        <w:rPr>
          <w:sz w:val="22"/>
        </w:rPr>
        <w:t>Students who register for an audit do so for reasons other than fulfilling explicit requirements. They must come to individual agreements with the instructor as to what responsibilities they will be expected to perform. Normally, students who audit would be expected to do the readings and attend class; they may be required to enter more fully into the class work. In any case, they will receive no credit hours or grades. Any change from audit to credit or credit to audit by a student regularly enrolled in a college must be accomplished within three (3) weeks from the beginning of classes in the fall or spring semester (or a proportionate amount of time in the summer term/session or other courses of less than a full semester's duration). No credit can be conferred for a class audited nor is a student permitted to take an examination for credit, except for the special examinations described in 5.2.1.2. A student who initially enrolls in a class as an auditor must attend at least 80% of the classes in the course (excluding excused absences). If a student changes her or his enrollment from credit to audit, s/he must attend at least 80% of the remaining classes (excluding excused absences). If an auditor fails to attend the requisite number of classes, the Instructor of Record may request that the Dean of the instructor's college award the grade of W for that course and the Dean shall report the grade to the Registrar. No instructor is authorized to admit anyone as an auditor to any of his/her classes unless the auditor has registered as such. [US: 10/11/76; US: 12/10/90; US: 9/20/93; US: 4/10</w:t>
      </w:r>
      <w:r w:rsidR="00681448">
        <w:rPr>
          <w:sz w:val="22"/>
        </w:rPr>
        <w:t>/2000</w:t>
      </w:r>
      <w:r>
        <w:rPr>
          <w:sz w:val="22"/>
        </w:rPr>
        <w:t>]</w:t>
      </w:r>
    </w:p>
    <w:p w14:paraId="2F354697" w14:textId="77777777" w:rsidR="00AB772F" w:rsidRDefault="00AB772F" w:rsidP="00723BA4">
      <w:pPr>
        <w:spacing w:line="240" w:lineRule="atLeast"/>
        <w:rPr>
          <w:sz w:val="22"/>
        </w:rPr>
      </w:pPr>
    </w:p>
    <w:p w14:paraId="29E1DA16" w14:textId="77777777" w:rsidR="00AB772F" w:rsidRDefault="00AB772F" w:rsidP="00723BA4">
      <w:pPr>
        <w:pStyle w:val="Heading2"/>
        <w:spacing w:before="0" w:after="0"/>
      </w:pPr>
      <w:bookmarkStart w:id="199" w:name="_Toc137618487"/>
      <w:bookmarkStart w:id="200" w:name="_Toc490123228"/>
      <w:r>
        <w:t>5.1.6</w:t>
      </w:r>
      <w:r>
        <w:tab/>
      </w:r>
      <w:r>
        <w:tab/>
        <w:t>FINAL GRADES</w:t>
      </w:r>
      <w:bookmarkEnd w:id="199"/>
      <w:bookmarkEnd w:id="200"/>
    </w:p>
    <w:p w14:paraId="58783F8E" w14:textId="77777777" w:rsidR="00723BA4" w:rsidRPr="00723BA4" w:rsidRDefault="00723BA4" w:rsidP="00723BA4"/>
    <w:p w14:paraId="182B01F5" w14:textId="77777777" w:rsidR="00AB772F" w:rsidRDefault="00AB772F" w:rsidP="00723BA4">
      <w:pPr>
        <w:numPr>
          <w:ilvl w:val="1"/>
          <w:numId w:val="179"/>
        </w:numPr>
        <w:spacing w:line="240" w:lineRule="atLeast"/>
        <w:rPr>
          <w:b/>
          <w:sz w:val="22"/>
        </w:rPr>
      </w:pPr>
      <w:r w:rsidRPr="00C80B1E">
        <w:rPr>
          <w:b/>
          <w:sz w:val="22"/>
        </w:rPr>
        <w:t>Procedure for Reporting Final Grades</w:t>
      </w:r>
    </w:p>
    <w:p w14:paraId="44F6BF8A" w14:textId="77777777" w:rsidR="00723BA4" w:rsidRPr="00C80B1E" w:rsidRDefault="00723BA4" w:rsidP="00723BA4">
      <w:pPr>
        <w:spacing w:line="240" w:lineRule="atLeast"/>
        <w:rPr>
          <w:b/>
          <w:sz w:val="22"/>
        </w:rPr>
      </w:pPr>
    </w:p>
    <w:p w14:paraId="491ED910" w14:textId="77777777" w:rsidR="00AB772F" w:rsidRDefault="00AB772F" w:rsidP="00723BA4">
      <w:pPr>
        <w:spacing w:line="240" w:lineRule="atLeast"/>
        <w:rPr>
          <w:sz w:val="22"/>
        </w:rPr>
      </w:pPr>
      <w:r>
        <w:rPr>
          <w:sz w:val="22"/>
        </w:rPr>
        <w:t>The final grades shall be filed with the Registrar within 72 hours after the final examination is administered but in no case later than the date announced in the official University Calendar. Grades and credit obtained by special examination shall be reported in accordance with SR 5.2.1.2. [US: 9/20/93; US: 10/8</w:t>
      </w:r>
      <w:r w:rsidR="00681448">
        <w:rPr>
          <w:sz w:val="22"/>
        </w:rPr>
        <w:t>/2007]</w:t>
      </w:r>
    </w:p>
    <w:p w14:paraId="3F7A230A" w14:textId="77777777" w:rsidR="00AB772F" w:rsidRDefault="00AB772F" w:rsidP="00723BA4">
      <w:pPr>
        <w:pStyle w:val="Heading2"/>
        <w:spacing w:before="0" w:after="0"/>
      </w:pPr>
      <w:bookmarkStart w:id="201" w:name="_Toc137618488"/>
    </w:p>
    <w:p w14:paraId="4B9F0382" w14:textId="77777777" w:rsidR="00AB772F" w:rsidRDefault="00AB772F" w:rsidP="00723BA4">
      <w:pPr>
        <w:numPr>
          <w:ilvl w:val="0"/>
          <w:numId w:val="182"/>
        </w:numPr>
        <w:rPr>
          <w:b/>
          <w:sz w:val="22"/>
          <w:szCs w:val="22"/>
        </w:rPr>
      </w:pPr>
      <w:r w:rsidRPr="003D4EAB">
        <w:rPr>
          <w:b/>
          <w:sz w:val="22"/>
          <w:szCs w:val="22"/>
        </w:rPr>
        <w:t>Temporary Notations</w:t>
      </w:r>
    </w:p>
    <w:p w14:paraId="2E567A01" w14:textId="77777777" w:rsidR="00723BA4" w:rsidRPr="003D4EAB" w:rsidRDefault="00723BA4" w:rsidP="00723BA4">
      <w:pPr>
        <w:rPr>
          <w:b/>
          <w:sz w:val="22"/>
          <w:szCs w:val="22"/>
        </w:rPr>
      </w:pPr>
    </w:p>
    <w:p w14:paraId="469341CB" w14:textId="77777777" w:rsidR="00AB772F" w:rsidRPr="003D4EAB" w:rsidRDefault="00AB772F" w:rsidP="00723BA4">
      <w:pPr>
        <w:numPr>
          <w:ilvl w:val="1"/>
          <w:numId w:val="182"/>
        </w:numPr>
        <w:rPr>
          <w:sz w:val="22"/>
          <w:szCs w:val="22"/>
        </w:rPr>
      </w:pPr>
      <w:r w:rsidRPr="003D4EAB">
        <w:rPr>
          <w:b/>
          <w:sz w:val="22"/>
          <w:szCs w:val="22"/>
        </w:rPr>
        <w:t>Course in Progress</w:t>
      </w:r>
      <w:r w:rsidRPr="003D4EAB">
        <w:rPr>
          <w:sz w:val="22"/>
          <w:szCs w:val="22"/>
        </w:rPr>
        <w:t xml:space="preserve">. --- appears in a grade report prepared during the term in which the student is enrolled in the course. It is to be replaced by a final grade pursuant to SR 5.1.6.A. The Registrar shall notify all unit or program heads at the end of each semester, regarding “Course in Progress” notations (---) in all courses offered by that unit or program. The unit or program head shall have six weeks from the date of notification by the Registrar to assign a grade in the course. If no change is made by the unit or program head, the “Course in </w:t>
      </w:r>
      <w:r w:rsidRPr="003D4EAB">
        <w:rPr>
          <w:sz w:val="22"/>
          <w:szCs w:val="22"/>
        </w:rPr>
        <w:lastRenderedPageBreak/>
        <w:t>Progress” notation (---) will be replaced with a “Missing Grade” notation (***), with further changes made pursuant to SR 5.1.6.B.2. [US: 10/8</w:t>
      </w:r>
      <w:r w:rsidR="00681448">
        <w:rPr>
          <w:sz w:val="22"/>
          <w:szCs w:val="22"/>
        </w:rPr>
        <w:t>/2007]</w:t>
      </w:r>
    </w:p>
    <w:p w14:paraId="1A4FE2E3" w14:textId="77777777" w:rsidR="00AB772F" w:rsidRPr="003D4EAB" w:rsidRDefault="00AB772F" w:rsidP="00723BA4">
      <w:pPr>
        <w:ind w:left="720"/>
        <w:rPr>
          <w:sz w:val="22"/>
          <w:szCs w:val="22"/>
        </w:rPr>
      </w:pPr>
    </w:p>
    <w:p w14:paraId="05BFE5A7" w14:textId="77777777" w:rsidR="00AB772F" w:rsidRPr="003D4EAB" w:rsidRDefault="00AB772F" w:rsidP="00723BA4">
      <w:pPr>
        <w:numPr>
          <w:ilvl w:val="1"/>
          <w:numId w:val="182"/>
        </w:numPr>
        <w:rPr>
          <w:sz w:val="22"/>
          <w:szCs w:val="22"/>
        </w:rPr>
      </w:pPr>
      <w:r w:rsidRPr="003D4EAB">
        <w:rPr>
          <w:b/>
          <w:sz w:val="22"/>
          <w:szCs w:val="22"/>
        </w:rPr>
        <w:t>Missing Grade.</w:t>
      </w:r>
      <w:r w:rsidRPr="003D4EAB">
        <w:rPr>
          <w:sz w:val="22"/>
          <w:szCs w:val="22"/>
        </w:rPr>
        <w:t xml:space="preserve"> *** appears in a grade report when no grade has been reported to the Registrar either under SR 5.1.6.A or SR 5.1.6.B.1. The Registrar shall notify all unit or program heads at the end of each semester or term regarding all “Missing Grade” notations (***) in all courses offered by that unit or program. If a Missing Grade notation can be replaced with a grade, it should be done as promptly as possible. [US: 10/8</w:t>
      </w:r>
      <w:r w:rsidR="00681448">
        <w:rPr>
          <w:sz w:val="22"/>
          <w:szCs w:val="22"/>
        </w:rPr>
        <w:t>/2007]</w:t>
      </w:r>
    </w:p>
    <w:p w14:paraId="2DD9DA36" w14:textId="77777777" w:rsidR="00AB772F" w:rsidRPr="003D4EAB" w:rsidRDefault="00AB772F" w:rsidP="00723BA4">
      <w:pPr>
        <w:rPr>
          <w:sz w:val="22"/>
          <w:szCs w:val="22"/>
        </w:rPr>
      </w:pPr>
    </w:p>
    <w:p w14:paraId="19951958" w14:textId="77777777" w:rsidR="00AB772F" w:rsidRPr="003D4EAB" w:rsidRDefault="00AB772F" w:rsidP="00723BA4">
      <w:pPr>
        <w:numPr>
          <w:ilvl w:val="1"/>
          <w:numId w:val="182"/>
        </w:numPr>
        <w:rPr>
          <w:sz w:val="22"/>
          <w:szCs w:val="22"/>
        </w:rPr>
      </w:pPr>
      <w:r w:rsidRPr="003D4EAB">
        <w:rPr>
          <w:b/>
          <w:sz w:val="22"/>
          <w:szCs w:val="22"/>
        </w:rPr>
        <w:t>Procedures for Changing Temporary Notations.</w:t>
      </w:r>
      <w:r w:rsidRPr="003D4EAB">
        <w:rPr>
          <w:sz w:val="22"/>
          <w:szCs w:val="22"/>
        </w:rPr>
        <w:t xml:space="preserve"> The unit or program head will consult, if possible, with the instructor of record for the course when assigning a grade under this rule. The Registrar shall notify the student at the student’s address of record of any assignment of a grade under this rule. Appeals shall be taken to the Academic Ombud. [US: 10/8</w:t>
      </w:r>
      <w:r w:rsidR="00681448">
        <w:rPr>
          <w:sz w:val="22"/>
          <w:szCs w:val="22"/>
        </w:rPr>
        <w:t>/2007]</w:t>
      </w:r>
    </w:p>
    <w:p w14:paraId="07FA02A3" w14:textId="77777777" w:rsidR="00AB772F" w:rsidRPr="005A7A95" w:rsidRDefault="00AB772F" w:rsidP="00723BA4"/>
    <w:p w14:paraId="1D43ED80" w14:textId="77777777" w:rsidR="00AB772F" w:rsidRDefault="00AB772F" w:rsidP="00723BA4">
      <w:pPr>
        <w:pStyle w:val="Heading2"/>
        <w:spacing w:before="0" w:after="0"/>
      </w:pPr>
      <w:bookmarkStart w:id="202" w:name="_Toc490123229"/>
      <w:r>
        <w:t>5.1.7</w:t>
      </w:r>
      <w:r>
        <w:tab/>
      </w:r>
      <w:r>
        <w:tab/>
        <w:t>CHANGING GRADES</w:t>
      </w:r>
      <w:bookmarkEnd w:id="201"/>
      <w:bookmarkEnd w:id="202"/>
    </w:p>
    <w:p w14:paraId="51FB0983" w14:textId="77777777" w:rsidR="00723BA4" w:rsidRPr="00723BA4" w:rsidRDefault="00723BA4" w:rsidP="00723BA4"/>
    <w:p w14:paraId="26A8C168" w14:textId="77777777" w:rsidR="00AB772F" w:rsidRDefault="00AB772F" w:rsidP="00723BA4">
      <w:pPr>
        <w:spacing w:line="240" w:lineRule="atLeast"/>
        <w:rPr>
          <w:sz w:val="22"/>
        </w:rPr>
      </w:pPr>
      <w:r>
        <w:rPr>
          <w:sz w:val="22"/>
        </w:rPr>
        <w:t>An Instructor of Record may change a mark once it has been reported to the Registrar’s Office only if (1) the change is made within one year of the date of the original grade and (2) only in the case the original grade was in error. Reports of all such grade changes shall be sent to the Registrar’s Office with a copy to the dean of the college in which the instructor is assigned. The Instructor of Record may also recommend to his/her department chair the changing of a grade for any reason other than an error, and the grade shall be changed if the department chair approves. In every such approval, a report of the grade change shall be sent to the Registrar’s Office by the department chair with a copy to the Instructor of Record and dean of the college involved. There shall be only one grade change per student per course pursuant to this rule</w:t>
      </w:r>
      <w:r w:rsidR="003D365F">
        <w:rPr>
          <w:sz w:val="22"/>
        </w:rPr>
        <w:t>.</w:t>
      </w:r>
      <w:r>
        <w:rPr>
          <w:sz w:val="22"/>
        </w:rPr>
        <w:t xml:space="preserve"> No grade may be changed after the student has graduated from the University except in the case of the error provided for above.</w:t>
      </w:r>
    </w:p>
    <w:p w14:paraId="33106BF4" w14:textId="77777777" w:rsidR="00AB772F" w:rsidRDefault="00AB772F" w:rsidP="00723BA4">
      <w:pPr>
        <w:spacing w:line="240" w:lineRule="atLeast"/>
        <w:ind w:hanging="720"/>
        <w:rPr>
          <w:sz w:val="22"/>
        </w:rPr>
      </w:pPr>
    </w:p>
    <w:p w14:paraId="180A39D3" w14:textId="77777777" w:rsidR="00AB772F" w:rsidRDefault="003D365F" w:rsidP="00212182">
      <w:pPr>
        <w:spacing w:line="240" w:lineRule="atLeast"/>
        <w:ind w:left="1440" w:hanging="720"/>
        <w:rPr>
          <w:sz w:val="22"/>
        </w:rPr>
      </w:pPr>
      <w:r>
        <w:rPr>
          <w:sz w:val="22"/>
        </w:rPr>
        <w:t>*</w:t>
      </w:r>
      <w:r>
        <w:rPr>
          <w:sz w:val="22"/>
        </w:rPr>
        <w:tab/>
        <w:t>The I</w:t>
      </w:r>
      <w:r w:rsidR="00AB772F">
        <w:rPr>
          <w:sz w:val="22"/>
        </w:rPr>
        <w:t xml:space="preserve">nstructor of </w:t>
      </w:r>
      <w:r>
        <w:rPr>
          <w:sz w:val="22"/>
        </w:rPr>
        <w:t>R</w:t>
      </w:r>
      <w:r w:rsidR="00AB772F">
        <w:rPr>
          <w:sz w:val="22"/>
        </w:rPr>
        <w:t>ecord for the course is authorized to make the final decision to change a grade in cases of an error (e.g., miscalculation of the grade, or errant entry of the wrong grade). In other cases, an instructor of record is authorized to initiate and make a grade change only if the department chair agrees to the change. (The department chair's role in this case is only to agree or not to the change, not to make</w:t>
      </w:r>
      <w:r w:rsidR="00AD7196">
        <w:rPr>
          <w:sz w:val="22"/>
        </w:rPr>
        <w:t xml:space="preserve"> the change independent of the I</w:t>
      </w:r>
      <w:r w:rsidR="00AB772F">
        <w:rPr>
          <w:sz w:val="22"/>
        </w:rPr>
        <w:t xml:space="preserve">nstructor of </w:t>
      </w:r>
      <w:r w:rsidR="00AD7196">
        <w:rPr>
          <w:sz w:val="22"/>
        </w:rPr>
        <w:t>R</w:t>
      </w:r>
      <w:r w:rsidR="00AB772F">
        <w:rPr>
          <w:sz w:val="22"/>
        </w:rPr>
        <w:t>ecord.) [</w:t>
      </w:r>
      <w:r w:rsidR="00182FA5">
        <w:rPr>
          <w:sz w:val="22"/>
        </w:rPr>
        <w:t xml:space="preserve">SREC: </w:t>
      </w:r>
      <w:r w:rsidR="00AB772F">
        <w:rPr>
          <w:sz w:val="22"/>
        </w:rPr>
        <w:t>4/14</w:t>
      </w:r>
      <w:r w:rsidR="00681448">
        <w:rPr>
          <w:sz w:val="22"/>
        </w:rPr>
        <w:t>/2006]</w:t>
      </w:r>
    </w:p>
    <w:p w14:paraId="5B590062" w14:textId="77777777" w:rsidR="00AB772F" w:rsidRDefault="00AB772F" w:rsidP="00723BA4">
      <w:pPr>
        <w:spacing w:line="240" w:lineRule="atLeast"/>
        <w:rPr>
          <w:sz w:val="22"/>
        </w:rPr>
      </w:pPr>
    </w:p>
    <w:p w14:paraId="00709A4E" w14:textId="77777777" w:rsidR="00284062" w:rsidRDefault="005F4124" w:rsidP="00212182">
      <w:pPr>
        <w:spacing w:line="240" w:lineRule="atLeast"/>
        <w:ind w:left="1440" w:hanging="720"/>
        <w:rPr>
          <w:sz w:val="22"/>
        </w:rPr>
      </w:pPr>
      <w:r>
        <w:rPr>
          <w:sz w:val="22"/>
        </w:rPr>
        <w:t>*</w:t>
      </w:r>
      <w:r>
        <w:rPr>
          <w:sz w:val="22"/>
        </w:rPr>
        <w:tab/>
      </w:r>
      <w:r w:rsidRPr="005F4124">
        <w:rPr>
          <w:sz w:val="22"/>
        </w:rPr>
        <w:t>If a change is made to an originally submitted grade that is not a change authorized under SR 5.1.7, that action does not prevent the Instructor of Record from correcting that improperly changed grade to the originally submitted grade, and this correction does not count as the one allowed grade change under SR 5.1.7. If, on the other hand, the Instructor of Record (and, if necessary under SR 5.1.7, the department chair) changes the improperly changed grade to a grade other than the one originally submitted, then this change does count as the one allowed grade change under SR 5.1.7</w:t>
      </w:r>
      <w:r>
        <w:rPr>
          <w:sz w:val="22"/>
        </w:rPr>
        <w:t>. [</w:t>
      </w:r>
      <w:r w:rsidR="00182FA5">
        <w:rPr>
          <w:sz w:val="22"/>
        </w:rPr>
        <w:t xml:space="preserve">SREC: </w:t>
      </w:r>
      <w:r w:rsidR="00644A82">
        <w:rPr>
          <w:sz w:val="22"/>
        </w:rPr>
        <w:t>9/22/11</w:t>
      </w:r>
      <w:r>
        <w:rPr>
          <w:sz w:val="22"/>
        </w:rPr>
        <w:t>]</w:t>
      </w:r>
    </w:p>
    <w:p w14:paraId="7ADC489F" w14:textId="77777777" w:rsidR="005F4124" w:rsidRDefault="005F4124" w:rsidP="00AB772F">
      <w:pPr>
        <w:spacing w:line="240" w:lineRule="atLeast"/>
        <w:rPr>
          <w:sz w:val="22"/>
        </w:rPr>
      </w:pPr>
    </w:p>
    <w:p w14:paraId="6FDAF4FF" w14:textId="77777777" w:rsidR="00AB772F" w:rsidRDefault="00AB772F" w:rsidP="00AB772F">
      <w:pPr>
        <w:spacing w:line="240" w:lineRule="atLeast"/>
        <w:rPr>
          <w:sz w:val="22"/>
        </w:rPr>
      </w:pPr>
      <w:r>
        <w:rPr>
          <w:sz w:val="22"/>
        </w:rPr>
        <w:t>However, in the case of a violation of student academic rights, the University Appeals Board may change a grade to P or W or, if such a determination can be made, to an appropriate letter grade. (See Section 6.5.1.2.B) (See Section 5.1.3.2 for the procedures for recording and changing an I grade.) [</w:t>
      </w:r>
      <w:r w:rsidR="00182FA5">
        <w:rPr>
          <w:sz w:val="22"/>
        </w:rPr>
        <w:t xml:space="preserve">SREC: </w:t>
      </w:r>
      <w:r>
        <w:rPr>
          <w:sz w:val="22"/>
        </w:rPr>
        <w:t>11/20/87]</w:t>
      </w:r>
    </w:p>
    <w:p w14:paraId="3DF5BBF8" w14:textId="77777777" w:rsidR="00AB772F" w:rsidRDefault="00AB772F" w:rsidP="00AB772F">
      <w:pPr>
        <w:spacing w:line="240" w:lineRule="atLeast"/>
        <w:rPr>
          <w:sz w:val="22"/>
        </w:rPr>
      </w:pPr>
    </w:p>
    <w:p w14:paraId="1738F123" w14:textId="77777777" w:rsidR="00AB772F" w:rsidRDefault="00AB772F" w:rsidP="00723BA4">
      <w:pPr>
        <w:spacing w:line="240" w:lineRule="atLeast"/>
        <w:rPr>
          <w:sz w:val="22"/>
        </w:rPr>
      </w:pPr>
      <w:r>
        <w:rPr>
          <w:sz w:val="22"/>
        </w:rPr>
        <w:t>Graduate and professional schools may have individual rules on this matter so long as they are not</w:t>
      </w:r>
      <w:r w:rsidR="00723BA4">
        <w:rPr>
          <w:sz w:val="22"/>
        </w:rPr>
        <w:t xml:space="preserve"> inconsistent with these rules.</w:t>
      </w:r>
    </w:p>
    <w:p w14:paraId="7E878F99" w14:textId="77777777" w:rsidR="00A74DC4" w:rsidRDefault="00A74DC4" w:rsidP="00723BA4">
      <w:pPr>
        <w:spacing w:line="240" w:lineRule="atLeast"/>
        <w:rPr>
          <w:sz w:val="22"/>
        </w:rPr>
      </w:pPr>
    </w:p>
    <w:p w14:paraId="319CD027" w14:textId="77777777" w:rsidR="00725582" w:rsidRDefault="00725582" w:rsidP="00725582">
      <w:pPr>
        <w:spacing w:line="240" w:lineRule="atLeast"/>
        <w:ind w:left="1440" w:hanging="720"/>
        <w:rPr>
          <w:sz w:val="22"/>
        </w:rPr>
      </w:pPr>
      <w:r>
        <w:rPr>
          <w:sz w:val="22"/>
        </w:rPr>
        <w:t xml:space="preserve">* </w:t>
      </w:r>
      <w:r>
        <w:rPr>
          <w:sz w:val="22"/>
        </w:rPr>
        <w:tab/>
      </w:r>
      <w:r w:rsidRPr="00A74DC4">
        <w:rPr>
          <w:sz w:val="22"/>
        </w:rPr>
        <w:t xml:space="preserve">It is a violation of </w:t>
      </w:r>
      <w:r>
        <w:rPr>
          <w:sz w:val="22"/>
        </w:rPr>
        <w:t>SR</w:t>
      </w:r>
      <w:r w:rsidRPr="00A74DC4">
        <w:rPr>
          <w:sz w:val="22"/>
        </w:rPr>
        <w:t xml:space="preserve"> 5.1.6 and </w:t>
      </w:r>
      <w:r>
        <w:rPr>
          <w:sz w:val="22"/>
        </w:rPr>
        <w:t xml:space="preserve">SR </w:t>
      </w:r>
      <w:r w:rsidRPr="00A74DC4">
        <w:rPr>
          <w:sz w:val="22"/>
        </w:rPr>
        <w:t xml:space="preserve">5.1.7 for </w:t>
      </w:r>
      <w:r>
        <w:rPr>
          <w:sz w:val="22"/>
        </w:rPr>
        <w:t xml:space="preserve">a </w:t>
      </w:r>
      <w:r w:rsidRPr="00A74DC4">
        <w:rPr>
          <w:sz w:val="22"/>
        </w:rPr>
        <w:t>department chair (or any other administrator) to change the Instructor of Record to a different person after the final course grades have been formally submitted to the Registrar, for any reason, including so that the new Instructor of Record can then change any of the final course grades. A department chair (or any other administrator) is authorized to change a final course grade without the concurrence of the Instructor of Record who entered that grade only when the chair is changing the temporary transcript notation of (1) ‘course in progress’ or (2) ‘missing grade’ to a final grade (SR 5.1.6). Under SR 5.1.7, if a student claims that a change of an already submitted final course grade is warranted, and the Instructor of Record who entered that grade is unwilling to change it, then the proper resolution is for the student to lodge a grade appeal with the University Appeals Board.</w:t>
      </w:r>
      <w:r>
        <w:rPr>
          <w:sz w:val="22"/>
        </w:rPr>
        <w:t xml:space="preserve"> [SREC: 8/21/2014]</w:t>
      </w:r>
    </w:p>
    <w:p w14:paraId="67EA2D79" w14:textId="77777777" w:rsidR="00723BA4" w:rsidRDefault="00723BA4" w:rsidP="00723BA4">
      <w:pPr>
        <w:spacing w:line="240" w:lineRule="atLeast"/>
        <w:rPr>
          <w:sz w:val="22"/>
        </w:rPr>
      </w:pPr>
    </w:p>
    <w:p w14:paraId="1DDF7BD6" w14:textId="77777777" w:rsidR="00AB772F" w:rsidRDefault="00AB772F" w:rsidP="00723BA4">
      <w:pPr>
        <w:pStyle w:val="Heading2"/>
        <w:spacing w:before="0" w:after="0"/>
      </w:pPr>
      <w:bookmarkStart w:id="203" w:name="_Toc490123230"/>
      <w:bookmarkStart w:id="204" w:name="_Toc137618489"/>
      <w:r>
        <w:t>5.1.8</w:t>
      </w:r>
      <w:r>
        <w:tab/>
      </w:r>
      <w:r>
        <w:tab/>
        <w:t>WITHDRAWAL AND REMOVAL: TIME PERIODS AND GRADES</w:t>
      </w:r>
      <w:bookmarkEnd w:id="203"/>
      <w:r>
        <w:t xml:space="preserve"> </w:t>
      </w:r>
      <w:bookmarkEnd w:id="204"/>
    </w:p>
    <w:p w14:paraId="219E8468" w14:textId="77777777" w:rsidR="00723BA4" w:rsidRPr="00723BA4" w:rsidRDefault="00723BA4" w:rsidP="00723BA4"/>
    <w:p w14:paraId="594A3E14" w14:textId="77777777" w:rsidR="00AB772F" w:rsidRDefault="00AB772F" w:rsidP="00AB772F">
      <w:pPr>
        <w:spacing w:line="240" w:lineRule="atLeast"/>
        <w:ind w:right="-18"/>
        <w:rPr>
          <w:rStyle w:val="Heading3Char"/>
        </w:rPr>
      </w:pPr>
      <w:bookmarkStart w:id="205" w:name="_Toc137618490"/>
      <w:bookmarkStart w:id="206" w:name="_Toc490123231"/>
      <w:r>
        <w:rPr>
          <w:rStyle w:val="Heading3Char"/>
        </w:rPr>
        <w:t>5.1.8.1</w:t>
      </w:r>
      <w:r>
        <w:rPr>
          <w:rStyle w:val="Heading3Char"/>
        </w:rPr>
        <w:tab/>
      </w:r>
      <w:r>
        <w:rPr>
          <w:rStyle w:val="Heading3Char"/>
        </w:rPr>
        <w:tab/>
        <w:t>Unilateral Removal for Failure to Attend First Two Class Periods</w:t>
      </w:r>
      <w:bookmarkEnd w:id="205"/>
      <w:bookmarkEnd w:id="206"/>
    </w:p>
    <w:p w14:paraId="103C7D3B" w14:textId="77777777" w:rsidR="00723BA4" w:rsidRDefault="00723BA4" w:rsidP="00AB772F">
      <w:pPr>
        <w:spacing w:line="240" w:lineRule="atLeast"/>
        <w:ind w:right="-18"/>
        <w:rPr>
          <w:rStyle w:val="Heading3Char"/>
        </w:rPr>
      </w:pPr>
    </w:p>
    <w:p w14:paraId="7B9CEC7D" w14:textId="77777777" w:rsidR="00AB772F" w:rsidRDefault="00AB772F" w:rsidP="00AB772F">
      <w:pPr>
        <w:spacing w:line="240" w:lineRule="atLeast"/>
        <w:ind w:right="-18"/>
        <w:rPr>
          <w:sz w:val="22"/>
        </w:rPr>
      </w:pPr>
      <w:r>
        <w:rPr>
          <w:sz w:val="22"/>
        </w:rPr>
        <w:t>Students who miss the first two class periods of a course without notifying the department of their intention to attend may be reported by the department to the dean who shall remove the students from the class role and notify the Registrar that the student has been removed from the class roll. The Registrar will inform such students that they have been removed. The students will have no record of the class appear on their transcripts. [US: 12/12/77; US: 9/20/93]</w:t>
      </w:r>
    </w:p>
    <w:p w14:paraId="4E29701E" w14:textId="77777777" w:rsidR="00AB772F" w:rsidRDefault="00AB772F" w:rsidP="00AB772F">
      <w:pPr>
        <w:spacing w:line="240" w:lineRule="atLeast"/>
        <w:ind w:right="-18"/>
        <w:rPr>
          <w:sz w:val="22"/>
        </w:rPr>
      </w:pPr>
    </w:p>
    <w:p w14:paraId="26BF20B7" w14:textId="77777777" w:rsidR="00AB772F" w:rsidRDefault="00AB772F" w:rsidP="00AB772F">
      <w:pPr>
        <w:rPr>
          <w:sz w:val="22"/>
          <w:szCs w:val="22"/>
        </w:rPr>
      </w:pPr>
      <w:bookmarkStart w:id="207" w:name="_Toc137618491"/>
      <w:bookmarkStart w:id="208" w:name="_Toc490123232"/>
      <w:r>
        <w:rPr>
          <w:rStyle w:val="Heading3Char"/>
        </w:rPr>
        <w:t xml:space="preserve">5.1.8.2 </w:t>
      </w:r>
      <w:r>
        <w:rPr>
          <w:rStyle w:val="Heading3Char"/>
        </w:rPr>
        <w:tab/>
      </w:r>
      <w:bookmarkEnd w:id="207"/>
      <w:r>
        <w:rPr>
          <w:rStyle w:val="Heading3Char"/>
        </w:rPr>
        <w:t>Unilateral Withdrawals</w:t>
      </w:r>
      <w:bookmarkEnd w:id="208"/>
      <w:r>
        <w:rPr>
          <w:rStyle w:val="Heading3Char"/>
        </w:rPr>
        <w:t xml:space="preserve"> </w:t>
      </w:r>
      <w:r w:rsidRPr="0032452F">
        <w:rPr>
          <w:sz w:val="22"/>
          <w:szCs w:val="22"/>
        </w:rPr>
        <w:t>[US: 5/7</w:t>
      </w:r>
      <w:r w:rsidR="00681448">
        <w:rPr>
          <w:sz w:val="22"/>
          <w:szCs w:val="22"/>
        </w:rPr>
        <w:t>/2007]</w:t>
      </w:r>
    </w:p>
    <w:p w14:paraId="0D56E2F3" w14:textId="77777777" w:rsidR="00723BA4" w:rsidRPr="0032452F" w:rsidRDefault="00723BA4" w:rsidP="00AB772F">
      <w:pPr>
        <w:rPr>
          <w:rStyle w:val="Heading3Char"/>
          <w:b w:val="0"/>
        </w:rPr>
      </w:pPr>
    </w:p>
    <w:p w14:paraId="594D4F48" w14:textId="77777777" w:rsidR="00AB772F" w:rsidRDefault="00AB772F" w:rsidP="00AB772F">
      <w:pPr>
        <w:numPr>
          <w:ilvl w:val="0"/>
          <w:numId w:val="181"/>
        </w:numPr>
        <w:spacing w:line="240" w:lineRule="atLeast"/>
        <w:ind w:right="-18"/>
        <w:rPr>
          <w:b/>
          <w:sz w:val="22"/>
        </w:rPr>
      </w:pPr>
      <w:r w:rsidRPr="00304B71">
        <w:rPr>
          <w:b/>
          <w:sz w:val="22"/>
        </w:rPr>
        <w:t>Time Period</w:t>
      </w:r>
    </w:p>
    <w:p w14:paraId="05E7502E" w14:textId="77777777" w:rsidR="00723BA4" w:rsidRPr="00304B71" w:rsidRDefault="00723BA4" w:rsidP="00723BA4">
      <w:pPr>
        <w:spacing w:line="240" w:lineRule="atLeast"/>
        <w:ind w:right="-18"/>
        <w:rPr>
          <w:b/>
          <w:sz w:val="22"/>
        </w:rPr>
      </w:pPr>
    </w:p>
    <w:p w14:paraId="15FBB215" w14:textId="77777777" w:rsidR="00AB772F" w:rsidRDefault="00AB772F" w:rsidP="00AB772F">
      <w:pPr>
        <w:spacing w:line="240" w:lineRule="atLeast"/>
        <w:ind w:right="-18"/>
        <w:rPr>
          <w:sz w:val="22"/>
        </w:rPr>
      </w:pPr>
      <w:r>
        <w:rPr>
          <w:sz w:val="22"/>
        </w:rPr>
        <w:t xml:space="preserve">Any student may withdraw from any class (except for those used to meet the Writing Requirement) during the withdrawal period which is defined as the period prior to and including the: </w:t>
      </w:r>
    </w:p>
    <w:p w14:paraId="73EB7A09" w14:textId="77777777" w:rsidR="00AB772F" w:rsidRDefault="00AB772F" w:rsidP="00AB772F">
      <w:pPr>
        <w:spacing w:line="240" w:lineRule="atLeast"/>
        <w:ind w:right="-18"/>
        <w:rPr>
          <w:sz w:val="22"/>
        </w:rPr>
      </w:pPr>
    </w:p>
    <w:p w14:paraId="2BB5A421" w14:textId="77777777" w:rsidR="00AB772F" w:rsidRDefault="00AB772F" w:rsidP="00AB772F">
      <w:pPr>
        <w:numPr>
          <w:ilvl w:val="0"/>
          <w:numId w:val="190"/>
        </w:numPr>
        <w:spacing w:line="240" w:lineRule="atLeast"/>
        <w:ind w:right="-18"/>
        <w:rPr>
          <w:sz w:val="22"/>
        </w:rPr>
      </w:pPr>
      <w:r>
        <w:rPr>
          <w:sz w:val="22"/>
        </w:rPr>
        <w:t>end of the eleventh week for fall or spring semester</w:t>
      </w:r>
      <w:r w:rsidRPr="0032452F">
        <w:rPr>
          <w:sz w:val="22"/>
        </w:rPr>
        <w:t>. [US</w:t>
      </w:r>
      <w:r>
        <w:rPr>
          <w:sz w:val="22"/>
        </w:rPr>
        <w:t>:</w:t>
      </w:r>
      <w:r w:rsidRPr="0032452F">
        <w:rPr>
          <w:sz w:val="22"/>
        </w:rPr>
        <w:t xml:space="preserve"> 5/7/07</w:t>
      </w:r>
      <w:r>
        <w:rPr>
          <w:sz w:val="22"/>
        </w:rPr>
        <w:t>; US: 2/27</w:t>
      </w:r>
      <w:r w:rsidR="00681448">
        <w:rPr>
          <w:sz w:val="22"/>
        </w:rPr>
        <w:t>/2008]</w:t>
      </w:r>
    </w:p>
    <w:p w14:paraId="72665F60" w14:textId="77777777" w:rsidR="00AB772F" w:rsidRDefault="00AB772F" w:rsidP="00AB772F">
      <w:pPr>
        <w:spacing w:line="240" w:lineRule="atLeast"/>
        <w:ind w:left="720" w:right="-18"/>
        <w:rPr>
          <w:sz w:val="22"/>
        </w:rPr>
      </w:pPr>
    </w:p>
    <w:p w14:paraId="5C65DA76" w14:textId="77777777" w:rsidR="00AB772F" w:rsidRDefault="00AB772F" w:rsidP="00AB772F">
      <w:pPr>
        <w:numPr>
          <w:ilvl w:val="0"/>
          <w:numId w:val="190"/>
        </w:numPr>
        <w:spacing w:line="240" w:lineRule="atLeast"/>
        <w:ind w:right="-18"/>
        <w:rPr>
          <w:sz w:val="22"/>
        </w:rPr>
      </w:pPr>
      <w:r>
        <w:rPr>
          <w:sz w:val="22"/>
        </w:rPr>
        <w:t>third day of the fifth week for eight week summer session/term.</w:t>
      </w:r>
    </w:p>
    <w:p w14:paraId="4A7AD2FC" w14:textId="77777777" w:rsidR="00AB772F" w:rsidRDefault="00AB772F" w:rsidP="00AB772F">
      <w:pPr>
        <w:spacing w:line="240" w:lineRule="atLeast"/>
        <w:ind w:right="-18"/>
        <w:rPr>
          <w:sz w:val="22"/>
        </w:rPr>
      </w:pPr>
    </w:p>
    <w:p w14:paraId="64FCD986" w14:textId="77777777" w:rsidR="00AB772F" w:rsidRDefault="00AB772F" w:rsidP="00AB772F">
      <w:pPr>
        <w:numPr>
          <w:ilvl w:val="0"/>
          <w:numId w:val="190"/>
        </w:numPr>
        <w:spacing w:line="240" w:lineRule="atLeast"/>
        <w:ind w:right="-18"/>
        <w:rPr>
          <w:sz w:val="22"/>
        </w:rPr>
      </w:pPr>
      <w:r>
        <w:rPr>
          <w:sz w:val="22"/>
        </w:rPr>
        <w:lastRenderedPageBreak/>
        <w:t>second day of the third week for four week summer session/term.</w:t>
      </w:r>
      <w:r w:rsidRPr="00092D13">
        <w:rPr>
          <w:sz w:val="22"/>
        </w:rPr>
        <w:t xml:space="preserve"> </w:t>
      </w:r>
      <w:r>
        <w:rPr>
          <w:sz w:val="22"/>
        </w:rPr>
        <w:t>[US: 2/12/82; US: 9/12/94; US 4/10</w:t>
      </w:r>
      <w:r w:rsidR="00681448">
        <w:rPr>
          <w:sz w:val="22"/>
        </w:rPr>
        <w:t>/2000</w:t>
      </w:r>
      <w:r>
        <w:rPr>
          <w:sz w:val="22"/>
        </w:rPr>
        <w:t>]</w:t>
      </w:r>
    </w:p>
    <w:p w14:paraId="5331CA90" w14:textId="77777777" w:rsidR="00AB772F" w:rsidRDefault="00AB772F" w:rsidP="00AB772F">
      <w:pPr>
        <w:spacing w:line="240" w:lineRule="atLeast"/>
        <w:ind w:left="720" w:right="-18" w:hanging="720"/>
        <w:rPr>
          <w:sz w:val="22"/>
        </w:rPr>
      </w:pPr>
      <w:r>
        <w:rPr>
          <w:sz w:val="22"/>
        </w:rPr>
        <w:t xml:space="preserve"> </w:t>
      </w:r>
    </w:p>
    <w:p w14:paraId="3834CAD5" w14:textId="77777777" w:rsidR="00AB772F" w:rsidRDefault="00AB772F" w:rsidP="00AB772F">
      <w:pPr>
        <w:spacing w:line="240" w:lineRule="atLeast"/>
        <w:ind w:left="1440" w:right="-18" w:hanging="720"/>
        <w:rPr>
          <w:sz w:val="22"/>
        </w:rPr>
      </w:pPr>
      <w:r>
        <w:rPr>
          <w:sz w:val="22"/>
        </w:rPr>
        <w:t>*</w:t>
      </w:r>
      <w:r>
        <w:rPr>
          <w:sz w:val="22"/>
        </w:rPr>
        <w:tab/>
        <w:t>Withdrawal from courses used to meet the Writing Requirement is limited as provided in SR 5.4.3.1. [</w:t>
      </w:r>
      <w:r w:rsidR="00182FA5">
        <w:rPr>
          <w:sz w:val="22"/>
        </w:rPr>
        <w:t xml:space="preserve">SREC: </w:t>
      </w:r>
      <w:r>
        <w:rPr>
          <w:sz w:val="22"/>
        </w:rPr>
        <w:t>10/17</w:t>
      </w:r>
      <w:r w:rsidR="00681448">
        <w:rPr>
          <w:sz w:val="22"/>
        </w:rPr>
        <w:t>/2007]</w:t>
      </w:r>
    </w:p>
    <w:p w14:paraId="5C562305" w14:textId="77777777" w:rsidR="00AB772F" w:rsidRDefault="00AB772F" w:rsidP="00AB772F">
      <w:pPr>
        <w:spacing w:line="240" w:lineRule="atLeast"/>
        <w:ind w:left="1440" w:right="-18" w:hanging="720"/>
        <w:rPr>
          <w:sz w:val="22"/>
        </w:rPr>
      </w:pPr>
    </w:p>
    <w:p w14:paraId="6F8A6841" w14:textId="77777777" w:rsidR="00AB772F" w:rsidRDefault="00AB772F" w:rsidP="00AB772F">
      <w:pPr>
        <w:spacing w:line="240" w:lineRule="atLeast"/>
        <w:ind w:left="1440" w:right="-18" w:hanging="720"/>
        <w:rPr>
          <w:sz w:val="22"/>
        </w:rPr>
      </w:pPr>
      <w:r>
        <w:rPr>
          <w:sz w:val="22"/>
        </w:rPr>
        <w:t>*</w:t>
      </w:r>
      <w:r>
        <w:rPr>
          <w:sz w:val="22"/>
        </w:rPr>
        <w:tab/>
        <w:t>The intent of this rule is that the “11</w:t>
      </w:r>
      <w:r w:rsidRPr="001C2B60">
        <w:rPr>
          <w:sz w:val="22"/>
          <w:vertAlign w:val="superscript"/>
        </w:rPr>
        <w:t>th</w:t>
      </w:r>
      <w:r>
        <w:rPr>
          <w:sz w:val="22"/>
        </w:rPr>
        <w:t xml:space="preserve"> week” referred to is the 11</w:t>
      </w:r>
      <w:r w:rsidRPr="001C2B60">
        <w:rPr>
          <w:sz w:val="22"/>
          <w:vertAlign w:val="superscript"/>
        </w:rPr>
        <w:t>th</w:t>
      </w:r>
      <w:r>
        <w:rPr>
          <w:sz w:val="22"/>
        </w:rPr>
        <w:t xml:space="preserve"> academic week, i.e. not counting spring break. [</w:t>
      </w:r>
      <w:r w:rsidR="00182FA5">
        <w:rPr>
          <w:sz w:val="22"/>
        </w:rPr>
        <w:t xml:space="preserve">SREC: </w:t>
      </w:r>
      <w:r>
        <w:rPr>
          <w:sz w:val="22"/>
        </w:rPr>
        <w:t>7/17</w:t>
      </w:r>
      <w:r w:rsidR="00681448">
        <w:rPr>
          <w:sz w:val="22"/>
        </w:rPr>
        <w:t>/2009]</w:t>
      </w:r>
    </w:p>
    <w:p w14:paraId="2BCE85F8" w14:textId="77777777" w:rsidR="00AB772F" w:rsidRDefault="00AB772F" w:rsidP="00AB772F">
      <w:pPr>
        <w:spacing w:line="240" w:lineRule="atLeast"/>
        <w:ind w:left="1440" w:right="-18" w:hanging="720"/>
        <w:rPr>
          <w:sz w:val="22"/>
        </w:rPr>
      </w:pPr>
    </w:p>
    <w:p w14:paraId="2CF6346A" w14:textId="77777777" w:rsidR="00AB772F" w:rsidRDefault="00AB772F" w:rsidP="00AB772F">
      <w:pPr>
        <w:numPr>
          <w:ilvl w:val="0"/>
          <w:numId w:val="181"/>
        </w:numPr>
        <w:spacing w:line="240" w:lineRule="atLeast"/>
        <w:ind w:right="-18"/>
        <w:rPr>
          <w:b/>
          <w:sz w:val="22"/>
        </w:rPr>
      </w:pPr>
      <w:r w:rsidRPr="00304B71">
        <w:rPr>
          <w:b/>
          <w:sz w:val="22"/>
        </w:rPr>
        <w:t>Grade Received</w:t>
      </w:r>
    </w:p>
    <w:p w14:paraId="7C459E9F" w14:textId="77777777" w:rsidR="00212182" w:rsidRPr="00304B71" w:rsidRDefault="00212182" w:rsidP="00212182">
      <w:pPr>
        <w:spacing w:line="240" w:lineRule="atLeast"/>
        <w:ind w:right="-18"/>
        <w:rPr>
          <w:b/>
          <w:sz w:val="22"/>
        </w:rPr>
      </w:pPr>
    </w:p>
    <w:p w14:paraId="15E32AFB" w14:textId="77777777" w:rsidR="00AB772F" w:rsidRDefault="00AB772F" w:rsidP="00AB772F">
      <w:pPr>
        <w:numPr>
          <w:ilvl w:val="1"/>
          <w:numId w:val="181"/>
        </w:numPr>
        <w:spacing w:line="240" w:lineRule="atLeast"/>
        <w:ind w:right="-18"/>
        <w:rPr>
          <w:sz w:val="22"/>
        </w:rPr>
      </w:pPr>
      <w:r w:rsidRPr="00BB7809">
        <w:rPr>
          <w:b/>
          <w:sz w:val="22"/>
        </w:rPr>
        <w:t>No Record.</w:t>
      </w:r>
      <w:r>
        <w:rPr>
          <w:sz w:val="22"/>
        </w:rPr>
        <w:t xml:space="preserve"> Students who withdraw within three (3) weeks from the beginning of classes in the fall or spring semester (or a proportionate amount of time in the summer term/session or other courses of less than a full semester's duration) will have no record of the class appear on their transcripts. Such withdrawal is also known as “dropping a course.” [</w:t>
      </w:r>
      <w:r w:rsidR="00182FA5">
        <w:rPr>
          <w:sz w:val="22"/>
        </w:rPr>
        <w:t xml:space="preserve">SREC: </w:t>
      </w:r>
      <w:r>
        <w:rPr>
          <w:sz w:val="22"/>
        </w:rPr>
        <w:t>11/20/87]</w:t>
      </w:r>
    </w:p>
    <w:p w14:paraId="46F4A458" w14:textId="77777777" w:rsidR="00AB772F" w:rsidRDefault="00AB772F" w:rsidP="00AB772F">
      <w:pPr>
        <w:spacing w:line="240" w:lineRule="atLeast"/>
        <w:ind w:left="720" w:right="-18"/>
        <w:rPr>
          <w:sz w:val="22"/>
        </w:rPr>
      </w:pPr>
    </w:p>
    <w:p w14:paraId="3251908C" w14:textId="77777777" w:rsidR="00AB772F" w:rsidRDefault="00AB772F" w:rsidP="00AB772F">
      <w:pPr>
        <w:numPr>
          <w:ilvl w:val="1"/>
          <w:numId w:val="181"/>
        </w:numPr>
        <w:spacing w:line="240" w:lineRule="atLeast"/>
        <w:ind w:right="-18"/>
        <w:rPr>
          <w:sz w:val="22"/>
        </w:rPr>
      </w:pPr>
      <w:r w:rsidRPr="00BB7809">
        <w:rPr>
          <w:b/>
          <w:sz w:val="22"/>
        </w:rPr>
        <w:t>Grade of W.</w:t>
      </w:r>
      <w:r>
        <w:rPr>
          <w:sz w:val="22"/>
        </w:rPr>
        <w:t xml:space="preserve"> Students who withdraw during the remaining portion of the withdrawal period will receive the grade of W which will appear on their transcripts. [US: 9/12/94]</w:t>
      </w:r>
    </w:p>
    <w:p w14:paraId="7E2316C2" w14:textId="77777777" w:rsidR="00AB772F" w:rsidRDefault="00AB772F" w:rsidP="00AB772F">
      <w:pPr>
        <w:spacing w:line="240" w:lineRule="atLeast"/>
        <w:ind w:right="-18"/>
        <w:rPr>
          <w:sz w:val="22"/>
        </w:rPr>
      </w:pPr>
    </w:p>
    <w:p w14:paraId="232D10C2" w14:textId="77777777" w:rsidR="00AB772F" w:rsidRPr="0032452F" w:rsidRDefault="00AB772F" w:rsidP="00AB772F">
      <w:pPr>
        <w:rPr>
          <w:rStyle w:val="Heading3Char"/>
          <w:b w:val="0"/>
        </w:rPr>
      </w:pPr>
      <w:bookmarkStart w:id="209" w:name="_Toc137618492"/>
      <w:bookmarkStart w:id="210" w:name="_Toc490123233"/>
      <w:r>
        <w:rPr>
          <w:rStyle w:val="Heading3Char"/>
        </w:rPr>
        <w:t xml:space="preserve">5.1.8.3 </w:t>
      </w:r>
      <w:r>
        <w:rPr>
          <w:rStyle w:val="Heading3Char"/>
        </w:rPr>
        <w:tab/>
      </w:r>
      <w:bookmarkEnd w:id="209"/>
      <w:r>
        <w:rPr>
          <w:rStyle w:val="Heading3Char"/>
        </w:rPr>
        <w:t>Permissive Withdrawals</w:t>
      </w:r>
      <w:bookmarkEnd w:id="210"/>
      <w:r>
        <w:rPr>
          <w:rStyle w:val="Heading3Char"/>
        </w:rPr>
        <w:t xml:space="preserve"> </w:t>
      </w:r>
      <w:r w:rsidRPr="0032452F">
        <w:rPr>
          <w:sz w:val="22"/>
          <w:szCs w:val="22"/>
        </w:rPr>
        <w:t>[US: 5/7</w:t>
      </w:r>
      <w:r w:rsidR="00681448">
        <w:rPr>
          <w:sz w:val="22"/>
          <w:szCs w:val="22"/>
        </w:rPr>
        <w:t>/2007]</w:t>
      </w:r>
    </w:p>
    <w:p w14:paraId="12E894C2" w14:textId="77777777" w:rsidR="00AB772F" w:rsidRDefault="00AB772F" w:rsidP="00AB772F">
      <w:pPr>
        <w:spacing w:line="240" w:lineRule="atLeast"/>
        <w:ind w:right="-18"/>
        <w:rPr>
          <w:sz w:val="22"/>
        </w:rPr>
      </w:pPr>
      <w:r>
        <w:rPr>
          <w:sz w:val="22"/>
        </w:rPr>
        <w:t>A student may withdraw from a class, or from the University, after the withdrawal period in Rule 5.1.8.2.A but through the last day of classes for the semester/session/term upon approval by the dean of the student's college of a petition certifying urgent non-academic reasons including but not limited to:</w:t>
      </w:r>
    </w:p>
    <w:p w14:paraId="7F9F8561" w14:textId="77777777" w:rsidR="00AB772F" w:rsidRDefault="00AB772F" w:rsidP="00AB772F">
      <w:pPr>
        <w:spacing w:line="240" w:lineRule="atLeast"/>
        <w:ind w:right="-18"/>
        <w:rPr>
          <w:sz w:val="22"/>
        </w:rPr>
      </w:pPr>
    </w:p>
    <w:p w14:paraId="25CCCF34" w14:textId="77777777" w:rsidR="00AB772F" w:rsidRDefault="00AB772F" w:rsidP="00723BA4">
      <w:pPr>
        <w:spacing w:line="240" w:lineRule="atLeast"/>
        <w:ind w:left="720" w:right="-18"/>
        <w:rPr>
          <w:sz w:val="22"/>
        </w:rPr>
      </w:pPr>
      <w:r>
        <w:rPr>
          <w:sz w:val="22"/>
        </w:rPr>
        <w:t>1.</w:t>
      </w:r>
      <w:r>
        <w:rPr>
          <w:sz w:val="22"/>
        </w:rPr>
        <w:tab/>
        <w:t>Illness or injury of the student;</w:t>
      </w:r>
    </w:p>
    <w:p w14:paraId="3D35C632" w14:textId="77777777" w:rsidR="00AB772F" w:rsidRDefault="00AB772F" w:rsidP="00723BA4">
      <w:pPr>
        <w:spacing w:line="240" w:lineRule="atLeast"/>
        <w:ind w:left="720" w:right="-18"/>
        <w:rPr>
          <w:sz w:val="22"/>
        </w:rPr>
      </w:pPr>
      <w:r>
        <w:rPr>
          <w:sz w:val="22"/>
        </w:rPr>
        <w:t>2.</w:t>
      </w:r>
      <w:r>
        <w:rPr>
          <w:sz w:val="22"/>
        </w:rPr>
        <w:tab/>
        <w:t>Serious personal or family problems;</w:t>
      </w:r>
    </w:p>
    <w:p w14:paraId="530150DE" w14:textId="77777777" w:rsidR="00AB772F" w:rsidRDefault="00AB772F" w:rsidP="00723BA4">
      <w:pPr>
        <w:spacing w:line="240" w:lineRule="atLeast"/>
        <w:ind w:left="720" w:right="-18"/>
        <w:rPr>
          <w:sz w:val="22"/>
        </w:rPr>
      </w:pPr>
      <w:r>
        <w:rPr>
          <w:sz w:val="22"/>
        </w:rPr>
        <w:t>3.</w:t>
      </w:r>
      <w:r>
        <w:rPr>
          <w:sz w:val="22"/>
        </w:rPr>
        <w:tab/>
        <w:t>Serious financial difficulties; or</w:t>
      </w:r>
    </w:p>
    <w:p w14:paraId="74883348" w14:textId="77777777" w:rsidR="00AB772F" w:rsidRDefault="00AB772F" w:rsidP="00723BA4">
      <w:pPr>
        <w:spacing w:line="240" w:lineRule="atLeast"/>
        <w:ind w:left="1440" w:right="-18" w:hanging="720"/>
        <w:rPr>
          <w:sz w:val="22"/>
        </w:rPr>
      </w:pPr>
      <w:r>
        <w:rPr>
          <w:sz w:val="22"/>
        </w:rPr>
        <w:t>4.</w:t>
      </w:r>
      <w:r>
        <w:rPr>
          <w:sz w:val="22"/>
        </w:rPr>
        <w:tab/>
        <w:t>Having excused absences in excess of one-fifth of the class contact hours in a course where attendance is required or is a criterion for a grade, pursuant to SR 5.2.4.2.</w:t>
      </w:r>
      <w:r w:rsidRPr="00A97C97">
        <w:rPr>
          <w:sz w:val="22"/>
        </w:rPr>
        <w:t xml:space="preserve"> </w:t>
      </w:r>
      <w:r>
        <w:rPr>
          <w:sz w:val="22"/>
        </w:rPr>
        <w:t>[</w:t>
      </w:r>
      <w:r w:rsidR="00182FA5">
        <w:rPr>
          <w:sz w:val="22"/>
        </w:rPr>
        <w:t xml:space="preserve">SREC: </w:t>
      </w:r>
      <w:r>
        <w:rPr>
          <w:sz w:val="22"/>
        </w:rPr>
        <w:t>11/20/87]</w:t>
      </w:r>
    </w:p>
    <w:p w14:paraId="28243ACF" w14:textId="77777777" w:rsidR="00AB772F" w:rsidRDefault="00AB772F" w:rsidP="00AB772F">
      <w:pPr>
        <w:spacing w:line="240" w:lineRule="atLeast"/>
        <w:ind w:right="-18"/>
        <w:rPr>
          <w:sz w:val="22"/>
        </w:rPr>
      </w:pPr>
    </w:p>
    <w:p w14:paraId="10F0CF2D" w14:textId="2D8D25C6" w:rsidR="00164603" w:rsidRDefault="00164603" w:rsidP="002C35BC">
      <w:pPr>
        <w:spacing w:line="240" w:lineRule="atLeast"/>
        <w:ind w:left="1440" w:right="-18" w:hanging="720"/>
        <w:rPr>
          <w:sz w:val="22"/>
        </w:rPr>
      </w:pPr>
      <w:r>
        <w:rPr>
          <w:sz w:val="22"/>
        </w:rPr>
        <w:t xml:space="preserve">* </w:t>
      </w:r>
      <w:r>
        <w:rPr>
          <w:sz w:val="22"/>
        </w:rPr>
        <w:tab/>
        <w:t>The “last day of classes”</w:t>
      </w:r>
      <w:r w:rsidRPr="00164603">
        <w:rPr>
          <w:sz w:val="22"/>
        </w:rPr>
        <w:t xml:space="preserve"> refers to the date </w:t>
      </w:r>
      <w:r w:rsidR="003B0941">
        <w:rPr>
          <w:sz w:val="22"/>
        </w:rPr>
        <w:t>(</w:t>
      </w:r>
      <w:r w:rsidRPr="00164603">
        <w:rPr>
          <w:sz w:val="22"/>
        </w:rPr>
        <w:t>given on the Registrar’s website</w:t>
      </w:r>
      <w:r w:rsidR="003B0941">
        <w:rPr>
          <w:sz w:val="22"/>
        </w:rPr>
        <w:t>),</w:t>
      </w:r>
      <w:r w:rsidRPr="00164603">
        <w:rPr>
          <w:sz w:val="22"/>
        </w:rPr>
        <w:t xml:space="preserve"> which was approved by the University Senate, not the last day that an individual class met. </w:t>
      </w:r>
      <w:r>
        <w:rPr>
          <w:sz w:val="22"/>
        </w:rPr>
        <w:t>[SREC: 5/13/2016]</w:t>
      </w:r>
      <w:r w:rsidRPr="00164603">
        <w:rPr>
          <w:sz w:val="22"/>
        </w:rPr>
        <w:t xml:space="preserve">  </w:t>
      </w:r>
    </w:p>
    <w:p w14:paraId="37B22526" w14:textId="77777777" w:rsidR="00164603" w:rsidRDefault="00164603" w:rsidP="00AB772F">
      <w:pPr>
        <w:spacing w:line="240" w:lineRule="atLeast"/>
        <w:ind w:right="-18"/>
        <w:rPr>
          <w:sz w:val="22"/>
        </w:rPr>
      </w:pPr>
    </w:p>
    <w:p w14:paraId="4847E68A" w14:textId="77777777" w:rsidR="00AB772F" w:rsidRDefault="00AB772F" w:rsidP="00AB772F">
      <w:pPr>
        <w:spacing w:line="240" w:lineRule="atLeast"/>
        <w:ind w:right="-18"/>
        <w:rPr>
          <w:sz w:val="22"/>
        </w:rPr>
      </w:pPr>
      <w:r>
        <w:rPr>
          <w:sz w:val="22"/>
        </w:rPr>
        <w:t>Before acting on such a petition, the dean will consult with the Instructor of Record of the class. The dean may not delegate the authority to approve or deny a petition to withdraw to the University Registrar or to any other agency external to his or her college. If such a petition is approved by the dean of the student's college, the dean shall inform in writing the  Instructor of Record of the class of his/her action, and the student shall be assigned a grade of W. [US: 9/10/79; revised US: 4/11/83]</w:t>
      </w:r>
    </w:p>
    <w:p w14:paraId="09641DC5" w14:textId="77777777" w:rsidR="00AB772F" w:rsidRDefault="00AB772F" w:rsidP="00AB772F">
      <w:pPr>
        <w:spacing w:line="240" w:lineRule="atLeast"/>
        <w:ind w:right="-18"/>
        <w:rPr>
          <w:sz w:val="22"/>
        </w:rPr>
      </w:pPr>
      <w:r>
        <w:rPr>
          <w:sz w:val="22"/>
        </w:rPr>
        <w:t xml:space="preserve">  </w:t>
      </w:r>
    </w:p>
    <w:p w14:paraId="60D6B5AD" w14:textId="77777777" w:rsidR="00AB772F" w:rsidRDefault="00AB772F" w:rsidP="00AB772F">
      <w:pPr>
        <w:spacing w:line="240" w:lineRule="atLeast"/>
        <w:ind w:right="-18"/>
        <w:rPr>
          <w:rStyle w:val="Heading3Char"/>
        </w:rPr>
      </w:pPr>
      <w:bookmarkStart w:id="211" w:name="_Toc137618493"/>
      <w:bookmarkStart w:id="212" w:name="_Toc490123234"/>
      <w:r>
        <w:rPr>
          <w:rStyle w:val="Heading3Char"/>
        </w:rPr>
        <w:t xml:space="preserve">5.1.8.4 </w:t>
      </w:r>
      <w:r>
        <w:rPr>
          <w:rStyle w:val="Heading3Char"/>
        </w:rPr>
        <w:tab/>
        <w:t xml:space="preserve">Credit for Students Who Withdraw to Enter Military </w:t>
      </w:r>
      <w:bookmarkEnd w:id="211"/>
      <w:r>
        <w:rPr>
          <w:rStyle w:val="Heading3Char"/>
        </w:rPr>
        <w:t>Service</w:t>
      </w:r>
      <w:bookmarkEnd w:id="212"/>
    </w:p>
    <w:p w14:paraId="2804A702" w14:textId="77777777" w:rsidR="00723BA4" w:rsidRDefault="00723BA4" w:rsidP="00AB772F">
      <w:pPr>
        <w:spacing w:line="240" w:lineRule="atLeast"/>
        <w:ind w:right="-18"/>
        <w:rPr>
          <w:rStyle w:val="Heading3Char"/>
        </w:rPr>
      </w:pPr>
    </w:p>
    <w:p w14:paraId="5587C68D" w14:textId="77777777" w:rsidR="00AB772F" w:rsidRDefault="00AB772F" w:rsidP="00AB772F">
      <w:pPr>
        <w:spacing w:line="240" w:lineRule="atLeast"/>
        <w:ind w:right="-18"/>
        <w:rPr>
          <w:sz w:val="22"/>
        </w:rPr>
      </w:pPr>
      <w:r w:rsidRPr="00592018">
        <w:rPr>
          <w:sz w:val="22"/>
        </w:rPr>
        <w:lastRenderedPageBreak/>
        <w:t>Students</w:t>
      </w:r>
      <w:r>
        <w:rPr>
          <w:sz w:val="22"/>
        </w:rPr>
        <w:t xml:space="preserve"> who withdraw (and within ten (10) days enter the Armed Services either mandatorily or voluntarily) after completing the twelfth week of the semester, the third week of the four week summer term, or the sixth week of the 8 week summer session, or later, shall be entitled to receive full credit and residence for the course. The grade report shall be that attained in the course up to the time of withdrawal. If, with the credit and residence time granted, the student has fulfilled all requirements for a degree, the student shall be recommended for that degree by the University Senate. If a comprehensive course examination is required for graduation, this requirement shall be waived. [US: 9/20/93]</w:t>
      </w:r>
    </w:p>
    <w:p w14:paraId="54D8EC5C" w14:textId="77777777" w:rsidR="00AB772F" w:rsidRDefault="00AB772F" w:rsidP="00AB772F">
      <w:pPr>
        <w:spacing w:line="240" w:lineRule="atLeast"/>
        <w:ind w:left="1440" w:right="-18" w:hanging="1440"/>
        <w:rPr>
          <w:sz w:val="22"/>
        </w:rPr>
      </w:pPr>
      <w:r>
        <w:rPr>
          <w:sz w:val="22"/>
        </w:rPr>
        <w:t xml:space="preserve"> </w:t>
      </w:r>
    </w:p>
    <w:p w14:paraId="20F056CC" w14:textId="77777777" w:rsidR="00AB772F" w:rsidRDefault="00AB772F" w:rsidP="00AB772F">
      <w:pPr>
        <w:spacing w:after="20" w:line="240" w:lineRule="atLeast"/>
        <w:ind w:right="-18"/>
        <w:rPr>
          <w:rStyle w:val="Heading3Char"/>
        </w:rPr>
      </w:pPr>
      <w:bookmarkStart w:id="213" w:name="_Toc137618494"/>
      <w:bookmarkStart w:id="214" w:name="_Toc490123235"/>
      <w:r>
        <w:rPr>
          <w:rStyle w:val="Heading3Char"/>
        </w:rPr>
        <w:t xml:space="preserve">5.1.8.5 </w:t>
      </w:r>
      <w:r>
        <w:rPr>
          <w:rStyle w:val="Heading3Char"/>
        </w:rPr>
        <w:tab/>
        <w:t>Retroactive Withdrawal</w:t>
      </w:r>
      <w:bookmarkEnd w:id="213"/>
      <w:bookmarkEnd w:id="214"/>
    </w:p>
    <w:p w14:paraId="3F3E8DA0" w14:textId="77777777" w:rsidR="00723BA4" w:rsidRDefault="00723BA4" w:rsidP="00AB772F">
      <w:pPr>
        <w:spacing w:after="20" w:line="240" w:lineRule="atLeast"/>
        <w:ind w:right="-18"/>
        <w:rPr>
          <w:rStyle w:val="Heading3Char"/>
        </w:rPr>
      </w:pPr>
    </w:p>
    <w:p w14:paraId="5DCC11D5" w14:textId="77777777" w:rsidR="00AB772F" w:rsidRDefault="00AB772F" w:rsidP="00AB772F">
      <w:pPr>
        <w:spacing w:after="20" w:line="240" w:lineRule="atLeast"/>
        <w:ind w:right="-18"/>
        <w:rPr>
          <w:b/>
          <w:sz w:val="22"/>
        </w:rPr>
      </w:pPr>
      <w:r>
        <w:rPr>
          <w:sz w:val="22"/>
        </w:rPr>
        <w:t>Withdrawals initiated after the last day of classes for the semester are governed by this rule. [US: 12/8/97; US 4/12/99]</w:t>
      </w:r>
    </w:p>
    <w:p w14:paraId="78D508FE" w14:textId="77777777" w:rsidR="00AB772F" w:rsidRDefault="00AB772F" w:rsidP="00AB772F">
      <w:pPr>
        <w:spacing w:after="20" w:line="240" w:lineRule="atLeast"/>
        <w:ind w:right="-18"/>
        <w:rPr>
          <w:b/>
          <w:sz w:val="22"/>
        </w:rPr>
      </w:pPr>
    </w:p>
    <w:p w14:paraId="1FC6F8B4" w14:textId="77777777" w:rsidR="00AB772F" w:rsidRDefault="00AB772F" w:rsidP="00AB772F">
      <w:pPr>
        <w:numPr>
          <w:ilvl w:val="0"/>
          <w:numId w:val="29"/>
        </w:numPr>
        <w:tabs>
          <w:tab w:val="clear" w:pos="720"/>
        </w:tabs>
        <w:spacing w:after="20" w:line="240" w:lineRule="atLeast"/>
        <w:ind w:right="-18"/>
        <w:rPr>
          <w:b/>
          <w:sz w:val="22"/>
        </w:rPr>
      </w:pPr>
      <w:r w:rsidRPr="00592018">
        <w:rPr>
          <w:b/>
          <w:sz w:val="22"/>
        </w:rPr>
        <w:t>Requirements</w:t>
      </w:r>
    </w:p>
    <w:p w14:paraId="2F3FD1C1" w14:textId="77777777" w:rsidR="00723BA4" w:rsidRDefault="00723BA4" w:rsidP="00723BA4">
      <w:pPr>
        <w:spacing w:after="20" w:line="240" w:lineRule="atLeast"/>
        <w:ind w:right="-18"/>
        <w:rPr>
          <w:b/>
          <w:sz w:val="22"/>
        </w:rPr>
      </w:pPr>
    </w:p>
    <w:p w14:paraId="3E5EB414" w14:textId="77777777" w:rsidR="00AB772F" w:rsidRPr="00592018" w:rsidRDefault="00AB772F" w:rsidP="00AB772F">
      <w:pPr>
        <w:numPr>
          <w:ilvl w:val="0"/>
          <w:numId w:val="30"/>
        </w:numPr>
        <w:tabs>
          <w:tab w:val="clear" w:pos="1440"/>
        </w:tabs>
        <w:spacing w:after="20" w:line="240" w:lineRule="atLeast"/>
        <w:ind w:right="-18"/>
        <w:rPr>
          <w:b/>
          <w:sz w:val="22"/>
        </w:rPr>
      </w:pPr>
      <w:r>
        <w:rPr>
          <w:sz w:val="22"/>
        </w:rPr>
        <w:t xml:space="preserve">Typically, a student may withdraw from a given semester only if the withdrawal is from all classes. </w:t>
      </w:r>
    </w:p>
    <w:p w14:paraId="522F2A5F" w14:textId="77777777" w:rsidR="00AB772F" w:rsidRDefault="00AB772F" w:rsidP="00AB772F">
      <w:pPr>
        <w:ind w:left="720" w:right="-18"/>
        <w:rPr>
          <w:sz w:val="22"/>
        </w:rPr>
      </w:pPr>
    </w:p>
    <w:p w14:paraId="767966CF" w14:textId="77777777" w:rsidR="00AB772F" w:rsidRDefault="00AB772F" w:rsidP="00AB772F">
      <w:pPr>
        <w:ind w:left="1440" w:right="-18" w:hanging="720"/>
        <w:rPr>
          <w:b/>
          <w:sz w:val="22"/>
        </w:rPr>
      </w:pPr>
      <w:r>
        <w:rPr>
          <w:sz w:val="22"/>
        </w:rPr>
        <w:t>*</w:t>
      </w:r>
      <w:r>
        <w:rPr>
          <w:sz w:val="22"/>
        </w:rPr>
        <w:tab/>
        <w:t xml:space="preserve">If </w:t>
      </w:r>
      <w:r w:rsidRPr="00592018">
        <w:rPr>
          <w:sz w:val="22"/>
        </w:rPr>
        <w:t xml:space="preserve">a student submits a request to the </w:t>
      </w:r>
      <w:r>
        <w:rPr>
          <w:sz w:val="22"/>
        </w:rPr>
        <w:t xml:space="preserve">Senate’s </w:t>
      </w:r>
      <w:r w:rsidRPr="00592018">
        <w:rPr>
          <w:sz w:val="22"/>
        </w:rPr>
        <w:t>Retroactive Withdrawal Appeals Committee (</w:t>
      </w:r>
      <w:r>
        <w:rPr>
          <w:sz w:val="22"/>
        </w:rPr>
        <w:t>S</w:t>
      </w:r>
      <w:r w:rsidRPr="00592018">
        <w:rPr>
          <w:sz w:val="22"/>
        </w:rPr>
        <w:t>RW</w:t>
      </w:r>
      <w:r>
        <w:rPr>
          <w:sz w:val="22"/>
        </w:rPr>
        <w:t>A</w:t>
      </w:r>
      <w:r w:rsidRPr="00592018">
        <w:rPr>
          <w:sz w:val="22"/>
        </w:rPr>
        <w:t xml:space="preserve">C) for retroactive withdrawal from a single course, and that request is denied by the </w:t>
      </w:r>
      <w:r>
        <w:rPr>
          <w:sz w:val="22"/>
        </w:rPr>
        <w:t>S</w:t>
      </w:r>
      <w:r w:rsidRPr="00592018">
        <w:rPr>
          <w:sz w:val="22"/>
        </w:rPr>
        <w:t>RW</w:t>
      </w:r>
      <w:r>
        <w:rPr>
          <w:sz w:val="22"/>
        </w:rPr>
        <w:t>A</w:t>
      </w:r>
      <w:r w:rsidRPr="00592018">
        <w:rPr>
          <w:sz w:val="22"/>
        </w:rPr>
        <w:t xml:space="preserve">C, the student retains a standing to then submit a different request to the </w:t>
      </w:r>
      <w:r>
        <w:rPr>
          <w:sz w:val="22"/>
        </w:rPr>
        <w:t>S</w:t>
      </w:r>
      <w:r w:rsidRPr="00592018">
        <w:rPr>
          <w:sz w:val="22"/>
        </w:rPr>
        <w:t>RW</w:t>
      </w:r>
      <w:r>
        <w:rPr>
          <w:sz w:val="22"/>
        </w:rPr>
        <w:t>A</w:t>
      </w:r>
      <w:r w:rsidRPr="00592018">
        <w:rPr>
          <w:sz w:val="22"/>
        </w:rPr>
        <w:t xml:space="preserve">C for retroactive withdrawal from all classes. The act of submission of the second request does not constitute an improper ‘appeal’ to the </w:t>
      </w:r>
      <w:r>
        <w:rPr>
          <w:sz w:val="22"/>
        </w:rPr>
        <w:t>S</w:t>
      </w:r>
      <w:r w:rsidRPr="00592018">
        <w:rPr>
          <w:sz w:val="22"/>
        </w:rPr>
        <w:t>RW</w:t>
      </w:r>
      <w:r>
        <w:rPr>
          <w:sz w:val="22"/>
        </w:rPr>
        <w:t>A</w:t>
      </w:r>
      <w:r w:rsidRPr="00592018">
        <w:rPr>
          <w:sz w:val="22"/>
        </w:rPr>
        <w:t>C</w:t>
      </w:r>
      <w:r>
        <w:rPr>
          <w:sz w:val="22"/>
        </w:rPr>
        <w:t xml:space="preserve"> of the S</w:t>
      </w:r>
      <w:r w:rsidRPr="00592018">
        <w:rPr>
          <w:sz w:val="22"/>
        </w:rPr>
        <w:t>RW</w:t>
      </w:r>
      <w:r>
        <w:rPr>
          <w:sz w:val="22"/>
        </w:rPr>
        <w:t>A</w:t>
      </w:r>
      <w:r w:rsidRPr="00592018">
        <w:rPr>
          <w:sz w:val="22"/>
        </w:rPr>
        <w:t>C</w:t>
      </w:r>
      <w:r>
        <w:rPr>
          <w:sz w:val="22"/>
        </w:rPr>
        <w:t>’s prior decision. [</w:t>
      </w:r>
      <w:r w:rsidR="00182FA5">
        <w:rPr>
          <w:sz w:val="22"/>
        </w:rPr>
        <w:t xml:space="preserve">SREC: </w:t>
      </w:r>
      <w:r w:rsidRPr="00592018">
        <w:rPr>
          <w:sz w:val="22"/>
        </w:rPr>
        <w:t>6/8</w:t>
      </w:r>
      <w:r w:rsidR="00681448">
        <w:rPr>
          <w:sz w:val="22"/>
        </w:rPr>
        <w:t>/2006]</w:t>
      </w:r>
    </w:p>
    <w:p w14:paraId="2A6A0D69" w14:textId="77777777" w:rsidR="00AB772F" w:rsidRDefault="00AB772F" w:rsidP="00AB772F">
      <w:pPr>
        <w:ind w:left="720" w:right="-18"/>
        <w:rPr>
          <w:sz w:val="22"/>
        </w:rPr>
      </w:pPr>
    </w:p>
    <w:p w14:paraId="41913283" w14:textId="77777777" w:rsidR="00B11C5D" w:rsidRDefault="00B11C5D" w:rsidP="00B11C5D">
      <w:pPr>
        <w:numPr>
          <w:ilvl w:val="0"/>
          <w:numId w:val="30"/>
        </w:numPr>
        <w:tabs>
          <w:tab w:val="clear" w:pos="1440"/>
        </w:tabs>
        <w:ind w:right="-18"/>
        <w:rPr>
          <w:sz w:val="22"/>
          <w:szCs w:val="22"/>
        </w:rPr>
      </w:pPr>
      <w:r w:rsidRPr="00B11C5D">
        <w:rPr>
          <w:sz w:val="22"/>
          <w:szCs w:val="22"/>
        </w:rPr>
        <w:t xml:space="preserve">A grade of E </w:t>
      </w:r>
      <w:r>
        <w:rPr>
          <w:sz w:val="22"/>
          <w:szCs w:val="22"/>
        </w:rPr>
        <w:t xml:space="preserve">or XE </w:t>
      </w:r>
      <w:r w:rsidRPr="00B11C5D">
        <w:rPr>
          <w:sz w:val="22"/>
          <w:szCs w:val="22"/>
        </w:rPr>
        <w:t>assigned as a result of an academic offence may be changed to a W only by a petition to the University Appeals Board and only after a retroactive withdrawal for the semester in which the E was assigned is granted. In evaluating such petition, the student must demonstrate that the hardships enumerated in item (</w:t>
      </w:r>
      <w:r>
        <w:rPr>
          <w:sz w:val="22"/>
          <w:szCs w:val="22"/>
        </w:rPr>
        <w:t>4</w:t>
      </w:r>
      <w:r w:rsidRPr="00B11C5D">
        <w:rPr>
          <w:sz w:val="22"/>
          <w:szCs w:val="22"/>
        </w:rPr>
        <w:t>) below also resulted in the academic offense in a manner that the student’s culpability is severely diminished as a result.</w:t>
      </w:r>
      <w:r>
        <w:rPr>
          <w:sz w:val="22"/>
          <w:szCs w:val="22"/>
        </w:rPr>
        <w:t xml:space="preserve"> [US: 4/10/2006]</w:t>
      </w:r>
    </w:p>
    <w:p w14:paraId="7A4B9C5C" w14:textId="77777777" w:rsidR="00284062" w:rsidRDefault="00284062">
      <w:pPr>
        <w:ind w:left="720" w:right="-18"/>
        <w:rPr>
          <w:sz w:val="22"/>
          <w:szCs w:val="22"/>
        </w:rPr>
      </w:pPr>
    </w:p>
    <w:p w14:paraId="41BA6E48" w14:textId="6D35BB7C" w:rsidR="00AB772F" w:rsidRPr="007C1A40" w:rsidRDefault="00AB772F" w:rsidP="003B089C">
      <w:pPr>
        <w:numPr>
          <w:ilvl w:val="0"/>
          <w:numId w:val="30"/>
        </w:numPr>
        <w:ind w:right="-18"/>
        <w:rPr>
          <w:sz w:val="22"/>
          <w:szCs w:val="22"/>
        </w:rPr>
      </w:pPr>
      <w:r w:rsidRPr="007C1A40">
        <w:rPr>
          <w:sz w:val="22"/>
          <w:szCs w:val="22"/>
        </w:rPr>
        <w:t xml:space="preserve">Requests for retroactive withdrawals shall be made of the Dean of the college in which the student was enrolled at the time the classes were taken. The complete request shall be made before a student has graduated and not later than two calendar years from the last day of classes for the semester for which the withdrawal is </w:t>
      </w:r>
      <w:r w:rsidRPr="007B54DA">
        <w:rPr>
          <w:sz w:val="22"/>
          <w:szCs w:val="22"/>
        </w:rPr>
        <w:t>requested</w:t>
      </w:r>
      <w:r w:rsidR="00CB0636" w:rsidRPr="007B54DA">
        <w:rPr>
          <w:sz w:val="22"/>
          <w:szCs w:val="22"/>
        </w:rPr>
        <w:t xml:space="preserve">, </w:t>
      </w:r>
      <w:r w:rsidR="00225F30" w:rsidRPr="00225F30">
        <w:rPr>
          <w:sz w:val="22"/>
          <w:szCs w:val="22"/>
        </w:rPr>
        <w:t>unless the SRWAC votes to waive the two-year time limit.</w:t>
      </w:r>
      <w:r w:rsidRPr="007B54DA">
        <w:rPr>
          <w:sz w:val="22"/>
          <w:szCs w:val="22"/>
        </w:rPr>
        <w:t xml:space="preserve"> The fully complete request</w:t>
      </w:r>
      <w:r w:rsidRPr="007C1A40">
        <w:rPr>
          <w:sz w:val="22"/>
          <w:szCs w:val="22"/>
        </w:rPr>
        <w:t xml:space="preserve"> shall be submitted using the University Senate Retroactive Withdrawal Application, which includes a form on </w:t>
      </w:r>
      <w:r w:rsidRPr="00F4161A">
        <w:rPr>
          <w:sz w:val="22"/>
          <w:szCs w:val="22"/>
        </w:rPr>
        <w:t>which an instructor can offer feedback, along with the documentation required by the University Senate as described on that form</w:t>
      </w:r>
      <w:r w:rsidR="00F4161A">
        <w:rPr>
          <w:sz w:val="22"/>
          <w:szCs w:val="22"/>
        </w:rPr>
        <w:t xml:space="preserve"> </w:t>
      </w:r>
      <w:r w:rsidRPr="00F4161A">
        <w:rPr>
          <w:sz w:val="22"/>
          <w:szCs w:val="22"/>
        </w:rPr>
        <w:t xml:space="preserve"> (</w:t>
      </w:r>
      <w:r w:rsidR="003B089C" w:rsidRPr="003B089C">
        <w:rPr>
          <w:sz w:val="22"/>
          <w:szCs w:val="22"/>
        </w:rPr>
        <w:t>http://www.uky.edu/universitysenate/forms</w:t>
      </w:r>
      <w:r w:rsidR="00703C4B" w:rsidRPr="00F4161A">
        <w:rPr>
          <w:sz w:val="22"/>
          <w:szCs w:val="22"/>
        </w:rPr>
        <w:t>)</w:t>
      </w:r>
      <w:r w:rsidRPr="00F4161A">
        <w:rPr>
          <w:sz w:val="22"/>
          <w:szCs w:val="22"/>
        </w:rPr>
        <w:t>. [US: 4/9/07; 5/7</w:t>
      </w:r>
      <w:r w:rsidR="00681448" w:rsidRPr="00F4161A">
        <w:rPr>
          <w:sz w:val="22"/>
          <w:szCs w:val="22"/>
        </w:rPr>
        <w:t>/2007]</w:t>
      </w:r>
    </w:p>
    <w:p w14:paraId="2825998C" w14:textId="77777777" w:rsidR="00AB772F" w:rsidRDefault="00AB772F" w:rsidP="00AB772F">
      <w:pPr>
        <w:ind w:left="720" w:right="-18"/>
        <w:rPr>
          <w:sz w:val="22"/>
        </w:rPr>
      </w:pPr>
    </w:p>
    <w:p w14:paraId="45805E16" w14:textId="77777777" w:rsidR="00AB772F" w:rsidRDefault="00AB772F" w:rsidP="003B089C">
      <w:pPr>
        <w:tabs>
          <w:tab w:val="left" w:pos="1440"/>
        </w:tabs>
        <w:ind w:left="1440" w:right="-18" w:hanging="720"/>
        <w:rPr>
          <w:sz w:val="22"/>
        </w:rPr>
      </w:pPr>
      <w:r>
        <w:rPr>
          <w:sz w:val="22"/>
        </w:rPr>
        <w:lastRenderedPageBreak/>
        <w:t>*</w:t>
      </w:r>
      <w:r>
        <w:rPr>
          <w:sz w:val="22"/>
        </w:rPr>
        <w:tab/>
        <w:t>”Two calendar years” means two consecutive periods of 365 days (or 366 if leap year) from the last day of classes for the semester for which the withdrawal is requested. [</w:t>
      </w:r>
      <w:r w:rsidR="00182FA5">
        <w:rPr>
          <w:sz w:val="22"/>
        </w:rPr>
        <w:t xml:space="preserve">SREC: </w:t>
      </w:r>
      <w:r>
        <w:rPr>
          <w:sz w:val="22"/>
        </w:rPr>
        <w:t>5/19</w:t>
      </w:r>
      <w:r w:rsidR="00681448">
        <w:rPr>
          <w:sz w:val="22"/>
        </w:rPr>
        <w:t>/2009]</w:t>
      </w:r>
    </w:p>
    <w:p w14:paraId="68A63DBE" w14:textId="77777777" w:rsidR="001B5022" w:rsidRDefault="001B5022" w:rsidP="00723BA4">
      <w:pPr>
        <w:ind w:left="720" w:right="-18" w:hanging="720"/>
        <w:rPr>
          <w:sz w:val="22"/>
        </w:rPr>
      </w:pPr>
    </w:p>
    <w:p w14:paraId="4C9B945D" w14:textId="77777777" w:rsidR="00AB772F" w:rsidRDefault="00AB772F" w:rsidP="00AB772F">
      <w:pPr>
        <w:numPr>
          <w:ilvl w:val="0"/>
          <w:numId w:val="30"/>
        </w:numPr>
        <w:tabs>
          <w:tab w:val="clear" w:pos="1440"/>
        </w:tabs>
        <w:ind w:right="-18"/>
        <w:rPr>
          <w:sz w:val="22"/>
        </w:rPr>
      </w:pPr>
      <w:r>
        <w:rPr>
          <w:sz w:val="22"/>
        </w:rPr>
        <w:t>Retroactive withdrawals may be granted only when the student has demonstrated satisfactory evidence that the student has incurred:</w:t>
      </w:r>
    </w:p>
    <w:p w14:paraId="079794AC" w14:textId="77777777" w:rsidR="00AB772F" w:rsidRDefault="00AB772F" w:rsidP="00AB772F">
      <w:pPr>
        <w:ind w:left="720" w:right="-18"/>
        <w:rPr>
          <w:sz w:val="22"/>
        </w:rPr>
      </w:pPr>
    </w:p>
    <w:p w14:paraId="5D2F38A4" w14:textId="77777777" w:rsidR="00AB772F" w:rsidRDefault="00AB772F" w:rsidP="00AB772F">
      <w:pPr>
        <w:numPr>
          <w:ilvl w:val="1"/>
          <w:numId w:val="30"/>
        </w:numPr>
        <w:ind w:right="-18"/>
        <w:rPr>
          <w:sz w:val="22"/>
        </w:rPr>
      </w:pPr>
      <w:r>
        <w:rPr>
          <w:sz w:val="22"/>
        </w:rPr>
        <w:t>a serious injury or illness;</w:t>
      </w:r>
    </w:p>
    <w:p w14:paraId="779CC138" w14:textId="77777777" w:rsidR="00AB772F" w:rsidRDefault="00AB772F" w:rsidP="00AB772F">
      <w:pPr>
        <w:numPr>
          <w:ilvl w:val="1"/>
          <w:numId w:val="30"/>
        </w:numPr>
        <w:ind w:right="-18"/>
        <w:rPr>
          <w:sz w:val="22"/>
        </w:rPr>
      </w:pPr>
      <w:r>
        <w:rPr>
          <w:sz w:val="22"/>
        </w:rPr>
        <w:t>serious personal or family problems;</w:t>
      </w:r>
    </w:p>
    <w:p w14:paraId="53AD72C9" w14:textId="77777777" w:rsidR="00AB772F" w:rsidRDefault="00AB772F" w:rsidP="00AB772F">
      <w:pPr>
        <w:numPr>
          <w:ilvl w:val="1"/>
          <w:numId w:val="30"/>
        </w:numPr>
        <w:ind w:right="-18"/>
        <w:rPr>
          <w:sz w:val="22"/>
        </w:rPr>
      </w:pPr>
      <w:r>
        <w:rPr>
          <w:sz w:val="22"/>
        </w:rPr>
        <w:t>serious financial difficulties; or</w:t>
      </w:r>
    </w:p>
    <w:p w14:paraId="40196329" w14:textId="77777777" w:rsidR="00AB772F" w:rsidRDefault="00AB772F" w:rsidP="00AB772F">
      <w:pPr>
        <w:numPr>
          <w:ilvl w:val="1"/>
          <w:numId w:val="30"/>
        </w:numPr>
        <w:ind w:right="-18"/>
        <w:rPr>
          <w:sz w:val="22"/>
        </w:rPr>
      </w:pPr>
      <w:r>
        <w:rPr>
          <w:sz w:val="22"/>
        </w:rPr>
        <w:t>permanent disability verified by the Disability Resource Center and diagnosed after the semester for which the withdrawal is requested.</w:t>
      </w:r>
    </w:p>
    <w:p w14:paraId="28FDE314" w14:textId="77777777" w:rsidR="00AB772F" w:rsidRDefault="00AB772F" w:rsidP="00AB772F">
      <w:pPr>
        <w:ind w:left="720" w:right="-18"/>
        <w:rPr>
          <w:sz w:val="22"/>
        </w:rPr>
      </w:pPr>
    </w:p>
    <w:p w14:paraId="2EFD3F2C" w14:textId="77777777" w:rsidR="00AB772F" w:rsidRPr="003D7E5D" w:rsidRDefault="00AB772F" w:rsidP="00AB772F">
      <w:pPr>
        <w:numPr>
          <w:ilvl w:val="0"/>
          <w:numId w:val="30"/>
        </w:numPr>
        <w:tabs>
          <w:tab w:val="clear" w:pos="1440"/>
        </w:tabs>
        <w:ind w:right="-18"/>
        <w:rPr>
          <w:sz w:val="22"/>
        </w:rPr>
      </w:pPr>
      <w:r w:rsidRPr="003D7E5D">
        <w:rPr>
          <w:sz w:val="22"/>
        </w:rPr>
        <w:t xml:space="preserve">Retroactive withdrawal from a class in which an XE or XF has been imposed shall not be granted.  </w:t>
      </w:r>
    </w:p>
    <w:p w14:paraId="446D4AB5" w14:textId="77777777" w:rsidR="00AB772F" w:rsidRDefault="00AB772F" w:rsidP="00AB772F">
      <w:pPr>
        <w:ind w:right="-18"/>
        <w:rPr>
          <w:sz w:val="22"/>
        </w:rPr>
      </w:pPr>
    </w:p>
    <w:p w14:paraId="2FD7E5C9" w14:textId="77777777" w:rsidR="00AB772F" w:rsidRDefault="00AB772F" w:rsidP="00AB772F">
      <w:pPr>
        <w:numPr>
          <w:ilvl w:val="0"/>
          <w:numId w:val="29"/>
        </w:numPr>
        <w:tabs>
          <w:tab w:val="clear" w:pos="720"/>
        </w:tabs>
        <w:spacing w:after="20" w:line="240" w:lineRule="atLeast"/>
        <w:ind w:right="-18"/>
        <w:rPr>
          <w:b/>
          <w:sz w:val="22"/>
        </w:rPr>
      </w:pPr>
      <w:r w:rsidRPr="00592018">
        <w:rPr>
          <w:b/>
          <w:sz w:val="22"/>
        </w:rPr>
        <w:t>Procedure</w:t>
      </w:r>
    </w:p>
    <w:p w14:paraId="0897164E" w14:textId="77777777" w:rsidR="00723BA4" w:rsidRPr="00592018" w:rsidRDefault="00723BA4" w:rsidP="00723BA4">
      <w:pPr>
        <w:spacing w:after="20" w:line="240" w:lineRule="atLeast"/>
        <w:ind w:right="-18"/>
        <w:rPr>
          <w:b/>
          <w:sz w:val="22"/>
        </w:rPr>
      </w:pPr>
    </w:p>
    <w:p w14:paraId="273F7059" w14:textId="77777777" w:rsidR="00AB772F" w:rsidRDefault="00AB772F" w:rsidP="00AB772F">
      <w:pPr>
        <w:spacing w:after="20" w:line="240" w:lineRule="atLeast"/>
        <w:ind w:right="-18"/>
        <w:rPr>
          <w:sz w:val="22"/>
        </w:rPr>
      </w:pPr>
      <w:r>
        <w:rPr>
          <w:sz w:val="22"/>
        </w:rPr>
        <w:t>To the extent possible, the following procedures shall be uniform throughout the University:</w:t>
      </w:r>
    </w:p>
    <w:p w14:paraId="47C5E125" w14:textId="77777777" w:rsidR="00AB772F" w:rsidRDefault="00AB772F" w:rsidP="00AB772F">
      <w:pPr>
        <w:numPr>
          <w:ilvl w:val="0"/>
          <w:numId w:val="31"/>
        </w:numPr>
        <w:tabs>
          <w:tab w:val="clear" w:pos="1440"/>
        </w:tabs>
        <w:spacing w:after="20" w:line="240" w:lineRule="atLeast"/>
        <w:ind w:right="-18"/>
        <w:rPr>
          <w:sz w:val="22"/>
        </w:rPr>
      </w:pPr>
      <w:r w:rsidRPr="008631F1">
        <w:rPr>
          <w:sz w:val="22"/>
        </w:rPr>
        <w:t>The presence of a hold on a student’s record shall have no effect on the submission, receipt, transmission, or review of an appe</w:t>
      </w:r>
      <w:r>
        <w:rPr>
          <w:sz w:val="22"/>
        </w:rPr>
        <w:t>al for a retroactive withdrawal. [US: 5/7</w:t>
      </w:r>
      <w:r w:rsidR="00681448">
        <w:rPr>
          <w:sz w:val="22"/>
        </w:rPr>
        <w:t>/2007]</w:t>
      </w:r>
    </w:p>
    <w:p w14:paraId="0D5B27FA" w14:textId="77777777" w:rsidR="00AB772F" w:rsidRDefault="00AB772F" w:rsidP="00AB772F">
      <w:pPr>
        <w:spacing w:after="20" w:line="240" w:lineRule="atLeast"/>
        <w:ind w:left="720" w:right="-18"/>
        <w:rPr>
          <w:sz w:val="22"/>
        </w:rPr>
      </w:pPr>
    </w:p>
    <w:p w14:paraId="7D196BFF" w14:textId="77777777" w:rsidR="00AB772F" w:rsidRDefault="00AB772F" w:rsidP="00AB772F">
      <w:pPr>
        <w:numPr>
          <w:ilvl w:val="0"/>
          <w:numId w:val="31"/>
        </w:numPr>
        <w:tabs>
          <w:tab w:val="clear" w:pos="1440"/>
        </w:tabs>
        <w:spacing w:after="20" w:line="240" w:lineRule="atLeast"/>
        <w:ind w:right="-18"/>
        <w:rPr>
          <w:sz w:val="22"/>
        </w:rPr>
      </w:pPr>
      <w:r>
        <w:rPr>
          <w:sz w:val="22"/>
        </w:rPr>
        <w:t>The Dean shall recommend approval or disapproval of the request and shall forward the recommendation to the S</w:t>
      </w:r>
      <w:r w:rsidRPr="00592018">
        <w:rPr>
          <w:sz w:val="22"/>
        </w:rPr>
        <w:t>RW</w:t>
      </w:r>
      <w:r>
        <w:rPr>
          <w:sz w:val="22"/>
        </w:rPr>
        <w:t>A</w:t>
      </w:r>
      <w:r w:rsidRPr="00592018">
        <w:rPr>
          <w:sz w:val="22"/>
        </w:rPr>
        <w:t>C</w:t>
      </w:r>
      <w:r>
        <w:rPr>
          <w:sz w:val="22"/>
        </w:rPr>
        <w:t xml:space="preserve">, normally within 30 days of receipt of the petition and all supporting documentation. </w:t>
      </w:r>
      <w:r w:rsidRPr="008631F1">
        <w:rPr>
          <w:sz w:val="22"/>
        </w:rPr>
        <w:t>It is within the purview of the Dean to waive the requirement that a student must submit an Instructor Feedback Form(s) for reasons such as unavailability of the instructor or hardship on the student. If the Dean waives the submission of the Instructor Feedback Form(s), the justification must be included in the Dean’s letter recommending approval or disapproval of the retroactive withdrawal appeal.</w:t>
      </w:r>
      <w:r>
        <w:rPr>
          <w:sz w:val="22"/>
        </w:rPr>
        <w:t xml:space="preserve"> [US: 5/7/07; US 5/8</w:t>
      </w:r>
      <w:r w:rsidR="00681448">
        <w:rPr>
          <w:sz w:val="22"/>
        </w:rPr>
        <w:t>/2008]</w:t>
      </w:r>
    </w:p>
    <w:p w14:paraId="53510F18" w14:textId="77777777" w:rsidR="00AB772F" w:rsidRDefault="00AB772F" w:rsidP="00AB772F">
      <w:pPr>
        <w:spacing w:after="20" w:line="240" w:lineRule="atLeast"/>
        <w:ind w:right="-18"/>
        <w:rPr>
          <w:sz w:val="22"/>
        </w:rPr>
      </w:pPr>
    </w:p>
    <w:p w14:paraId="67BCF67D" w14:textId="77777777" w:rsidR="00AB772F" w:rsidRDefault="00AB772F" w:rsidP="00AB772F">
      <w:pPr>
        <w:numPr>
          <w:ilvl w:val="0"/>
          <w:numId w:val="31"/>
        </w:numPr>
        <w:tabs>
          <w:tab w:val="clear" w:pos="1440"/>
        </w:tabs>
        <w:spacing w:after="20" w:line="240" w:lineRule="atLeast"/>
        <w:ind w:right="-18"/>
        <w:rPr>
          <w:sz w:val="22"/>
        </w:rPr>
      </w:pPr>
      <w:r>
        <w:rPr>
          <w:sz w:val="22"/>
        </w:rPr>
        <w:t>The S</w:t>
      </w:r>
      <w:r w:rsidRPr="00592018">
        <w:rPr>
          <w:sz w:val="22"/>
        </w:rPr>
        <w:t>RW</w:t>
      </w:r>
      <w:r>
        <w:rPr>
          <w:sz w:val="22"/>
        </w:rPr>
        <w:t>A</w:t>
      </w:r>
      <w:r w:rsidRPr="00592018">
        <w:rPr>
          <w:sz w:val="22"/>
        </w:rPr>
        <w:t>C</w:t>
      </w:r>
      <w:r>
        <w:rPr>
          <w:sz w:val="22"/>
        </w:rPr>
        <w:t xml:space="preserve"> shall rule on the request, normally 30 days from receipt of the petition and all supporting documentation from the Dean. The student shall have the right to appear in person before the Committee to present his or her request and shall have the right to be represented by an attorney or other designated individual.</w:t>
      </w:r>
    </w:p>
    <w:p w14:paraId="57491364" w14:textId="77777777" w:rsidR="00AB772F" w:rsidRDefault="00AB772F" w:rsidP="00AB772F">
      <w:pPr>
        <w:spacing w:after="20" w:line="240" w:lineRule="atLeast"/>
        <w:ind w:right="-18"/>
        <w:rPr>
          <w:sz w:val="22"/>
        </w:rPr>
      </w:pPr>
    </w:p>
    <w:p w14:paraId="2979D871" w14:textId="77777777" w:rsidR="00AB772F" w:rsidRDefault="00AB772F" w:rsidP="00AB772F">
      <w:pPr>
        <w:numPr>
          <w:ilvl w:val="0"/>
          <w:numId w:val="31"/>
        </w:numPr>
        <w:tabs>
          <w:tab w:val="clear" w:pos="1440"/>
        </w:tabs>
        <w:spacing w:after="20" w:line="240" w:lineRule="atLeast"/>
        <w:ind w:right="-18"/>
        <w:rPr>
          <w:sz w:val="22"/>
        </w:rPr>
      </w:pPr>
      <w:r>
        <w:rPr>
          <w:sz w:val="22"/>
        </w:rPr>
        <w:t>The S</w:t>
      </w:r>
      <w:r w:rsidRPr="00592018">
        <w:rPr>
          <w:sz w:val="22"/>
        </w:rPr>
        <w:t>RW</w:t>
      </w:r>
      <w:r>
        <w:rPr>
          <w:sz w:val="22"/>
        </w:rPr>
        <w:t>A</w:t>
      </w:r>
      <w:r w:rsidRPr="00592018">
        <w:rPr>
          <w:sz w:val="22"/>
        </w:rPr>
        <w:t>C</w:t>
      </w:r>
      <w:r>
        <w:rPr>
          <w:sz w:val="22"/>
        </w:rPr>
        <w:t xml:space="preserve"> shall forward all approved requests to the Office of University Registrar for implementation.</w:t>
      </w:r>
    </w:p>
    <w:p w14:paraId="42713D38" w14:textId="77777777" w:rsidR="00AB772F" w:rsidRDefault="00AB772F" w:rsidP="00AB772F">
      <w:pPr>
        <w:spacing w:after="20" w:line="240" w:lineRule="atLeast"/>
        <w:ind w:right="-18"/>
        <w:rPr>
          <w:sz w:val="22"/>
        </w:rPr>
      </w:pPr>
    </w:p>
    <w:p w14:paraId="0D4662D7" w14:textId="77777777" w:rsidR="00AB772F" w:rsidRDefault="00AB772F" w:rsidP="00AB772F">
      <w:pPr>
        <w:numPr>
          <w:ilvl w:val="0"/>
          <w:numId w:val="31"/>
        </w:numPr>
        <w:tabs>
          <w:tab w:val="clear" w:pos="1440"/>
        </w:tabs>
        <w:spacing w:after="20" w:line="240" w:lineRule="atLeast"/>
        <w:ind w:right="-18"/>
        <w:rPr>
          <w:sz w:val="22"/>
        </w:rPr>
      </w:pPr>
      <w:r>
        <w:rPr>
          <w:sz w:val="22"/>
        </w:rPr>
        <w:t>The S</w:t>
      </w:r>
      <w:r w:rsidRPr="00592018">
        <w:rPr>
          <w:sz w:val="22"/>
        </w:rPr>
        <w:t>RW</w:t>
      </w:r>
      <w:r>
        <w:rPr>
          <w:sz w:val="22"/>
        </w:rPr>
        <w:t>A</w:t>
      </w:r>
      <w:r w:rsidRPr="00592018">
        <w:rPr>
          <w:sz w:val="22"/>
        </w:rPr>
        <w:t>C</w:t>
      </w:r>
      <w:r>
        <w:rPr>
          <w:sz w:val="22"/>
        </w:rPr>
        <w:t xml:space="preserve"> shall forward a copy of its decision - whether the request was approved or not - to the Dean of the student’s current college and to the Dean of the College in which the student was enrolled at the time of the retroactive withdrawal, if different from the current college. The Dean of the </w:t>
      </w:r>
      <w:r>
        <w:rPr>
          <w:sz w:val="22"/>
        </w:rPr>
        <w:lastRenderedPageBreak/>
        <w:t>student’s current college shall notify the student and Instructors of Record of the S</w:t>
      </w:r>
      <w:r w:rsidRPr="00592018">
        <w:rPr>
          <w:sz w:val="22"/>
        </w:rPr>
        <w:t>RW</w:t>
      </w:r>
      <w:r>
        <w:rPr>
          <w:sz w:val="22"/>
        </w:rPr>
        <w:t>A</w:t>
      </w:r>
      <w:r w:rsidRPr="00592018">
        <w:rPr>
          <w:sz w:val="22"/>
        </w:rPr>
        <w:t>C</w:t>
      </w:r>
      <w:r>
        <w:rPr>
          <w:sz w:val="22"/>
        </w:rPr>
        <w:t>’s decision.</w:t>
      </w:r>
    </w:p>
    <w:p w14:paraId="604A8F3F" w14:textId="77777777" w:rsidR="00AB772F" w:rsidRDefault="00AB772F" w:rsidP="00AB772F">
      <w:pPr>
        <w:spacing w:after="20" w:line="240" w:lineRule="atLeast"/>
        <w:ind w:right="-18"/>
        <w:rPr>
          <w:sz w:val="22"/>
        </w:rPr>
      </w:pPr>
      <w:r>
        <w:rPr>
          <w:sz w:val="22"/>
        </w:rPr>
        <w:tab/>
      </w:r>
    </w:p>
    <w:p w14:paraId="2766461F" w14:textId="77777777" w:rsidR="00AB772F" w:rsidRDefault="00AB772F" w:rsidP="00AB772F">
      <w:pPr>
        <w:spacing w:after="20" w:line="240" w:lineRule="atLeast"/>
        <w:ind w:left="1440" w:right="-18" w:hanging="720"/>
        <w:rPr>
          <w:sz w:val="22"/>
        </w:rPr>
      </w:pPr>
      <w:r>
        <w:rPr>
          <w:sz w:val="22"/>
        </w:rPr>
        <w:t>*</w:t>
      </w:r>
      <w:r>
        <w:rPr>
          <w:sz w:val="22"/>
        </w:rPr>
        <w:tab/>
        <w:t>There is no provision in the retroactive withdrawal process prescribed in the Senate Rules for a dean to block, overturn, or appeal a S</w:t>
      </w:r>
      <w:r w:rsidRPr="00592018">
        <w:rPr>
          <w:sz w:val="22"/>
        </w:rPr>
        <w:t>RW</w:t>
      </w:r>
      <w:r>
        <w:rPr>
          <w:sz w:val="22"/>
        </w:rPr>
        <w:t>A</w:t>
      </w:r>
      <w:r w:rsidRPr="00592018">
        <w:rPr>
          <w:sz w:val="22"/>
        </w:rPr>
        <w:t>C</w:t>
      </w:r>
      <w:r>
        <w:rPr>
          <w:sz w:val="22"/>
        </w:rPr>
        <w:t xml:space="preserve"> decision. [</w:t>
      </w:r>
      <w:r w:rsidR="00182FA5">
        <w:rPr>
          <w:sz w:val="22"/>
        </w:rPr>
        <w:t xml:space="preserve">SREC: </w:t>
      </w:r>
      <w:r>
        <w:rPr>
          <w:sz w:val="22"/>
        </w:rPr>
        <w:t>4/14</w:t>
      </w:r>
      <w:r w:rsidR="00681448">
        <w:rPr>
          <w:sz w:val="22"/>
        </w:rPr>
        <w:t>/2006]</w:t>
      </w:r>
    </w:p>
    <w:p w14:paraId="199CCBC3" w14:textId="77777777" w:rsidR="00AB772F" w:rsidRDefault="00AB772F" w:rsidP="00AB772F">
      <w:pPr>
        <w:spacing w:after="20" w:line="240" w:lineRule="atLeast"/>
        <w:ind w:left="1440" w:right="-18" w:hanging="720"/>
        <w:rPr>
          <w:sz w:val="22"/>
        </w:rPr>
      </w:pPr>
    </w:p>
    <w:p w14:paraId="2F41A9AB" w14:textId="77777777" w:rsidR="00AB772F" w:rsidRDefault="00AB772F" w:rsidP="00723BA4">
      <w:pPr>
        <w:spacing w:line="240" w:lineRule="atLeast"/>
        <w:ind w:left="1440" w:right="-18" w:hanging="720"/>
        <w:rPr>
          <w:sz w:val="22"/>
        </w:rPr>
      </w:pPr>
      <w:r>
        <w:rPr>
          <w:sz w:val="22"/>
        </w:rPr>
        <w:t>*</w:t>
      </w:r>
      <w:r>
        <w:rPr>
          <w:sz w:val="22"/>
        </w:rPr>
        <w:tab/>
        <w:t>There is no 'cause of action' within the Senate Rules for appeal of the SRWAC’s decision to either an administrator or to another University committee, except if the student attempts to make a case that the SRWAC's actions had constituted a violation of the academic "rights" of the student. In such a case, the cognizant entity to receive and entertain such an appeal is the University Appeals Board (see SR 6.5.1.2). [</w:t>
      </w:r>
      <w:r w:rsidR="00182FA5">
        <w:rPr>
          <w:sz w:val="22"/>
        </w:rPr>
        <w:t xml:space="preserve">SREC: </w:t>
      </w:r>
      <w:r>
        <w:rPr>
          <w:sz w:val="22"/>
        </w:rPr>
        <w:t>4/14</w:t>
      </w:r>
      <w:r w:rsidR="00681448">
        <w:rPr>
          <w:sz w:val="22"/>
        </w:rPr>
        <w:t>/2006]</w:t>
      </w:r>
    </w:p>
    <w:p w14:paraId="0516D6F2" w14:textId="77777777" w:rsidR="00AB772F" w:rsidRDefault="00AB772F" w:rsidP="00723BA4">
      <w:pPr>
        <w:spacing w:line="240" w:lineRule="atLeast"/>
        <w:ind w:left="1440" w:right="-18" w:hanging="720"/>
        <w:rPr>
          <w:sz w:val="22"/>
        </w:rPr>
      </w:pPr>
    </w:p>
    <w:p w14:paraId="5840C2E0" w14:textId="77777777" w:rsidR="00AB772F" w:rsidRDefault="00AB772F" w:rsidP="00723BA4">
      <w:pPr>
        <w:pStyle w:val="Heading2"/>
        <w:spacing w:before="0" w:after="0"/>
      </w:pPr>
      <w:bookmarkStart w:id="215" w:name="_Toc137618495"/>
      <w:bookmarkStart w:id="216" w:name="_Toc490123236"/>
      <w:r>
        <w:t>5.1.9</w:t>
      </w:r>
      <w:r>
        <w:tab/>
      </w:r>
      <w:r>
        <w:tab/>
        <w:t>GRADE POINT AVERAGE</w:t>
      </w:r>
      <w:bookmarkEnd w:id="215"/>
      <w:r>
        <w:t xml:space="preserve"> (GPA)</w:t>
      </w:r>
      <w:bookmarkEnd w:id="216"/>
    </w:p>
    <w:p w14:paraId="4780F7B9" w14:textId="77777777" w:rsidR="00723BA4" w:rsidRPr="00723BA4" w:rsidRDefault="00723BA4" w:rsidP="00723BA4"/>
    <w:p w14:paraId="39AC40B6" w14:textId="77777777" w:rsidR="00AB772F" w:rsidRDefault="00AB772F" w:rsidP="00723BA4">
      <w:pPr>
        <w:numPr>
          <w:ilvl w:val="0"/>
          <w:numId w:val="32"/>
        </w:numPr>
        <w:tabs>
          <w:tab w:val="clear" w:pos="720"/>
        </w:tabs>
        <w:spacing w:line="240" w:lineRule="atLeast"/>
        <w:ind w:right="-18"/>
        <w:rPr>
          <w:sz w:val="22"/>
        </w:rPr>
      </w:pPr>
      <w:r>
        <w:rPr>
          <w:sz w:val="22"/>
        </w:rPr>
        <w:t>GPA is the ratio of the number of quality points gained to the number of credit hours (whether earned or not) in courses for which the grades of A, B, C, D. or E were conferred, excluding grades in developmental or remedial courses. [US: 3/9/98; US 4/10</w:t>
      </w:r>
      <w:r w:rsidR="00681448">
        <w:rPr>
          <w:sz w:val="22"/>
        </w:rPr>
        <w:t>/2000</w:t>
      </w:r>
      <w:r>
        <w:rPr>
          <w:sz w:val="22"/>
        </w:rPr>
        <w:t>; US: 9/10</w:t>
      </w:r>
      <w:r w:rsidR="00681448">
        <w:rPr>
          <w:sz w:val="22"/>
        </w:rPr>
        <w:t>/2001]</w:t>
      </w:r>
    </w:p>
    <w:p w14:paraId="203B4B0E" w14:textId="77777777" w:rsidR="00212182" w:rsidRDefault="00212182" w:rsidP="00212182">
      <w:pPr>
        <w:spacing w:line="240" w:lineRule="atLeast"/>
        <w:ind w:right="-18"/>
        <w:rPr>
          <w:sz w:val="22"/>
        </w:rPr>
      </w:pPr>
    </w:p>
    <w:p w14:paraId="1DBB0FC3" w14:textId="4F2B4134" w:rsidR="009C0BFB" w:rsidRPr="00FB539B" w:rsidRDefault="009C0BFB" w:rsidP="008A5CD2">
      <w:pPr>
        <w:numPr>
          <w:ilvl w:val="0"/>
          <w:numId w:val="32"/>
        </w:numPr>
        <w:spacing w:line="240" w:lineRule="atLeast"/>
        <w:ind w:right="-18"/>
        <w:rPr>
          <w:sz w:val="22"/>
        </w:rPr>
      </w:pPr>
      <w:r w:rsidRPr="00FB539B">
        <w:rPr>
          <w:sz w:val="22"/>
        </w:rPr>
        <w:t>See 5.3.</w:t>
      </w:r>
      <w:r w:rsidR="008A5CD2">
        <w:rPr>
          <w:sz w:val="22"/>
        </w:rPr>
        <w:t>0.1</w:t>
      </w:r>
      <w:r w:rsidRPr="00FB539B">
        <w:rPr>
          <w:sz w:val="22"/>
        </w:rPr>
        <w:t xml:space="preserve"> (“</w:t>
      </w:r>
      <w:r w:rsidR="008A5CD2" w:rsidRPr="008A5CD2">
        <w:rPr>
          <w:sz w:val="22"/>
        </w:rPr>
        <w:t>Prohibition of Duplicate Credit for Undergraduate and Graduate Students</w:t>
      </w:r>
      <w:r w:rsidRPr="00FB539B">
        <w:rPr>
          <w:sz w:val="22"/>
        </w:rPr>
        <w:t>”) for information about repeating a course.</w:t>
      </w:r>
    </w:p>
    <w:p w14:paraId="2C585DBE" w14:textId="77777777" w:rsidR="00A74DC4" w:rsidRDefault="00A74DC4">
      <w:pPr>
        <w:spacing w:line="240" w:lineRule="atLeast"/>
        <w:ind w:right="-18"/>
        <w:rPr>
          <w:sz w:val="22"/>
        </w:rPr>
      </w:pPr>
    </w:p>
    <w:p w14:paraId="55111AD0" w14:textId="77777777" w:rsidR="00AB772F" w:rsidRDefault="00AB772F" w:rsidP="00AB772F">
      <w:pPr>
        <w:numPr>
          <w:ilvl w:val="0"/>
          <w:numId w:val="32"/>
        </w:numPr>
        <w:tabs>
          <w:tab w:val="clear" w:pos="720"/>
        </w:tabs>
        <w:spacing w:line="240" w:lineRule="atLeast"/>
        <w:ind w:right="-18"/>
        <w:rPr>
          <w:sz w:val="22"/>
        </w:rPr>
      </w:pPr>
      <w:r>
        <w:rPr>
          <w:sz w:val="22"/>
        </w:rPr>
        <w:t>Credit hours are considered as earned only if a grade of A, B, C, D, P or S was conferred.</w:t>
      </w:r>
    </w:p>
    <w:p w14:paraId="0C3E80C5" w14:textId="77777777" w:rsidR="00AB772F" w:rsidRDefault="00AB772F" w:rsidP="00AB772F">
      <w:pPr>
        <w:spacing w:line="240" w:lineRule="atLeast"/>
        <w:ind w:right="-18"/>
        <w:rPr>
          <w:sz w:val="22"/>
        </w:rPr>
      </w:pPr>
    </w:p>
    <w:p w14:paraId="54DECBEC" w14:textId="77777777" w:rsidR="00AB772F" w:rsidRDefault="00AB772F" w:rsidP="00AB772F">
      <w:pPr>
        <w:pStyle w:val="Heading2"/>
        <w:spacing w:before="0" w:after="0"/>
        <w:rPr>
          <w:rStyle w:val="Heading3Char"/>
          <w:b/>
        </w:rPr>
      </w:pPr>
      <w:bookmarkStart w:id="217" w:name="_Toc137618496"/>
      <w:bookmarkStart w:id="218" w:name="_Toc490123237"/>
      <w:r w:rsidRPr="006A771F">
        <w:rPr>
          <w:rStyle w:val="Heading3Char"/>
          <w:b/>
        </w:rPr>
        <w:t xml:space="preserve">5.1.10 </w:t>
      </w:r>
      <w:r w:rsidRPr="006A771F">
        <w:rPr>
          <w:rStyle w:val="Heading3Char"/>
          <w:b/>
        </w:rPr>
        <w:tab/>
      </w:r>
      <w:r w:rsidRPr="006A771F">
        <w:rPr>
          <w:rStyle w:val="Heading3Char"/>
          <w:b/>
        </w:rPr>
        <w:tab/>
        <w:t>Not in Class</w:t>
      </w:r>
      <w:bookmarkEnd w:id="217"/>
      <w:bookmarkEnd w:id="218"/>
    </w:p>
    <w:p w14:paraId="02420C15" w14:textId="77777777" w:rsidR="00723BA4" w:rsidRPr="00723BA4" w:rsidRDefault="00723BA4" w:rsidP="00723BA4"/>
    <w:p w14:paraId="3AD631F5" w14:textId="77777777" w:rsidR="00AB772F" w:rsidRDefault="00AB772F" w:rsidP="00723BA4">
      <w:pPr>
        <w:spacing w:line="240" w:lineRule="atLeast"/>
        <w:ind w:right="-18"/>
        <w:rPr>
          <w:sz w:val="22"/>
        </w:rPr>
      </w:pPr>
      <w:r>
        <w:rPr>
          <w:sz w:val="22"/>
        </w:rPr>
        <w:t>Students who have been entered by the Registrar into the official class roll, but have never attended class, and who have not officially withdrawn, shall be reported NOT IN CLASS. The names of such students shall be deleted from the official roll by the Registrar. (See Section 4.3.2 and Section 5.2.4.4)</w:t>
      </w:r>
    </w:p>
    <w:p w14:paraId="464763EA" w14:textId="77777777" w:rsidR="00AB772F" w:rsidRDefault="00AB772F" w:rsidP="00723BA4">
      <w:pPr>
        <w:spacing w:line="240" w:lineRule="atLeast"/>
        <w:ind w:right="-18"/>
        <w:rPr>
          <w:sz w:val="22"/>
        </w:rPr>
      </w:pPr>
    </w:p>
    <w:p w14:paraId="3BD0E5AB" w14:textId="77777777" w:rsidR="00AB772F" w:rsidRDefault="00AB772F" w:rsidP="00723BA4">
      <w:pPr>
        <w:pStyle w:val="Heading2"/>
        <w:spacing w:before="0" w:after="0"/>
      </w:pPr>
      <w:bookmarkStart w:id="219" w:name="_Toc137618497"/>
      <w:bookmarkStart w:id="220" w:name="_Toc490123238"/>
      <w:r w:rsidRPr="00592018">
        <w:t>5.2.0</w:t>
      </w:r>
      <w:r w:rsidRPr="00592018">
        <w:tab/>
      </w:r>
      <w:r w:rsidRPr="00592018">
        <w:tab/>
        <w:t>CREDIT, CLASSIFICATION, ACADEMIC STANDARDS, LOADS</w:t>
      </w:r>
      <w:bookmarkEnd w:id="219"/>
      <w:bookmarkEnd w:id="220"/>
    </w:p>
    <w:p w14:paraId="5807ACE8" w14:textId="77777777" w:rsidR="00723BA4" w:rsidRPr="00723BA4" w:rsidRDefault="00723BA4"/>
    <w:p w14:paraId="39812DAD" w14:textId="77777777" w:rsidR="00703C4B" w:rsidRDefault="005200C2" w:rsidP="005200C2">
      <w:pPr>
        <w:pStyle w:val="Heading2"/>
      </w:pPr>
      <w:bookmarkStart w:id="221" w:name="_Toc137618498"/>
      <w:bookmarkStart w:id="222" w:name="_Toc490123239"/>
      <w:r>
        <w:t>5.2.1</w:t>
      </w:r>
      <w:r>
        <w:tab/>
      </w:r>
      <w:r>
        <w:tab/>
      </w:r>
      <w:r w:rsidR="00AB772F">
        <w:t>CREDIT HOURS</w:t>
      </w:r>
      <w:bookmarkEnd w:id="221"/>
      <w:bookmarkEnd w:id="222"/>
    </w:p>
    <w:p w14:paraId="2BC2272E" w14:textId="77777777" w:rsidR="00A74DC4" w:rsidRPr="00703C4B" w:rsidRDefault="00DF5599" w:rsidP="005200C2">
      <w:pPr>
        <w:pStyle w:val="ListParagraph"/>
        <w:autoSpaceDE w:val="0"/>
        <w:autoSpaceDN w:val="0"/>
        <w:adjustRightInd w:val="0"/>
        <w:ind w:left="0"/>
        <w:rPr>
          <w:rFonts w:cs="Arial"/>
          <w:bCs/>
          <w:iCs/>
          <w:color w:val="auto"/>
          <w:sz w:val="22"/>
          <w:szCs w:val="22"/>
        </w:rPr>
      </w:pPr>
      <w:r w:rsidRPr="00703C4B">
        <w:rPr>
          <w:rFonts w:cs="Arial"/>
          <w:bCs/>
          <w:iCs/>
          <w:color w:val="auto"/>
          <w:sz w:val="22"/>
          <w:szCs w:val="22"/>
        </w:rPr>
        <w:t xml:space="preserve">Course proposals shall use the Senate-approved </w:t>
      </w:r>
      <w:r w:rsidRPr="00212182">
        <w:rPr>
          <w:rFonts w:cs="Arial"/>
          <w:bCs/>
          <w:iCs/>
          <w:color w:val="auto"/>
          <w:sz w:val="22"/>
          <w:szCs w:val="22"/>
        </w:rPr>
        <w:t>policy</w:t>
      </w:r>
      <w:r w:rsidRPr="00703C4B">
        <w:rPr>
          <w:rFonts w:cs="Arial"/>
          <w:bCs/>
          <w:iCs/>
          <w:color w:val="auto"/>
          <w:sz w:val="22"/>
          <w:szCs w:val="22"/>
        </w:rPr>
        <w:t xml:space="preserve"> </w:t>
      </w:r>
      <w:r w:rsidR="00225F30" w:rsidRPr="00703C4B">
        <w:rPr>
          <w:rFonts w:cs="Arial"/>
          <w:bCs/>
          <w:iCs/>
          <w:color w:val="auto"/>
          <w:sz w:val="22"/>
          <w:szCs w:val="22"/>
        </w:rPr>
        <w:t>for determining meeting times and number of credit hours for each course. Exceptions, based on academic merit, may be made by the University Senate upon the recommendation of the appropriate academic council. Equivalencies on the grid will be reviewed annually by the University Senate</w:t>
      </w:r>
      <w:r w:rsidR="00B76F5A" w:rsidRPr="00703C4B">
        <w:rPr>
          <w:rFonts w:cs="Arial"/>
          <w:bCs/>
          <w:iCs/>
          <w:color w:val="auto"/>
          <w:sz w:val="22"/>
          <w:szCs w:val="22"/>
        </w:rPr>
        <w:t xml:space="preserve">. </w:t>
      </w:r>
      <w:r w:rsidR="00AF0E79" w:rsidRPr="00703C4B">
        <w:rPr>
          <w:rFonts w:cs="Arial"/>
          <w:bCs/>
          <w:iCs/>
          <w:color w:val="auto"/>
          <w:sz w:val="22"/>
          <w:szCs w:val="22"/>
        </w:rPr>
        <w:t>[US: 5/7/2012]</w:t>
      </w:r>
      <w:r w:rsidR="00681448" w:rsidRPr="00703C4B">
        <w:rPr>
          <w:rFonts w:cs="Arial"/>
          <w:bCs/>
          <w:iCs/>
          <w:color w:val="auto"/>
          <w:sz w:val="22"/>
          <w:szCs w:val="22"/>
        </w:rPr>
        <w:t xml:space="preserve"> </w:t>
      </w:r>
    </w:p>
    <w:p w14:paraId="5265E7AD" w14:textId="77777777" w:rsidR="00A74DC4" w:rsidRDefault="00A74DC4">
      <w:pPr>
        <w:autoSpaceDE w:val="0"/>
        <w:autoSpaceDN w:val="0"/>
        <w:adjustRightInd w:val="0"/>
        <w:rPr>
          <w:rFonts w:cs="Arial"/>
          <w:bCs/>
          <w:iCs/>
          <w:color w:val="auto"/>
          <w:sz w:val="22"/>
          <w:szCs w:val="22"/>
        </w:rPr>
      </w:pPr>
    </w:p>
    <w:p w14:paraId="2A75BB21" w14:textId="77777777" w:rsidR="00D356A0" w:rsidRDefault="00D356A0" w:rsidP="00212182">
      <w:pPr>
        <w:spacing w:line="240" w:lineRule="atLeast"/>
        <w:ind w:left="720" w:right="-18"/>
        <w:rPr>
          <w:sz w:val="22"/>
        </w:rPr>
      </w:pPr>
      <w:r>
        <w:rPr>
          <w:sz w:val="22"/>
        </w:rPr>
        <w:t xml:space="preserve">* </w:t>
      </w:r>
      <w:r>
        <w:rPr>
          <w:sz w:val="22"/>
        </w:rPr>
        <w:tab/>
        <w:t xml:space="preserve">Appendix Senate Rule 10.3 </w:t>
      </w:r>
      <w:r w:rsidR="006E2893">
        <w:rPr>
          <w:sz w:val="22"/>
        </w:rPr>
        <w:t xml:space="preserve">contains the equivalency </w:t>
      </w:r>
      <w:r>
        <w:rPr>
          <w:sz w:val="22"/>
        </w:rPr>
        <w:t>grid.</w:t>
      </w:r>
    </w:p>
    <w:p w14:paraId="0198AE52" w14:textId="77777777" w:rsidR="00A74DC4" w:rsidRDefault="00A74DC4">
      <w:pPr>
        <w:autoSpaceDE w:val="0"/>
        <w:autoSpaceDN w:val="0"/>
        <w:adjustRightInd w:val="0"/>
        <w:rPr>
          <w:rFonts w:cs="Arial"/>
          <w:bCs/>
          <w:iCs/>
          <w:color w:val="auto"/>
          <w:sz w:val="22"/>
          <w:szCs w:val="22"/>
        </w:rPr>
      </w:pPr>
    </w:p>
    <w:p w14:paraId="59641E49" w14:textId="77777777" w:rsidR="00AB772F" w:rsidRDefault="00AB772F" w:rsidP="00723BA4">
      <w:pPr>
        <w:spacing w:line="240" w:lineRule="atLeast"/>
        <w:ind w:right="-18"/>
        <w:rPr>
          <w:sz w:val="22"/>
        </w:rPr>
      </w:pPr>
      <w:r>
        <w:rPr>
          <w:sz w:val="22"/>
        </w:rPr>
        <w:lastRenderedPageBreak/>
        <w:t>In general, undergraduate courses are developed on the principle that one semester hour of credit represents one hour of classroom meeting per week for a semester on the part of the student exclusive of any laboratory meeting. Laboratory meeting, generally, represents at least two hours per week for a semester for one credit hour.</w:t>
      </w:r>
    </w:p>
    <w:p w14:paraId="70EAAD96" w14:textId="77777777" w:rsidR="00AB772F" w:rsidRDefault="00AB772F" w:rsidP="00723BA4">
      <w:pPr>
        <w:spacing w:line="240" w:lineRule="atLeast"/>
        <w:ind w:right="-18"/>
        <w:rPr>
          <w:sz w:val="22"/>
        </w:rPr>
      </w:pPr>
    </w:p>
    <w:p w14:paraId="76123B57" w14:textId="77777777" w:rsidR="00AB772F" w:rsidRDefault="00AB772F" w:rsidP="00723BA4">
      <w:pPr>
        <w:spacing w:line="240" w:lineRule="atLeast"/>
        <w:ind w:right="-18"/>
        <w:rPr>
          <w:sz w:val="22"/>
        </w:rPr>
      </w:pPr>
      <w:r>
        <w:rPr>
          <w:sz w:val="22"/>
        </w:rPr>
        <w:t>Credit for short courses of less than eight weeks shall be limited to no more than one credit hour per week.</w:t>
      </w:r>
    </w:p>
    <w:p w14:paraId="347B6F85" w14:textId="77777777" w:rsidR="00AB772F" w:rsidRDefault="00AB772F" w:rsidP="00723BA4">
      <w:pPr>
        <w:spacing w:line="240" w:lineRule="atLeast"/>
        <w:ind w:right="-18"/>
        <w:rPr>
          <w:sz w:val="22"/>
        </w:rPr>
      </w:pPr>
    </w:p>
    <w:p w14:paraId="7E71FEFB" w14:textId="77777777" w:rsidR="00AB772F" w:rsidRDefault="00AB772F" w:rsidP="00723BA4">
      <w:pPr>
        <w:spacing w:line="240" w:lineRule="atLeast"/>
        <w:ind w:right="-18"/>
        <w:rPr>
          <w:rStyle w:val="Heading3Char"/>
        </w:rPr>
      </w:pPr>
      <w:bookmarkStart w:id="223" w:name="_Toc490123240"/>
      <w:r>
        <w:rPr>
          <w:rStyle w:val="Heading3Char"/>
        </w:rPr>
        <w:t xml:space="preserve">5.2.1.1 </w:t>
      </w:r>
      <w:r>
        <w:rPr>
          <w:rStyle w:val="Heading3Char"/>
        </w:rPr>
        <w:tab/>
      </w:r>
      <w:bookmarkStart w:id="224" w:name="_Toc137618499"/>
      <w:r>
        <w:rPr>
          <w:rStyle w:val="Heading3Char"/>
        </w:rPr>
        <w:t>Accelerated Programs</w:t>
      </w:r>
      <w:bookmarkEnd w:id="224"/>
      <w:bookmarkEnd w:id="223"/>
    </w:p>
    <w:p w14:paraId="764FCFD4" w14:textId="77777777" w:rsidR="00212182" w:rsidRDefault="00212182" w:rsidP="00723BA4">
      <w:pPr>
        <w:spacing w:line="240" w:lineRule="atLeast"/>
        <w:ind w:right="-18"/>
        <w:rPr>
          <w:rStyle w:val="Heading3Char"/>
        </w:rPr>
      </w:pPr>
    </w:p>
    <w:p w14:paraId="6EE4E08A" w14:textId="5D351461" w:rsidR="00AB772F" w:rsidRDefault="00AB772F" w:rsidP="00723BA4">
      <w:pPr>
        <w:spacing w:line="240" w:lineRule="atLeast"/>
        <w:ind w:right="-18"/>
        <w:rPr>
          <w:sz w:val="22"/>
        </w:rPr>
      </w:pPr>
      <w:r>
        <w:rPr>
          <w:sz w:val="22"/>
        </w:rPr>
        <w:t xml:space="preserve">The College Board </w:t>
      </w:r>
      <w:r w:rsidR="00A731FD">
        <w:rPr>
          <w:sz w:val="22"/>
        </w:rPr>
        <w:t>College-</w:t>
      </w:r>
      <w:r>
        <w:rPr>
          <w:sz w:val="22"/>
        </w:rPr>
        <w:t>Level Examination Program</w:t>
      </w:r>
      <w:r w:rsidR="00A731FD">
        <w:rPr>
          <w:sz w:val="22"/>
        </w:rPr>
        <w:t xml:space="preserve"> (CLEP)</w:t>
      </w:r>
      <w:r>
        <w:rPr>
          <w:sz w:val="22"/>
        </w:rPr>
        <w:t xml:space="preserve"> Subject and General Examinations, the College Board Advanced Placement </w:t>
      </w:r>
      <w:r w:rsidR="00A731FD">
        <w:rPr>
          <w:sz w:val="22"/>
        </w:rPr>
        <w:t xml:space="preserve">(AP) </w:t>
      </w:r>
      <w:r>
        <w:rPr>
          <w:sz w:val="22"/>
        </w:rPr>
        <w:t xml:space="preserve">Examinations, the American College Testing Program Proficiency Examination Program </w:t>
      </w:r>
      <w:r w:rsidR="00A731FD">
        <w:rPr>
          <w:sz w:val="22"/>
        </w:rPr>
        <w:t xml:space="preserve">(PEP) </w:t>
      </w:r>
      <w:r>
        <w:rPr>
          <w:sz w:val="22"/>
        </w:rPr>
        <w:t xml:space="preserve">Subject Examinations, </w:t>
      </w:r>
      <w:r w:rsidR="00A731FD">
        <w:rPr>
          <w:sz w:val="22"/>
        </w:rPr>
        <w:t xml:space="preserve">International Baccalaureate (IB) Program Examinations, </w:t>
      </w:r>
      <w:r>
        <w:rPr>
          <w:sz w:val="22"/>
        </w:rPr>
        <w:t xml:space="preserve">and courses evaluated by the American Council on Education for which credit recommendations are made under the </w:t>
      </w:r>
      <w:r w:rsidR="00A731FD">
        <w:rPr>
          <w:sz w:val="22"/>
        </w:rPr>
        <w:t>National College Credit Recommendation Service (NCCRS)_</w:t>
      </w:r>
      <w:r>
        <w:rPr>
          <w:sz w:val="22"/>
        </w:rPr>
        <w:t>are recognized as appropriate credit for meeting degree requirements [US: 10/14</w:t>
      </w:r>
      <w:r w:rsidR="00681448">
        <w:rPr>
          <w:sz w:val="22"/>
        </w:rPr>
        <w:t>/2002]</w:t>
      </w:r>
      <w:r>
        <w:rPr>
          <w:sz w:val="22"/>
        </w:rPr>
        <w:t>. College Faculties and/or department Faculties representing the discipline, as designated by the Associate Provost for Undergraduate Education, shall determine and publish appropriate cut-off scores for the CLEP, AP, PEP and IB examinations and report them to the Office of Admissions and Registrar. [US: 9/13/82; US: 10/14</w:t>
      </w:r>
      <w:r w:rsidR="00681448">
        <w:rPr>
          <w:sz w:val="22"/>
        </w:rPr>
        <w:t>/2002]</w:t>
      </w:r>
      <w:r>
        <w:rPr>
          <w:sz w:val="22"/>
        </w:rPr>
        <w:t xml:space="preserve"> No AP, CLEP or IB credit hours shall be letter graded. Rather, all such earned credit hours shall be shown on the student’s academic record as course credit (CR). (See also SR 5.1.4) [US: 4/25/88; US: 3/9/98]</w:t>
      </w:r>
    </w:p>
    <w:p w14:paraId="5D86F6F5" w14:textId="77777777" w:rsidR="00B76F5A" w:rsidRDefault="00B76F5A" w:rsidP="00723BA4">
      <w:pPr>
        <w:spacing w:line="240" w:lineRule="atLeast"/>
        <w:ind w:right="-18"/>
        <w:rPr>
          <w:sz w:val="22"/>
        </w:rPr>
      </w:pPr>
    </w:p>
    <w:p w14:paraId="1DBCF357" w14:textId="77777777" w:rsidR="00AB772F" w:rsidRDefault="00AB772F" w:rsidP="00723BA4">
      <w:pPr>
        <w:pStyle w:val="Heading3"/>
        <w:spacing w:before="0" w:after="0"/>
      </w:pPr>
      <w:bookmarkStart w:id="225" w:name="_Toc137618500"/>
      <w:bookmarkStart w:id="226" w:name="_Toc490123241"/>
      <w:r>
        <w:t xml:space="preserve">5.2.1.2 </w:t>
      </w:r>
      <w:r>
        <w:tab/>
        <w:t>Credit by Special Examination</w:t>
      </w:r>
      <w:bookmarkEnd w:id="225"/>
      <w:bookmarkEnd w:id="226"/>
    </w:p>
    <w:p w14:paraId="74D01E61" w14:textId="77777777" w:rsidR="00AB772F" w:rsidRDefault="00AB772F" w:rsidP="00723BA4">
      <w:pPr>
        <w:spacing w:line="240" w:lineRule="atLeast"/>
        <w:rPr>
          <w:b/>
          <w:sz w:val="22"/>
        </w:rPr>
      </w:pPr>
    </w:p>
    <w:p w14:paraId="6F2A5DE8" w14:textId="77777777" w:rsidR="00AB772F" w:rsidRDefault="00AB772F" w:rsidP="00723BA4">
      <w:pPr>
        <w:numPr>
          <w:ilvl w:val="0"/>
          <w:numId w:val="33"/>
        </w:numPr>
        <w:tabs>
          <w:tab w:val="clear" w:pos="720"/>
        </w:tabs>
        <w:spacing w:line="240" w:lineRule="atLeast"/>
        <w:rPr>
          <w:b/>
          <w:sz w:val="22"/>
        </w:rPr>
      </w:pPr>
      <w:r>
        <w:rPr>
          <w:b/>
          <w:sz w:val="22"/>
        </w:rPr>
        <w:t>Entrance Examination</w:t>
      </w:r>
    </w:p>
    <w:p w14:paraId="4761720F" w14:textId="77777777" w:rsidR="00AB772F" w:rsidRDefault="00AB772F" w:rsidP="00723BA4">
      <w:pPr>
        <w:spacing w:line="240" w:lineRule="atLeast"/>
        <w:rPr>
          <w:sz w:val="22"/>
        </w:rPr>
      </w:pPr>
      <w:r>
        <w:rPr>
          <w:sz w:val="22"/>
        </w:rPr>
        <w:t>An individual educational unit may require, in addition to the freshman classification test, with the approval of the Senate, entrance or classification tests to be taken by its applicants for admission to its programs.</w:t>
      </w:r>
    </w:p>
    <w:p w14:paraId="00618F22" w14:textId="77777777" w:rsidR="00AB772F" w:rsidRDefault="00AB772F" w:rsidP="00723BA4">
      <w:pPr>
        <w:spacing w:line="240" w:lineRule="atLeast"/>
        <w:rPr>
          <w:sz w:val="22"/>
        </w:rPr>
      </w:pPr>
    </w:p>
    <w:p w14:paraId="39BCAB1F" w14:textId="77777777" w:rsidR="00AB772F" w:rsidRDefault="00AB772F" w:rsidP="00723BA4">
      <w:pPr>
        <w:numPr>
          <w:ilvl w:val="0"/>
          <w:numId w:val="33"/>
        </w:numPr>
        <w:tabs>
          <w:tab w:val="clear" w:pos="720"/>
        </w:tabs>
        <w:spacing w:line="240" w:lineRule="atLeast"/>
        <w:rPr>
          <w:b/>
          <w:sz w:val="22"/>
        </w:rPr>
      </w:pPr>
      <w:r>
        <w:rPr>
          <w:b/>
          <w:sz w:val="22"/>
        </w:rPr>
        <w:t>Special Examination</w:t>
      </w:r>
    </w:p>
    <w:p w14:paraId="15FD9EB4" w14:textId="77777777" w:rsidR="00B76F5A" w:rsidRDefault="00B76F5A" w:rsidP="00B76F5A">
      <w:pPr>
        <w:spacing w:line="240" w:lineRule="atLeast"/>
        <w:rPr>
          <w:b/>
          <w:sz w:val="22"/>
        </w:rPr>
      </w:pPr>
    </w:p>
    <w:p w14:paraId="3DBE2A78" w14:textId="77777777" w:rsidR="00AB772F" w:rsidRDefault="00AB772F" w:rsidP="00723BA4">
      <w:pPr>
        <w:spacing w:line="240" w:lineRule="atLeast"/>
        <w:rPr>
          <w:sz w:val="22"/>
        </w:rPr>
      </w:pPr>
      <w:r>
        <w:rPr>
          <w:sz w:val="22"/>
        </w:rPr>
        <w:t>Any full-time or part-time student enrolled in the University, and in good academic standing, shall have the right to request a special examination for credit in any course offered, regardless of whether the student has audited the course, is currently enrolled in it, or has studied for it independently.</w:t>
      </w:r>
    </w:p>
    <w:p w14:paraId="43701795" w14:textId="77777777" w:rsidR="00AB772F" w:rsidRDefault="00AB772F" w:rsidP="00723BA4">
      <w:pPr>
        <w:spacing w:line="240" w:lineRule="atLeast"/>
        <w:rPr>
          <w:sz w:val="22"/>
        </w:rPr>
      </w:pPr>
    </w:p>
    <w:p w14:paraId="3E458EBD" w14:textId="77777777" w:rsidR="00AB772F" w:rsidRDefault="00AB772F" w:rsidP="00723BA4">
      <w:pPr>
        <w:numPr>
          <w:ilvl w:val="0"/>
          <w:numId w:val="34"/>
        </w:numPr>
        <w:tabs>
          <w:tab w:val="clear" w:pos="1440"/>
        </w:tabs>
        <w:spacing w:line="240" w:lineRule="atLeast"/>
        <w:rPr>
          <w:sz w:val="22"/>
        </w:rPr>
      </w:pPr>
      <w:r>
        <w:rPr>
          <w:sz w:val="22"/>
        </w:rPr>
        <w:t>Application for a special examination must be made in writing. Undergraduates will address requests to the chair of the department in which the course is given, or to the office of the educational unit responsible; graduate students, to the Director of Graduate Studies in the department in which the course is given. Approval of requests from undergraduate students rests with the department chair; from graduate students, with the Dean of the Graduate School acting upon recommendation of the Director of Graduate Studies.</w:t>
      </w:r>
    </w:p>
    <w:p w14:paraId="0D81B9D0" w14:textId="77777777" w:rsidR="00AB772F" w:rsidRDefault="00AB772F" w:rsidP="00723BA4">
      <w:pPr>
        <w:spacing w:line="240" w:lineRule="atLeast"/>
        <w:ind w:left="720"/>
        <w:rPr>
          <w:sz w:val="22"/>
        </w:rPr>
      </w:pPr>
    </w:p>
    <w:p w14:paraId="44C2092C" w14:textId="77777777" w:rsidR="00AB772F" w:rsidRDefault="00AB772F" w:rsidP="00723BA4">
      <w:pPr>
        <w:numPr>
          <w:ilvl w:val="0"/>
          <w:numId w:val="34"/>
        </w:numPr>
        <w:tabs>
          <w:tab w:val="clear" w:pos="1440"/>
        </w:tabs>
        <w:spacing w:line="240" w:lineRule="atLeast"/>
        <w:rPr>
          <w:sz w:val="22"/>
        </w:rPr>
      </w:pPr>
      <w:r>
        <w:rPr>
          <w:sz w:val="22"/>
        </w:rPr>
        <w:lastRenderedPageBreak/>
        <w:t>The request for special examination may be denied by the department chair or the office of the educational unit responsible, or the Dean of the Graduate School acting upon the recommendation of the Director of Graduate Studies, if it is decided that the student has not furnished evidence that he/she is reasonably prepared to take the examination, or that the course is of such a nature that credit by examination is inappropriate. (The fact that a student has failed the course within the last semester may be regarded as evidence that the student is unprepared to take a special examination.)</w:t>
      </w:r>
    </w:p>
    <w:p w14:paraId="62E6C80E" w14:textId="77777777" w:rsidR="00AB772F" w:rsidRDefault="00AB772F" w:rsidP="00AB772F">
      <w:pPr>
        <w:spacing w:line="240" w:lineRule="atLeast"/>
        <w:rPr>
          <w:sz w:val="22"/>
        </w:rPr>
      </w:pPr>
    </w:p>
    <w:p w14:paraId="4A95B094" w14:textId="77777777" w:rsidR="00AB772F" w:rsidRDefault="00AB772F" w:rsidP="00AB772F">
      <w:pPr>
        <w:numPr>
          <w:ilvl w:val="0"/>
          <w:numId w:val="34"/>
        </w:numPr>
        <w:tabs>
          <w:tab w:val="clear" w:pos="1440"/>
        </w:tabs>
        <w:spacing w:line="240" w:lineRule="atLeast"/>
        <w:rPr>
          <w:sz w:val="22"/>
        </w:rPr>
      </w:pPr>
      <w:r>
        <w:rPr>
          <w:sz w:val="22"/>
        </w:rPr>
        <w:t>The examiner designated by the educational unit may schedule the examination at his/her convenience, but must offer it within a reasonable time after the student has submitted his/her request.</w:t>
      </w:r>
    </w:p>
    <w:p w14:paraId="6BA40264" w14:textId="77777777" w:rsidR="00AB772F" w:rsidRDefault="00AB772F" w:rsidP="00AB772F">
      <w:pPr>
        <w:spacing w:line="240" w:lineRule="atLeast"/>
        <w:rPr>
          <w:sz w:val="22"/>
        </w:rPr>
      </w:pPr>
    </w:p>
    <w:p w14:paraId="0DFCB45C" w14:textId="77777777" w:rsidR="00AB772F" w:rsidRDefault="00AB772F" w:rsidP="00AB772F">
      <w:pPr>
        <w:numPr>
          <w:ilvl w:val="0"/>
          <w:numId w:val="34"/>
        </w:numPr>
        <w:tabs>
          <w:tab w:val="clear" w:pos="1440"/>
        </w:tabs>
        <w:spacing w:line="240" w:lineRule="atLeast"/>
        <w:rPr>
          <w:sz w:val="22"/>
        </w:rPr>
      </w:pPr>
      <w:r>
        <w:rPr>
          <w:sz w:val="22"/>
        </w:rPr>
        <w:t>The examiner shall inform the Registrar of the student's grade in the course. A student currently enrolled in the class who successfully completes a special examination shall be formally removed from the official roll by the Registrar, unless the student is dissatisfied with the results, in which case he/she may continue in the course and be graded in the usual manner. The examiner then may or may not include the results of the special examination in computing the final grade. [US: 9/20/93]</w:t>
      </w:r>
    </w:p>
    <w:p w14:paraId="329FF4FB" w14:textId="77777777" w:rsidR="00AB772F" w:rsidRDefault="00AB772F" w:rsidP="00AB772F">
      <w:pPr>
        <w:spacing w:line="240" w:lineRule="atLeast"/>
        <w:rPr>
          <w:sz w:val="22"/>
        </w:rPr>
      </w:pPr>
    </w:p>
    <w:p w14:paraId="3D860691" w14:textId="77777777" w:rsidR="00AB772F" w:rsidRDefault="00AB772F" w:rsidP="00AB772F">
      <w:pPr>
        <w:numPr>
          <w:ilvl w:val="0"/>
          <w:numId w:val="34"/>
        </w:numPr>
        <w:tabs>
          <w:tab w:val="clear" w:pos="1440"/>
        </w:tabs>
        <w:spacing w:line="240" w:lineRule="atLeast"/>
        <w:rPr>
          <w:sz w:val="22"/>
        </w:rPr>
      </w:pPr>
      <w:r>
        <w:rPr>
          <w:sz w:val="22"/>
        </w:rPr>
        <w:t>Credit earned by special examination may be counted as residence credit by the dean of the student's college. The limits on maximum loads are waived in cases where the excess is due to special examination credits.</w:t>
      </w:r>
    </w:p>
    <w:p w14:paraId="59B6CA28" w14:textId="77777777" w:rsidR="00AB772F" w:rsidRDefault="00AB772F" w:rsidP="00AB772F">
      <w:pPr>
        <w:spacing w:line="240" w:lineRule="atLeast"/>
        <w:rPr>
          <w:sz w:val="22"/>
        </w:rPr>
      </w:pPr>
    </w:p>
    <w:p w14:paraId="5476466F" w14:textId="77777777" w:rsidR="00AB772F" w:rsidRDefault="00AB772F" w:rsidP="00AB772F">
      <w:pPr>
        <w:numPr>
          <w:ilvl w:val="0"/>
          <w:numId w:val="34"/>
        </w:numPr>
        <w:tabs>
          <w:tab w:val="clear" w:pos="1440"/>
        </w:tabs>
        <w:spacing w:line="240" w:lineRule="atLeast"/>
        <w:rPr>
          <w:sz w:val="22"/>
        </w:rPr>
      </w:pPr>
      <w:r>
        <w:rPr>
          <w:sz w:val="22"/>
        </w:rPr>
        <w:t>The student, with the educational administrator’s consent, may take the special examination on a Pass/fail basis, including any course not otherwise available under the Pass/fail option. Credit derived in this manner shall not reduce the number of courses permitted under the Pass/fail rules. (See Section 5.1.4) [US 4/10</w:t>
      </w:r>
      <w:r w:rsidR="00681448">
        <w:rPr>
          <w:sz w:val="22"/>
        </w:rPr>
        <w:t>/2000</w:t>
      </w:r>
      <w:r>
        <w:rPr>
          <w:sz w:val="22"/>
        </w:rPr>
        <w:t>]</w:t>
      </w:r>
    </w:p>
    <w:p w14:paraId="5878EB5C" w14:textId="77777777" w:rsidR="00AB772F" w:rsidRDefault="00AB772F" w:rsidP="00AB772F">
      <w:pPr>
        <w:spacing w:line="240" w:lineRule="atLeast"/>
        <w:ind w:right="-18"/>
        <w:rPr>
          <w:sz w:val="22"/>
        </w:rPr>
      </w:pPr>
    </w:p>
    <w:p w14:paraId="31EA1CDD" w14:textId="77777777" w:rsidR="00AB772F" w:rsidRDefault="00AB772F" w:rsidP="00AB772F">
      <w:pPr>
        <w:spacing w:line="240" w:lineRule="atLeast"/>
        <w:ind w:right="-18"/>
        <w:rPr>
          <w:rStyle w:val="Heading3Char"/>
        </w:rPr>
      </w:pPr>
      <w:bookmarkStart w:id="227" w:name="_Toc137618501"/>
      <w:bookmarkStart w:id="228" w:name="_Toc490123242"/>
      <w:r>
        <w:rPr>
          <w:rStyle w:val="Heading3Char"/>
        </w:rPr>
        <w:t>5.2.1.3</w:t>
      </w:r>
      <w:r>
        <w:rPr>
          <w:rStyle w:val="Heading3Char"/>
        </w:rPr>
        <w:tab/>
      </w:r>
      <w:r>
        <w:rPr>
          <w:rStyle w:val="Heading3Char"/>
        </w:rPr>
        <w:tab/>
        <w:t xml:space="preserve">Credit for Work Done by </w:t>
      </w:r>
      <w:bookmarkEnd w:id="227"/>
      <w:r>
        <w:rPr>
          <w:rStyle w:val="Heading3Char"/>
        </w:rPr>
        <w:t>Correspondence</w:t>
      </w:r>
      <w:bookmarkEnd w:id="228"/>
    </w:p>
    <w:p w14:paraId="7D620819" w14:textId="77777777" w:rsidR="00212182" w:rsidRDefault="00212182" w:rsidP="00AB772F">
      <w:pPr>
        <w:spacing w:line="240" w:lineRule="atLeast"/>
        <w:ind w:right="-18"/>
        <w:rPr>
          <w:rStyle w:val="Heading3Char"/>
        </w:rPr>
      </w:pPr>
    </w:p>
    <w:p w14:paraId="34DDA1AA" w14:textId="77777777" w:rsidR="00AB772F" w:rsidRDefault="00AB772F" w:rsidP="00AB772F">
      <w:pPr>
        <w:spacing w:line="240" w:lineRule="atLeast"/>
        <w:ind w:right="-18"/>
        <w:rPr>
          <w:sz w:val="22"/>
        </w:rPr>
      </w:pPr>
      <w:r w:rsidRPr="00592018">
        <w:rPr>
          <w:sz w:val="22"/>
        </w:rPr>
        <w:t>No</w:t>
      </w:r>
      <w:r>
        <w:rPr>
          <w:sz w:val="22"/>
        </w:rPr>
        <w:t xml:space="preserve"> more than thirty (30) credit hours of the total required for an undergraduate degree may be gained by correspondence. No more than one-third of the requirements for a major may be gained by correspondence.</w:t>
      </w:r>
    </w:p>
    <w:p w14:paraId="358FD6E4" w14:textId="77777777" w:rsidR="00AB772F" w:rsidRDefault="00AB772F" w:rsidP="00AB772F">
      <w:pPr>
        <w:spacing w:line="240" w:lineRule="atLeast"/>
        <w:ind w:right="-18"/>
        <w:rPr>
          <w:sz w:val="22"/>
        </w:rPr>
      </w:pPr>
    </w:p>
    <w:p w14:paraId="6A33C463" w14:textId="77777777" w:rsidR="00AB772F" w:rsidRDefault="00AB772F" w:rsidP="00B76F5A">
      <w:pPr>
        <w:spacing w:line="240" w:lineRule="atLeast"/>
        <w:ind w:right="-18"/>
        <w:rPr>
          <w:sz w:val="22"/>
        </w:rPr>
      </w:pPr>
      <w:r>
        <w:rPr>
          <w:sz w:val="22"/>
        </w:rPr>
        <w:t>No credit will be conferred in the Graduate School or in the professional colleges for courses done by correspondence.</w:t>
      </w:r>
    </w:p>
    <w:p w14:paraId="5F0208D1" w14:textId="77777777" w:rsidR="00AB772F" w:rsidRDefault="00AB772F" w:rsidP="00B76F5A">
      <w:pPr>
        <w:spacing w:line="240" w:lineRule="atLeast"/>
        <w:ind w:right="-18"/>
        <w:rPr>
          <w:sz w:val="22"/>
        </w:rPr>
      </w:pPr>
    </w:p>
    <w:p w14:paraId="6C19279E" w14:textId="77777777" w:rsidR="00AB772F" w:rsidRDefault="00AB772F" w:rsidP="00B76F5A">
      <w:pPr>
        <w:spacing w:line="240" w:lineRule="atLeast"/>
        <w:ind w:right="-18"/>
        <w:rPr>
          <w:rStyle w:val="Heading3Char"/>
        </w:rPr>
      </w:pPr>
      <w:bookmarkStart w:id="229" w:name="_Toc137618502"/>
      <w:bookmarkStart w:id="230" w:name="_Toc490123243"/>
      <w:r>
        <w:rPr>
          <w:rStyle w:val="Heading3Char"/>
        </w:rPr>
        <w:t xml:space="preserve">5.2.1.4 </w:t>
      </w:r>
      <w:bookmarkEnd w:id="229"/>
      <w:r>
        <w:rPr>
          <w:rStyle w:val="Heading3Char"/>
        </w:rPr>
        <w:tab/>
        <w:t>Maximums</w:t>
      </w:r>
      <w:bookmarkEnd w:id="230"/>
    </w:p>
    <w:p w14:paraId="1C11D59B" w14:textId="77777777" w:rsidR="00B76F5A" w:rsidRDefault="00B76F5A" w:rsidP="00B76F5A">
      <w:pPr>
        <w:spacing w:line="240" w:lineRule="atLeast"/>
        <w:ind w:right="-18"/>
        <w:rPr>
          <w:rStyle w:val="Heading3Char"/>
        </w:rPr>
      </w:pPr>
    </w:p>
    <w:p w14:paraId="733C62DD" w14:textId="507B8C8C" w:rsidR="00AB772F" w:rsidRDefault="00AB772F" w:rsidP="00B76F5A">
      <w:pPr>
        <w:spacing w:line="240" w:lineRule="atLeast"/>
        <w:ind w:right="-18"/>
        <w:rPr>
          <w:sz w:val="22"/>
        </w:rPr>
      </w:pPr>
      <w:r w:rsidRPr="00E50DC8">
        <w:rPr>
          <w:sz w:val="22"/>
        </w:rPr>
        <w:t>No</w:t>
      </w:r>
      <w:r>
        <w:rPr>
          <w:sz w:val="22"/>
        </w:rPr>
        <w:t xml:space="preserve"> more than half of the credit toward an undergraduate degree may be earned by any combination of CLEP Examinations, PEP Examinations, </w:t>
      </w:r>
      <w:r w:rsidR="00A731FD">
        <w:rPr>
          <w:sz w:val="22"/>
        </w:rPr>
        <w:t xml:space="preserve">NCCRS </w:t>
      </w:r>
      <w:r>
        <w:rPr>
          <w:sz w:val="22"/>
        </w:rPr>
        <w:t>courses, Special Departmental Examinations, Advance Placement Examinations</w:t>
      </w:r>
      <w:r w:rsidR="00A731FD">
        <w:rPr>
          <w:sz w:val="22"/>
        </w:rPr>
        <w:t>, and IB Examinations</w:t>
      </w:r>
      <w:r>
        <w:rPr>
          <w:sz w:val="22"/>
        </w:rPr>
        <w:t>. [US: 9/13/83]</w:t>
      </w:r>
    </w:p>
    <w:p w14:paraId="6EA9A408" w14:textId="77777777" w:rsidR="00AB772F" w:rsidRDefault="00AB772F" w:rsidP="00B76F5A">
      <w:pPr>
        <w:spacing w:line="240" w:lineRule="atLeast"/>
        <w:ind w:right="-18"/>
        <w:rPr>
          <w:sz w:val="22"/>
        </w:rPr>
      </w:pPr>
    </w:p>
    <w:p w14:paraId="7D06A889" w14:textId="77777777" w:rsidR="00AB772F" w:rsidRDefault="00AB772F" w:rsidP="00B76F5A">
      <w:pPr>
        <w:pStyle w:val="Heading2"/>
        <w:spacing w:before="0" w:after="0"/>
      </w:pPr>
      <w:bookmarkStart w:id="231" w:name="_Toc137618503"/>
      <w:bookmarkStart w:id="232" w:name="_Toc490123244"/>
      <w:r>
        <w:lastRenderedPageBreak/>
        <w:t>5.2.2</w:t>
      </w:r>
      <w:r>
        <w:tab/>
      </w:r>
      <w:r>
        <w:tab/>
        <w:t>STUDENT LOAD</w:t>
      </w:r>
      <w:bookmarkEnd w:id="231"/>
      <w:bookmarkEnd w:id="232"/>
    </w:p>
    <w:p w14:paraId="037C83B0" w14:textId="77777777" w:rsidR="00B76F5A" w:rsidRPr="00B76F5A" w:rsidRDefault="00B76F5A" w:rsidP="00B76F5A"/>
    <w:p w14:paraId="5AD4AA69" w14:textId="77777777" w:rsidR="00AB772F" w:rsidRDefault="00AB772F" w:rsidP="00B76F5A">
      <w:pPr>
        <w:spacing w:line="240" w:lineRule="atLeast"/>
        <w:ind w:right="-18"/>
        <w:rPr>
          <w:sz w:val="22"/>
        </w:rPr>
      </w:pPr>
      <w:r>
        <w:rPr>
          <w:sz w:val="22"/>
        </w:rPr>
        <w:t>With the exceptions noted below, the maximum load to be carried during any semester by an undergraduate student (including courses taken on an audit basis) shall be 19 credit hours. [US: 10/11/93]</w:t>
      </w:r>
    </w:p>
    <w:p w14:paraId="2B9A762E" w14:textId="77777777" w:rsidR="00AB772F" w:rsidRDefault="00AB772F" w:rsidP="00B76F5A">
      <w:pPr>
        <w:spacing w:line="240" w:lineRule="atLeast"/>
        <w:ind w:left="1440" w:right="-18" w:hanging="1440"/>
        <w:rPr>
          <w:sz w:val="22"/>
        </w:rPr>
      </w:pPr>
      <w:r>
        <w:rPr>
          <w:sz w:val="22"/>
        </w:rPr>
        <w:t xml:space="preserve"> </w:t>
      </w:r>
    </w:p>
    <w:p w14:paraId="5FB49C19" w14:textId="77777777" w:rsidR="00AB772F" w:rsidRDefault="00AB772F" w:rsidP="00B76F5A">
      <w:pPr>
        <w:spacing w:line="240" w:lineRule="atLeast"/>
        <w:ind w:right="-18"/>
        <w:rPr>
          <w:sz w:val="22"/>
        </w:rPr>
      </w:pPr>
      <w:r>
        <w:rPr>
          <w:sz w:val="22"/>
        </w:rPr>
        <w:t>The maximum allowable load to be carried during any summer term/session for undergraduate students (including residence, correspondence or audit courses) shall be nine (9) credit hours in the eight-week summer session and four (4) credits in the four-week term, but under no circumstances no more than 13 credits during the summer term and summer session.</w:t>
      </w:r>
    </w:p>
    <w:p w14:paraId="2ED55FAC" w14:textId="77777777" w:rsidR="00AB772F" w:rsidRDefault="00AB772F" w:rsidP="00B76F5A">
      <w:pPr>
        <w:spacing w:line="240" w:lineRule="atLeast"/>
        <w:ind w:right="-18"/>
        <w:rPr>
          <w:sz w:val="22"/>
        </w:rPr>
      </w:pPr>
    </w:p>
    <w:p w14:paraId="4AC4153D" w14:textId="77777777" w:rsidR="00AB772F" w:rsidRDefault="00AB772F" w:rsidP="00B76F5A">
      <w:pPr>
        <w:spacing w:line="240" w:lineRule="atLeast"/>
        <w:ind w:right="-18"/>
        <w:rPr>
          <w:sz w:val="22"/>
        </w:rPr>
      </w:pPr>
      <w:r>
        <w:rPr>
          <w:sz w:val="22"/>
        </w:rPr>
        <w:t>Students may be enrolled in a maximum of nine credit hours of classes meeting concurrently during an eight-week summer session. For this purpose, a course meeting for a four-week period during the eight-week session must be counted double. Thus, a student may enroll in two consecutive four-week (three credit hour) classes plus one eight-week class, or as many as three eight week (three credit hour) classes. A student would not, however, be able to enroll in two four-week (three credit hour) classes meeting concurrently. A student may be enrolled in a maximum of seven credit hours for a six-week summer term. [US: 10/11/93; US 4/10</w:t>
      </w:r>
      <w:r w:rsidR="00681448">
        <w:rPr>
          <w:sz w:val="22"/>
        </w:rPr>
        <w:t>/2000</w:t>
      </w:r>
      <w:r>
        <w:rPr>
          <w:sz w:val="22"/>
        </w:rPr>
        <w:t>]</w:t>
      </w:r>
    </w:p>
    <w:p w14:paraId="5F6F9123" w14:textId="77777777" w:rsidR="00AB772F" w:rsidRDefault="00AB772F" w:rsidP="00B76F5A">
      <w:pPr>
        <w:spacing w:line="240" w:lineRule="atLeast"/>
        <w:ind w:right="-18"/>
        <w:rPr>
          <w:sz w:val="22"/>
        </w:rPr>
      </w:pPr>
    </w:p>
    <w:p w14:paraId="561FCC99" w14:textId="77777777" w:rsidR="00AB772F" w:rsidRDefault="00AB772F" w:rsidP="00B76F5A">
      <w:pPr>
        <w:spacing w:line="240" w:lineRule="atLeast"/>
        <w:ind w:right="-18"/>
        <w:rPr>
          <w:sz w:val="22"/>
        </w:rPr>
      </w:pPr>
      <w:r>
        <w:rPr>
          <w:sz w:val="22"/>
        </w:rPr>
        <w:t>A student may be permitted by the dean of his/her college to carry such extra credit hours as in the dean's judgment, based upon the student's past performance, the student can complete successfully. [US: 11/8/82]</w:t>
      </w:r>
    </w:p>
    <w:p w14:paraId="1CF8DE1B" w14:textId="77777777" w:rsidR="00AB772F" w:rsidRDefault="00AB772F" w:rsidP="00B76F5A">
      <w:pPr>
        <w:spacing w:line="240" w:lineRule="atLeast"/>
        <w:ind w:right="-18"/>
        <w:rPr>
          <w:sz w:val="22"/>
        </w:rPr>
      </w:pPr>
    </w:p>
    <w:p w14:paraId="126D6117" w14:textId="77777777" w:rsidR="00AB772F" w:rsidRDefault="00AB772F" w:rsidP="00B76F5A">
      <w:pPr>
        <w:spacing w:line="240" w:lineRule="atLeast"/>
        <w:ind w:right="-18"/>
        <w:rPr>
          <w:sz w:val="22"/>
          <w:u w:val="single"/>
        </w:rPr>
      </w:pPr>
      <w:r>
        <w:rPr>
          <w:sz w:val="22"/>
        </w:rPr>
        <w:t>A student on academic probation shall take no more than fifteen (15) credit hours in a semester, three (3) credit hours in a four-week term, or seven (7) credit hours in a six or eight-week session. This rule may be waived by special permission from the student’s academic dean or the dean’s designee. The waiver and the rationale for the waiver must be documented in the student’s record maintained by the college. [US: 12/11</w:t>
      </w:r>
      <w:r w:rsidR="00681448">
        <w:rPr>
          <w:sz w:val="22"/>
        </w:rPr>
        <w:t>/2000</w:t>
      </w:r>
      <w:r>
        <w:rPr>
          <w:sz w:val="22"/>
        </w:rPr>
        <w:t>]</w:t>
      </w:r>
    </w:p>
    <w:p w14:paraId="09327A70" w14:textId="77777777" w:rsidR="00AB772F" w:rsidRDefault="00AB772F" w:rsidP="00B76F5A">
      <w:pPr>
        <w:spacing w:line="240" w:lineRule="atLeast"/>
        <w:ind w:right="-18"/>
        <w:rPr>
          <w:sz w:val="22"/>
        </w:rPr>
      </w:pPr>
    </w:p>
    <w:p w14:paraId="708FCE4F" w14:textId="77777777" w:rsidR="00AB772F" w:rsidRDefault="00AB772F" w:rsidP="00B76F5A">
      <w:pPr>
        <w:spacing w:line="240" w:lineRule="atLeast"/>
        <w:ind w:right="-18"/>
        <w:rPr>
          <w:sz w:val="22"/>
        </w:rPr>
      </w:pPr>
      <w:r>
        <w:rPr>
          <w:sz w:val="22"/>
        </w:rPr>
        <w:t xml:space="preserve">Students in the combined Bachelor's/Master's </w:t>
      </w:r>
      <w:r w:rsidR="00E06007">
        <w:rPr>
          <w:sz w:val="22"/>
        </w:rPr>
        <w:t xml:space="preserve">or </w:t>
      </w:r>
      <w:r w:rsidR="00E06007" w:rsidRPr="00354B53">
        <w:rPr>
          <w:sz w:val="22"/>
        </w:rPr>
        <w:t>Bachelor’s/</w:t>
      </w:r>
      <w:r w:rsidR="00225F30" w:rsidRPr="00225F30">
        <w:rPr>
          <w:sz w:val="22"/>
        </w:rPr>
        <w:t>Graduate Doctoral</w:t>
      </w:r>
      <w:r w:rsidR="00E06007" w:rsidRPr="00354B53">
        <w:rPr>
          <w:sz w:val="22"/>
        </w:rPr>
        <w:t xml:space="preserve"> </w:t>
      </w:r>
      <w:r w:rsidRPr="00354B53">
        <w:rPr>
          <w:sz w:val="22"/>
        </w:rPr>
        <w:t>degree</w:t>
      </w:r>
      <w:r>
        <w:rPr>
          <w:sz w:val="22"/>
        </w:rPr>
        <w:t xml:space="preserve"> program (University Scholars</w:t>
      </w:r>
      <w:r w:rsidR="001C1232">
        <w:rPr>
          <w:sz w:val="22"/>
        </w:rPr>
        <w:t xml:space="preserve"> Program</w:t>
      </w:r>
      <w:r>
        <w:rPr>
          <w:sz w:val="22"/>
        </w:rPr>
        <w:t>) shall not take more than 16 credit hours per semester. Permission to exceed that number is subject to approval by the Director of Graduate Studies and Dean of the Graduate School. (</w:t>
      </w:r>
      <w:r w:rsidRPr="00C118A1">
        <w:rPr>
          <w:sz w:val="22"/>
        </w:rPr>
        <w:t>See Section 5.4.1.7 and</w:t>
      </w:r>
      <w:r>
        <w:rPr>
          <w:sz w:val="22"/>
        </w:rPr>
        <w:t xml:space="preserve"> Section 4.2.5.4) [US: 9/13/82]</w:t>
      </w:r>
    </w:p>
    <w:p w14:paraId="57EAB2AB" w14:textId="77777777" w:rsidR="00AB772F" w:rsidRDefault="00AB772F" w:rsidP="00B76F5A">
      <w:pPr>
        <w:spacing w:line="240" w:lineRule="atLeast"/>
        <w:ind w:right="-810"/>
        <w:rPr>
          <w:sz w:val="22"/>
        </w:rPr>
      </w:pPr>
    </w:p>
    <w:p w14:paraId="61D541A1" w14:textId="77777777" w:rsidR="00AB772F" w:rsidRDefault="00AB772F" w:rsidP="00B76F5A">
      <w:pPr>
        <w:spacing w:line="240" w:lineRule="atLeast"/>
        <w:ind w:right="-18"/>
        <w:rPr>
          <w:sz w:val="22"/>
        </w:rPr>
      </w:pPr>
      <w:r>
        <w:rPr>
          <w:sz w:val="22"/>
        </w:rPr>
        <w:t>The professional colleges and the Graduate School may set lower maximum loads which are consistent with their degree requirements.</w:t>
      </w:r>
    </w:p>
    <w:p w14:paraId="4D43B2D3" w14:textId="77777777" w:rsidR="00AB772F" w:rsidRDefault="00AB772F" w:rsidP="00B76F5A">
      <w:pPr>
        <w:spacing w:line="240" w:lineRule="atLeast"/>
        <w:ind w:right="-18"/>
        <w:rPr>
          <w:sz w:val="22"/>
        </w:rPr>
      </w:pPr>
    </w:p>
    <w:p w14:paraId="393033BA" w14:textId="77777777" w:rsidR="00AB772F" w:rsidRDefault="00AB772F" w:rsidP="00B76F5A">
      <w:pPr>
        <w:spacing w:line="240" w:lineRule="atLeast"/>
        <w:ind w:right="-18"/>
        <w:rPr>
          <w:sz w:val="22"/>
        </w:rPr>
      </w:pPr>
      <w:r>
        <w:rPr>
          <w:sz w:val="22"/>
        </w:rPr>
        <w:t>The maximum allowable load to be carried during any summer term for graduate students shall be nine (9) credit hours in the eight-week summer session and four (4) credit hours in the four-week term. The maximum load for graduate students in any combination of the four and eight week sessions/terms shall be twelve (12) credit hours.</w:t>
      </w:r>
    </w:p>
    <w:p w14:paraId="093D2FB4" w14:textId="77777777" w:rsidR="00AB772F" w:rsidRDefault="00AB772F" w:rsidP="00B76F5A">
      <w:pPr>
        <w:spacing w:line="240" w:lineRule="atLeast"/>
        <w:ind w:right="-18"/>
        <w:rPr>
          <w:sz w:val="22"/>
        </w:rPr>
      </w:pPr>
    </w:p>
    <w:p w14:paraId="0B5BCAA9" w14:textId="77777777" w:rsidR="00AB772F" w:rsidRDefault="00AB772F" w:rsidP="00B76F5A">
      <w:pPr>
        <w:spacing w:line="240" w:lineRule="atLeast"/>
        <w:ind w:right="-18"/>
        <w:rPr>
          <w:sz w:val="22"/>
        </w:rPr>
      </w:pPr>
      <w:r>
        <w:rPr>
          <w:sz w:val="22"/>
        </w:rPr>
        <w:t xml:space="preserve">A student may be registered simultaneously at the University of Kentucky and at another institution only with the approval of the dean of the college in which the student </w:t>
      </w:r>
      <w:r>
        <w:rPr>
          <w:sz w:val="22"/>
        </w:rPr>
        <w:lastRenderedPageBreak/>
        <w:t>is registered at the University of Kentucky, the credit hours obtained at the other institution being considered a part of the student's maximum load. If the simultaneous registration has not been authorized, the transfer of credit from the other institution may be denied. [US: 10/11/93]</w:t>
      </w:r>
    </w:p>
    <w:p w14:paraId="5B7A66B2" w14:textId="77777777" w:rsidR="00AB772F" w:rsidRDefault="00AB772F" w:rsidP="00B76F5A">
      <w:pPr>
        <w:spacing w:line="240" w:lineRule="atLeast"/>
        <w:ind w:right="-18"/>
        <w:rPr>
          <w:sz w:val="22"/>
        </w:rPr>
      </w:pPr>
    </w:p>
    <w:p w14:paraId="01C2A870" w14:textId="77777777" w:rsidR="00AB772F" w:rsidRDefault="00AB772F" w:rsidP="00B76F5A">
      <w:pPr>
        <w:pStyle w:val="Heading2"/>
        <w:spacing w:before="0" w:after="0"/>
      </w:pPr>
      <w:bookmarkStart w:id="233" w:name="_Toc137618504"/>
      <w:bookmarkStart w:id="234" w:name="_Toc490123245"/>
      <w:r>
        <w:t>5.2.3</w:t>
      </w:r>
      <w:r>
        <w:tab/>
      </w:r>
      <w:r>
        <w:tab/>
        <w:t>CLASSIFICATION</w:t>
      </w:r>
      <w:bookmarkEnd w:id="233"/>
      <w:bookmarkEnd w:id="234"/>
    </w:p>
    <w:p w14:paraId="23C48823" w14:textId="77777777" w:rsidR="00B76F5A" w:rsidRPr="00B76F5A" w:rsidRDefault="00B76F5A" w:rsidP="00B76F5A"/>
    <w:p w14:paraId="45A76A14" w14:textId="77777777" w:rsidR="00AB772F" w:rsidRDefault="00AB772F" w:rsidP="00B76F5A">
      <w:pPr>
        <w:spacing w:line="240" w:lineRule="atLeast"/>
        <w:ind w:right="-18"/>
        <w:rPr>
          <w:sz w:val="22"/>
        </w:rPr>
      </w:pPr>
      <w:r>
        <w:rPr>
          <w:sz w:val="22"/>
        </w:rPr>
        <w:t>Any undergraduate student  shall be classified by the  Registrar as a freshman if fewer than 30 hours have been completed; as sophomore upon completion of 30 credit hours, as a junior upon completion of 60 credit hours, and as a senior upon completion of 90 credit hours.</w:t>
      </w:r>
    </w:p>
    <w:p w14:paraId="429D570F" w14:textId="77777777" w:rsidR="00AB772F" w:rsidRDefault="00AB772F" w:rsidP="00AB772F">
      <w:pPr>
        <w:spacing w:line="240" w:lineRule="atLeast"/>
        <w:ind w:right="-18"/>
        <w:rPr>
          <w:sz w:val="22"/>
        </w:rPr>
      </w:pPr>
    </w:p>
    <w:p w14:paraId="2921B377" w14:textId="77777777" w:rsidR="00AB772F" w:rsidRPr="00F4161A" w:rsidRDefault="00AB772F" w:rsidP="00AB772F">
      <w:pPr>
        <w:spacing w:line="240" w:lineRule="atLeast"/>
        <w:ind w:right="-18"/>
        <w:rPr>
          <w:sz w:val="22"/>
          <w:szCs w:val="22"/>
        </w:rPr>
      </w:pPr>
      <w:r>
        <w:rPr>
          <w:sz w:val="22"/>
        </w:rPr>
        <w:t xml:space="preserve">A Law student shall be classified as a second year student upon completion of 24 credit hours and as a third year student upon completion of 53 credit hours. However, a Law student shall not be classified as a second year student until that student has been in </w:t>
      </w:r>
      <w:r w:rsidRPr="00F4161A">
        <w:rPr>
          <w:sz w:val="22"/>
          <w:szCs w:val="22"/>
        </w:rPr>
        <w:t>residence at least two semesters, nor as a third year student until that student has been in residence at least three semesters.</w:t>
      </w:r>
    </w:p>
    <w:p w14:paraId="0CEEADFB" w14:textId="77777777" w:rsidR="00AB772F" w:rsidRPr="00F4161A" w:rsidRDefault="00AB772F" w:rsidP="00AB772F">
      <w:pPr>
        <w:spacing w:line="240" w:lineRule="atLeast"/>
        <w:ind w:right="-18"/>
        <w:rPr>
          <w:sz w:val="22"/>
          <w:szCs w:val="22"/>
        </w:rPr>
      </w:pPr>
    </w:p>
    <w:p w14:paraId="3B95302E" w14:textId="77777777" w:rsidR="00AB772F" w:rsidRPr="00F4161A" w:rsidRDefault="00AB772F" w:rsidP="00AB772F">
      <w:pPr>
        <w:spacing w:line="240" w:lineRule="atLeast"/>
        <w:ind w:right="-18"/>
        <w:rPr>
          <w:sz w:val="22"/>
          <w:szCs w:val="22"/>
        </w:rPr>
      </w:pPr>
      <w:r w:rsidRPr="00F4161A">
        <w:rPr>
          <w:sz w:val="22"/>
          <w:szCs w:val="22"/>
        </w:rPr>
        <w:t>A Pharmacy student shall be classified as a second year student upon completion of 28 credit hours and as a third year student upon completion of 56 credit hours.</w:t>
      </w:r>
    </w:p>
    <w:p w14:paraId="65661ED0" w14:textId="77777777" w:rsidR="00AB772F" w:rsidRPr="00F4161A" w:rsidRDefault="00AB772F" w:rsidP="00AB772F">
      <w:pPr>
        <w:spacing w:line="240" w:lineRule="atLeast"/>
        <w:ind w:right="-18"/>
        <w:rPr>
          <w:sz w:val="22"/>
          <w:szCs w:val="22"/>
        </w:rPr>
      </w:pPr>
    </w:p>
    <w:p w14:paraId="19B9040E" w14:textId="77777777" w:rsidR="00AB772F" w:rsidRPr="00F4161A" w:rsidRDefault="00AB772F" w:rsidP="0056783D">
      <w:pPr>
        <w:spacing w:line="240" w:lineRule="atLeast"/>
        <w:ind w:right="-18"/>
        <w:rPr>
          <w:sz w:val="22"/>
          <w:szCs w:val="22"/>
        </w:rPr>
      </w:pPr>
      <w:r w:rsidRPr="00F4161A">
        <w:rPr>
          <w:sz w:val="22"/>
          <w:szCs w:val="22"/>
        </w:rPr>
        <w:t xml:space="preserve">Credit granted by examinations, as prescribed in these </w:t>
      </w:r>
      <w:r w:rsidRPr="00F4161A">
        <w:rPr>
          <w:sz w:val="22"/>
          <w:szCs w:val="22"/>
          <w:u w:val="single"/>
        </w:rPr>
        <w:t>Rules</w:t>
      </w:r>
      <w:r w:rsidRPr="00F4161A">
        <w:rPr>
          <w:sz w:val="22"/>
          <w:szCs w:val="22"/>
        </w:rPr>
        <w:t xml:space="preserve"> shall count in determining a student's classification.</w:t>
      </w:r>
      <w:bookmarkStart w:id="235" w:name="_Toc137618505"/>
    </w:p>
    <w:p w14:paraId="69DD558A" w14:textId="77777777" w:rsidR="00AB772F" w:rsidRDefault="00AB772F" w:rsidP="0056783D">
      <w:pPr>
        <w:spacing w:line="240" w:lineRule="atLeast"/>
        <w:ind w:right="-18"/>
      </w:pPr>
    </w:p>
    <w:p w14:paraId="6B2781C5" w14:textId="77777777" w:rsidR="00AB772F" w:rsidRDefault="00AB772F" w:rsidP="0056783D">
      <w:pPr>
        <w:pStyle w:val="Heading2"/>
        <w:spacing w:before="0" w:after="0"/>
      </w:pPr>
      <w:bookmarkStart w:id="236" w:name="_Toc490123246"/>
      <w:r>
        <w:t>5.2.4</w:t>
      </w:r>
      <w:r>
        <w:tab/>
      </w:r>
      <w:r>
        <w:tab/>
        <w:t>ACADEMIC STANDARDS</w:t>
      </w:r>
      <w:bookmarkEnd w:id="235"/>
      <w:bookmarkEnd w:id="236"/>
    </w:p>
    <w:p w14:paraId="65AA5F52" w14:textId="77777777" w:rsidR="0056783D" w:rsidRPr="0056783D" w:rsidRDefault="0056783D" w:rsidP="0056783D"/>
    <w:p w14:paraId="5417B743" w14:textId="77777777" w:rsidR="00AB772F" w:rsidRDefault="00AB772F" w:rsidP="0056783D">
      <w:pPr>
        <w:pStyle w:val="Heading3"/>
        <w:spacing w:before="0" w:after="0"/>
      </w:pPr>
      <w:bookmarkStart w:id="237" w:name="_Toc137618506"/>
      <w:bookmarkStart w:id="238" w:name="_Toc490123247"/>
      <w:r w:rsidRPr="00E50DC8">
        <w:t xml:space="preserve">5.2.4.1 </w:t>
      </w:r>
      <w:r w:rsidRPr="00E50DC8">
        <w:tab/>
        <w:t>Attendance and Completion of Assignments</w:t>
      </w:r>
      <w:bookmarkEnd w:id="237"/>
      <w:bookmarkEnd w:id="238"/>
    </w:p>
    <w:p w14:paraId="2CDE6374" w14:textId="77777777" w:rsidR="00B76F5A" w:rsidRPr="00B76F5A" w:rsidRDefault="00B76F5A" w:rsidP="0056783D"/>
    <w:p w14:paraId="6A9A1202" w14:textId="77777777" w:rsidR="00AB772F" w:rsidRDefault="00AB772F" w:rsidP="0056783D">
      <w:pPr>
        <w:spacing w:line="240" w:lineRule="atLeast"/>
        <w:ind w:right="-18"/>
        <w:rPr>
          <w:sz w:val="22"/>
        </w:rPr>
      </w:pPr>
      <w:r>
        <w:rPr>
          <w:sz w:val="22"/>
        </w:rPr>
        <w:t>For each course in which the student is enrolled, the student shall be expected to carry out all required work including laboratories and studios, and to take all examinations at the class period designated by the instructor.</w:t>
      </w:r>
    </w:p>
    <w:p w14:paraId="33B1D1C3" w14:textId="77777777" w:rsidR="00AB772F" w:rsidRDefault="00AB772F" w:rsidP="0056783D">
      <w:pPr>
        <w:spacing w:line="240" w:lineRule="atLeast"/>
        <w:ind w:right="-18"/>
        <w:rPr>
          <w:sz w:val="22"/>
        </w:rPr>
      </w:pPr>
    </w:p>
    <w:p w14:paraId="47C8E30E" w14:textId="77777777" w:rsidR="00AB772F" w:rsidRDefault="00AB772F" w:rsidP="00AB772F">
      <w:pPr>
        <w:spacing w:line="240" w:lineRule="atLeast"/>
        <w:ind w:right="-18"/>
        <w:rPr>
          <w:sz w:val="22"/>
        </w:rPr>
      </w:pPr>
      <w:r>
        <w:rPr>
          <w:sz w:val="22"/>
        </w:rPr>
        <w:t>Each instructor shall determine his/her policy regarding completion of assigned work, attendance in class, absences at announced or unannounced examinations, and excused absences in excess of one-fifth of class contact hours (see Rule 5.2.4.2 below). This policy shall be presented in writing to each class at its first or second meeting. Students' failure to comply with the announced policy may result in appropriate reductions in grade as determined by the Instructor of Record. [US: 11/11/85; US</w:t>
      </w:r>
      <w:r w:rsidR="003852ED">
        <w:rPr>
          <w:sz w:val="22"/>
        </w:rPr>
        <w:t>:</w:t>
      </w:r>
      <w:r>
        <w:rPr>
          <w:sz w:val="22"/>
        </w:rPr>
        <w:t xml:space="preserve"> 2/9/87]</w:t>
      </w:r>
    </w:p>
    <w:p w14:paraId="00BB794A" w14:textId="77777777" w:rsidR="00C978DE" w:rsidRDefault="00C978DE" w:rsidP="00AB772F">
      <w:pPr>
        <w:spacing w:line="240" w:lineRule="atLeast"/>
        <w:ind w:right="-18"/>
        <w:rPr>
          <w:sz w:val="22"/>
        </w:rPr>
      </w:pPr>
    </w:p>
    <w:p w14:paraId="3328C042" w14:textId="77777777" w:rsidR="00AB772F" w:rsidRDefault="00C978DE" w:rsidP="00212182">
      <w:pPr>
        <w:ind w:left="1440" w:right="150" w:hanging="720"/>
        <w:rPr>
          <w:rFonts w:cs="Arial"/>
          <w:iCs/>
          <w:sz w:val="22"/>
          <w:szCs w:val="22"/>
        </w:rPr>
      </w:pPr>
      <w:r w:rsidRPr="006B1780">
        <w:rPr>
          <w:rFonts w:cs="Arial"/>
          <w:sz w:val="22"/>
          <w:szCs w:val="22"/>
        </w:rPr>
        <w:t>*</w:t>
      </w:r>
      <w:r w:rsidRPr="006B1780">
        <w:rPr>
          <w:rFonts w:cs="Arial"/>
          <w:sz w:val="22"/>
          <w:szCs w:val="22"/>
        </w:rPr>
        <w:tab/>
      </w:r>
      <w:r w:rsidR="00453EFD" w:rsidRPr="00453EFD">
        <w:rPr>
          <w:rFonts w:cs="Arial"/>
          <w:iCs/>
          <w:sz w:val="22"/>
          <w:szCs w:val="22"/>
        </w:rPr>
        <w:t>It is compliant with the Senate Rules for an Instructor of Record to have a policy (stated in the syllabus) not to return exams (and other graded material) to the possession of students, as long as the Instructor of Record provides reasonable access of students to their exams (and other graded material) during at least one regularly scheduled class meeting.</w:t>
      </w:r>
      <w:r w:rsidR="007F7551" w:rsidRPr="006B1780">
        <w:rPr>
          <w:rFonts w:cs="Arial"/>
          <w:iCs/>
          <w:sz w:val="22"/>
          <w:szCs w:val="22"/>
        </w:rPr>
        <w:t xml:space="preserve"> </w:t>
      </w:r>
      <w:r w:rsidR="00A27B9A" w:rsidRPr="006B1780">
        <w:rPr>
          <w:rFonts w:cs="Arial"/>
          <w:iCs/>
          <w:sz w:val="22"/>
          <w:szCs w:val="22"/>
        </w:rPr>
        <w:t>[</w:t>
      </w:r>
      <w:r w:rsidR="00182FA5">
        <w:rPr>
          <w:rFonts w:cs="Arial"/>
          <w:iCs/>
          <w:sz w:val="22"/>
          <w:szCs w:val="22"/>
        </w:rPr>
        <w:t xml:space="preserve">SREC: </w:t>
      </w:r>
      <w:r w:rsidR="007F7551" w:rsidRPr="006B1780">
        <w:rPr>
          <w:rFonts w:cs="Arial"/>
          <w:iCs/>
          <w:sz w:val="22"/>
          <w:szCs w:val="22"/>
        </w:rPr>
        <w:t>1/23</w:t>
      </w:r>
      <w:r w:rsidR="00681448">
        <w:rPr>
          <w:rFonts w:cs="Arial"/>
          <w:iCs/>
          <w:sz w:val="22"/>
          <w:szCs w:val="22"/>
        </w:rPr>
        <w:t>/2012]</w:t>
      </w:r>
    </w:p>
    <w:p w14:paraId="3D647C8B" w14:textId="77777777" w:rsidR="0056783D" w:rsidRPr="006B1780" w:rsidRDefault="0056783D" w:rsidP="0056783D">
      <w:pPr>
        <w:ind w:left="720" w:right="150" w:hanging="720"/>
        <w:rPr>
          <w:rFonts w:cs="Arial"/>
          <w:sz w:val="22"/>
          <w:szCs w:val="22"/>
        </w:rPr>
      </w:pPr>
    </w:p>
    <w:p w14:paraId="530ABA4C" w14:textId="77777777" w:rsidR="00AB772F" w:rsidRDefault="00AB772F" w:rsidP="0056783D">
      <w:pPr>
        <w:spacing w:line="240" w:lineRule="atLeast"/>
        <w:ind w:right="-810"/>
        <w:rPr>
          <w:rFonts w:cs="Arial"/>
          <w:sz w:val="22"/>
          <w:szCs w:val="22"/>
        </w:rPr>
      </w:pPr>
      <w:bookmarkStart w:id="239" w:name="_Toc137618507"/>
      <w:bookmarkStart w:id="240" w:name="_Toc490123248"/>
      <w:r w:rsidRPr="006B1780">
        <w:rPr>
          <w:rStyle w:val="Heading3Char"/>
          <w:szCs w:val="22"/>
        </w:rPr>
        <w:t xml:space="preserve">5.2.4.2 </w:t>
      </w:r>
      <w:r w:rsidRPr="006B1780">
        <w:rPr>
          <w:rStyle w:val="Heading3Char"/>
          <w:szCs w:val="22"/>
        </w:rPr>
        <w:tab/>
        <w:t>Excused Absences</w:t>
      </w:r>
      <w:bookmarkEnd w:id="239"/>
      <w:bookmarkEnd w:id="240"/>
      <w:r w:rsidRPr="006B1780">
        <w:rPr>
          <w:rFonts w:cs="Arial"/>
          <w:b/>
          <w:sz w:val="22"/>
          <w:szCs w:val="22"/>
        </w:rPr>
        <w:t xml:space="preserve"> </w:t>
      </w:r>
      <w:r w:rsidRPr="006B1780">
        <w:rPr>
          <w:rFonts w:cs="Arial"/>
          <w:sz w:val="22"/>
          <w:szCs w:val="22"/>
        </w:rPr>
        <w:t>[US: 11/11/85; 2/9/87; 4/12</w:t>
      </w:r>
      <w:r w:rsidR="00681448">
        <w:rPr>
          <w:rFonts w:cs="Arial"/>
          <w:sz w:val="22"/>
          <w:szCs w:val="22"/>
        </w:rPr>
        <w:t>/2004]</w:t>
      </w:r>
    </w:p>
    <w:p w14:paraId="5D99D704" w14:textId="77777777" w:rsidR="00B76F5A" w:rsidRPr="006B1780" w:rsidRDefault="00B76F5A" w:rsidP="0056783D">
      <w:pPr>
        <w:spacing w:line="240" w:lineRule="atLeast"/>
        <w:ind w:right="-810"/>
        <w:rPr>
          <w:rFonts w:cs="Arial"/>
          <w:sz w:val="22"/>
          <w:szCs w:val="22"/>
        </w:rPr>
      </w:pPr>
    </w:p>
    <w:p w14:paraId="71DA9362" w14:textId="77777777" w:rsidR="00AB772F" w:rsidRPr="006B1780" w:rsidRDefault="00AB772F" w:rsidP="0056783D">
      <w:pPr>
        <w:spacing w:line="240" w:lineRule="atLeast"/>
        <w:ind w:right="-810"/>
        <w:rPr>
          <w:rFonts w:cs="Arial"/>
          <w:sz w:val="22"/>
          <w:szCs w:val="22"/>
        </w:rPr>
      </w:pPr>
      <w:r w:rsidRPr="006B1780">
        <w:rPr>
          <w:rFonts w:cs="Arial"/>
          <w:sz w:val="22"/>
          <w:szCs w:val="22"/>
        </w:rPr>
        <w:t>A student shall not be penalized for an excused absence. The following are defined as excused absences:</w:t>
      </w:r>
    </w:p>
    <w:p w14:paraId="69551C1F" w14:textId="77777777" w:rsidR="00AB772F" w:rsidRDefault="00AB772F" w:rsidP="0056783D">
      <w:pPr>
        <w:spacing w:line="240" w:lineRule="atLeast"/>
        <w:ind w:right="-810"/>
        <w:rPr>
          <w:sz w:val="22"/>
        </w:rPr>
      </w:pPr>
    </w:p>
    <w:p w14:paraId="0124C57B" w14:textId="77777777" w:rsidR="00AB772F" w:rsidRDefault="00AB772F" w:rsidP="0056783D">
      <w:pPr>
        <w:numPr>
          <w:ilvl w:val="0"/>
          <w:numId w:val="35"/>
        </w:numPr>
        <w:tabs>
          <w:tab w:val="clear" w:pos="720"/>
        </w:tabs>
        <w:spacing w:line="240" w:lineRule="atLeast"/>
        <w:ind w:right="-18"/>
        <w:rPr>
          <w:sz w:val="22"/>
        </w:rPr>
      </w:pPr>
      <w:r>
        <w:rPr>
          <w:sz w:val="22"/>
        </w:rPr>
        <w:t>Significant illness of the student or serious illness of a member of the student's household (permanent or campus) or immediate family. The Instructor of Record shall have the right to request appropriate verification.</w:t>
      </w:r>
    </w:p>
    <w:p w14:paraId="7AB8A897" w14:textId="77777777" w:rsidR="00AB772F" w:rsidRDefault="00AB772F" w:rsidP="0056783D">
      <w:pPr>
        <w:spacing w:line="240" w:lineRule="atLeast"/>
        <w:ind w:right="-18"/>
        <w:rPr>
          <w:sz w:val="22"/>
        </w:rPr>
      </w:pPr>
    </w:p>
    <w:p w14:paraId="1928AFCE" w14:textId="77777777" w:rsidR="00AB772F" w:rsidRDefault="00AB772F" w:rsidP="0056783D">
      <w:pPr>
        <w:numPr>
          <w:ilvl w:val="0"/>
          <w:numId w:val="35"/>
        </w:numPr>
        <w:tabs>
          <w:tab w:val="clear" w:pos="720"/>
        </w:tabs>
        <w:spacing w:line="240" w:lineRule="atLeast"/>
        <w:ind w:right="-18"/>
        <w:rPr>
          <w:sz w:val="22"/>
        </w:rPr>
      </w:pPr>
      <w:r>
        <w:rPr>
          <w:sz w:val="22"/>
        </w:rPr>
        <w:t>The death of a member of the student's household (permanent or campus) or immediate family. The Instructor of Record shall have the right to request appropriate verification. For the purpose of this rule, immediately family is defined as spouse or child or parent (guardian) or sibling (all of the previous include steps, halves and in-laws of the same relationship); and grandchild or grandparent</w:t>
      </w:r>
    </w:p>
    <w:p w14:paraId="48ED3618" w14:textId="77777777" w:rsidR="00AB772F" w:rsidRDefault="00AB772F" w:rsidP="0056783D">
      <w:pPr>
        <w:spacing w:line="240" w:lineRule="atLeast"/>
        <w:ind w:right="-18"/>
        <w:rPr>
          <w:sz w:val="22"/>
        </w:rPr>
      </w:pPr>
    </w:p>
    <w:p w14:paraId="4F4122C4" w14:textId="77777777" w:rsidR="00AB772F" w:rsidRDefault="00AB772F" w:rsidP="0056783D">
      <w:pPr>
        <w:numPr>
          <w:ilvl w:val="0"/>
          <w:numId w:val="35"/>
        </w:numPr>
        <w:tabs>
          <w:tab w:val="clear" w:pos="720"/>
        </w:tabs>
        <w:spacing w:line="240" w:lineRule="atLeast"/>
        <w:ind w:right="-18"/>
        <w:rPr>
          <w:sz w:val="22"/>
        </w:rPr>
      </w:pPr>
      <w:r>
        <w:rPr>
          <w:sz w:val="22"/>
        </w:rPr>
        <w:t>Trips for members of student organizations sponsored by an educational unit, trips for University classes, and trips for participation in intercollegiate athletic events, including club sports registered with the university as well as varsity sports. When feasible, the student must notify the Instructor of Record</w:t>
      </w:r>
      <w:r>
        <w:rPr>
          <w:b/>
          <w:sz w:val="22"/>
        </w:rPr>
        <w:t xml:space="preserve"> prior to</w:t>
      </w:r>
      <w:r>
        <w:rPr>
          <w:sz w:val="22"/>
        </w:rPr>
        <w:t xml:space="preserve"> the occurrence of such absences, but in no case shall such notification occur more than one week after the absence. Instructors of Record may request formal notification from appropriate university personnel to document the student's participation in such trips.</w:t>
      </w:r>
    </w:p>
    <w:p w14:paraId="10DF9033" w14:textId="77777777" w:rsidR="00AB772F" w:rsidRDefault="00AB772F" w:rsidP="0056783D">
      <w:pPr>
        <w:spacing w:line="240" w:lineRule="atLeast"/>
        <w:ind w:right="-18"/>
        <w:rPr>
          <w:sz w:val="22"/>
        </w:rPr>
      </w:pPr>
    </w:p>
    <w:p w14:paraId="6BABA394" w14:textId="77777777" w:rsidR="00AB772F" w:rsidRDefault="00AB772F" w:rsidP="0056783D">
      <w:pPr>
        <w:numPr>
          <w:ilvl w:val="0"/>
          <w:numId w:val="35"/>
        </w:numPr>
        <w:tabs>
          <w:tab w:val="clear" w:pos="720"/>
        </w:tabs>
        <w:spacing w:line="240" w:lineRule="atLeast"/>
        <w:ind w:right="-18"/>
        <w:rPr>
          <w:sz w:val="22"/>
        </w:rPr>
      </w:pPr>
      <w:r>
        <w:rPr>
          <w:sz w:val="22"/>
        </w:rPr>
        <w:t xml:space="preserve">Major Religious Holidays. Students are responsible for notifying the Instructor of Record </w:t>
      </w:r>
      <w:r>
        <w:rPr>
          <w:b/>
          <w:sz w:val="22"/>
        </w:rPr>
        <w:t>in writing</w:t>
      </w:r>
      <w:r>
        <w:rPr>
          <w:sz w:val="22"/>
        </w:rPr>
        <w:t xml:space="preserve"> of anticipated absences due to their observance of such holidays</w:t>
      </w:r>
      <w:r w:rsidR="00922EED">
        <w:rPr>
          <w:sz w:val="22"/>
        </w:rPr>
        <w:t xml:space="preserve">. </w:t>
      </w:r>
      <w:r w:rsidRPr="00823A78">
        <w:rPr>
          <w:sz w:val="22"/>
        </w:rPr>
        <w:t xml:space="preserve">Faculty shall give students the opportunity to make up work (typically, exams or assignments) when students notify them that religious observances prevent the students from doing their work at its scheduled time. Faculty should indicate in their syllabus how much advance notice they require from a student requesting an accommodation. Faculty </w:t>
      </w:r>
      <w:r>
        <w:rPr>
          <w:sz w:val="22"/>
        </w:rPr>
        <w:t>shall</w:t>
      </w:r>
      <w:r w:rsidRPr="00823A78">
        <w:rPr>
          <w:sz w:val="22"/>
        </w:rPr>
        <w:t xml:space="preserve"> use their judgment as to whether the </w:t>
      </w:r>
      <w:r>
        <w:rPr>
          <w:sz w:val="22"/>
        </w:rPr>
        <w:t>observance</w:t>
      </w:r>
      <w:r w:rsidRPr="00823A78">
        <w:rPr>
          <w:sz w:val="22"/>
        </w:rPr>
        <w:t xml:space="preserve"> in question is important enough to warrant an accommodation, although the presumption should be in favor of a student’s request. The Offices of Institutional Diversity, the Dean of Students, and the Ombud are available for consultation.</w:t>
      </w:r>
      <w:r>
        <w:rPr>
          <w:sz w:val="22"/>
        </w:rPr>
        <w:t xml:space="preserve"> [US: 2/14/11]</w:t>
      </w:r>
    </w:p>
    <w:p w14:paraId="32AF67AB" w14:textId="77777777" w:rsidR="00AB772F" w:rsidRDefault="00AB772F" w:rsidP="0056783D">
      <w:pPr>
        <w:spacing w:line="240" w:lineRule="atLeast"/>
        <w:ind w:right="-18"/>
        <w:rPr>
          <w:sz w:val="22"/>
        </w:rPr>
      </w:pPr>
    </w:p>
    <w:p w14:paraId="455B0A49" w14:textId="2E20D1E4" w:rsidR="00243AD0" w:rsidRPr="00BE2E2F" w:rsidRDefault="00243AD0" w:rsidP="00243AD0">
      <w:pPr>
        <w:numPr>
          <w:ilvl w:val="0"/>
          <w:numId w:val="35"/>
        </w:numPr>
        <w:spacing w:line="240" w:lineRule="atLeast"/>
        <w:ind w:right="-18"/>
        <w:rPr>
          <w:sz w:val="22"/>
        </w:rPr>
      </w:pPr>
      <w:r w:rsidRPr="00BE2E2F">
        <w:rPr>
          <w:sz w:val="22"/>
        </w:rPr>
        <w:t>Interviews for full-time job opportunities post-graduation and interviews for graduate or professional school. The student must notify the Instructor of Record prior to the occurrence of</w:t>
      </w:r>
      <w:r w:rsidR="001966A1" w:rsidRPr="00BE2E2F">
        <w:rPr>
          <w:sz w:val="22"/>
        </w:rPr>
        <w:t xml:space="preserve"> such absences. Instructors of R</w:t>
      </w:r>
      <w:r w:rsidRPr="00BE2E2F">
        <w:rPr>
          <w:sz w:val="22"/>
        </w:rPr>
        <w:t>ecord have the right to request appropriate verification.</w:t>
      </w:r>
      <w:r w:rsidR="00E17FE2" w:rsidRPr="00BE2E2F">
        <w:rPr>
          <w:sz w:val="22"/>
        </w:rPr>
        <w:t xml:space="preserve"> [US:3/20/2017]</w:t>
      </w:r>
    </w:p>
    <w:p w14:paraId="1AE87F98" w14:textId="77777777" w:rsidR="00E17FE2" w:rsidRPr="00BE2E2F" w:rsidRDefault="00E17FE2" w:rsidP="00BE2E2F">
      <w:pPr>
        <w:rPr>
          <w:sz w:val="22"/>
        </w:rPr>
      </w:pPr>
    </w:p>
    <w:p w14:paraId="3A383F7D" w14:textId="5AA67488" w:rsidR="00E17FE2" w:rsidRPr="00BE2E2F" w:rsidRDefault="00E17FE2" w:rsidP="00F4161A">
      <w:pPr>
        <w:spacing w:line="240" w:lineRule="atLeast"/>
        <w:ind w:left="1440" w:right="-18" w:hanging="720"/>
        <w:rPr>
          <w:sz w:val="22"/>
        </w:rPr>
      </w:pPr>
      <w:r w:rsidRPr="00BE2E2F">
        <w:rPr>
          <w:sz w:val="22"/>
        </w:rPr>
        <w:t xml:space="preserve">* </w:t>
      </w:r>
      <w:r w:rsidRPr="00BE2E2F">
        <w:rPr>
          <w:sz w:val="22"/>
        </w:rPr>
        <w:tab/>
        <w:t>“Appropriate verification” may include evidence that the student had little or no control over the date and time of the interview and that the student is not able to reschedule the interview to a non-conflicting time reasonably close to the originally scheduled time. [SREC: 4/1/2017]</w:t>
      </w:r>
    </w:p>
    <w:p w14:paraId="50A66850" w14:textId="77777777" w:rsidR="00243AD0" w:rsidRPr="00BE2E2F" w:rsidRDefault="00243AD0" w:rsidP="00BE2E2F">
      <w:pPr>
        <w:pStyle w:val="ListParagraph"/>
        <w:rPr>
          <w:sz w:val="22"/>
          <w:highlight w:val="yellow"/>
        </w:rPr>
      </w:pPr>
    </w:p>
    <w:p w14:paraId="0E28CB30" w14:textId="77777777" w:rsidR="00AB772F" w:rsidRPr="00F4161A" w:rsidRDefault="00AB772F" w:rsidP="0056783D">
      <w:pPr>
        <w:numPr>
          <w:ilvl w:val="0"/>
          <w:numId w:val="35"/>
        </w:numPr>
        <w:tabs>
          <w:tab w:val="clear" w:pos="720"/>
        </w:tabs>
        <w:spacing w:line="240" w:lineRule="atLeast"/>
        <w:ind w:right="-18"/>
        <w:rPr>
          <w:sz w:val="22"/>
        </w:rPr>
      </w:pPr>
      <w:r w:rsidRPr="00F4161A">
        <w:rPr>
          <w:sz w:val="22"/>
        </w:rPr>
        <w:t>Any other circumstances which the Instructor of Record finds reasonable cause for absence. [US: 4/23/90]</w:t>
      </w:r>
    </w:p>
    <w:p w14:paraId="4E07AF87" w14:textId="77777777" w:rsidR="00AB772F" w:rsidRDefault="00AB772F" w:rsidP="0056783D">
      <w:pPr>
        <w:spacing w:line="240" w:lineRule="atLeast"/>
        <w:ind w:left="720" w:right="-18" w:hanging="720"/>
        <w:rPr>
          <w:sz w:val="22"/>
        </w:rPr>
      </w:pPr>
    </w:p>
    <w:p w14:paraId="17E5A5A3" w14:textId="77777777" w:rsidR="00AB772F" w:rsidRDefault="00AB772F" w:rsidP="0056783D">
      <w:pPr>
        <w:spacing w:line="240" w:lineRule="atLeast"/>
        <w:ind w:right="-18"/>
        <w:rPr>
          <w:sz w:val="22"/>
        </w:rPr>
      </w:pPr>
      <w:r>
        <w:rPr>
          <w:sz w:val="22"/>
        </w:rPr>
        <w:t xml:space="preserve">Students missing any graded work due to an excused absence bear the responsibility of informing the Instructor of Record about their excused absence within one week </w:t>
      </w:r>
      <w:r>
        <w:rPr>
          <w:sz w:val="22"/>
        </w:rPr>
        <w:lastRenderedPageBreak/>
        <w:t xml:space="preserve">following the period of the excused absence (except where prior notification is required), and of making up the missed work. The Instructor of Record shall give the student an opportunity to make up the work and/or the exams missed due to an excused absence, and shall do so, if feasible, during the semester in which the absence occurred. [US: 11/10/85 and </w:t>
      </w:r>
      <w:r w:rsidR="00182FA5">
        <w:rPr>
          <w:sz w:val="22"/>
        </w:rPr>
        <w:t xml:space="preserve">SREC: </w:t>
      </w:r>
      <w:r>
        <w:rPr>
          <w:sz w:val="22"/>
        </w:rPr>
        <w:t>11/20/87]</w:t>
      </w:r>
    </w:p>
    <w:p w14:paraId="60101EA7" w14:textId="77777777" w:rsidR="00AB772F" w:rsidRDefault="00AB772F" w:rsidP="0056783D">
      <w:pPr>
        <w:spacing w:line="240" w:lineRule="atLeast"/>
        <w:ind w:right="-18"/>
        <w:rPr>
          <w:sz w:val="22"/>
        </w:rPr>
      </w:pPr>
    </w:p>
    <w:p w14:paraId="7DA388AE" w14:textId="0341DC83" w:rsidR="00B7799C" w:rsidRDefault="00AB772F" w:rsidP="00635B13">
      <w:pPr>
        <w:spacing w:line="240" w:lineRule="atLeast"/>
        <w:ind w:left="1440" w:right="-18" w:hanging="720"/>
        <w:rPr>
          <w:sz w:val="22"/>
        </w:rPr>
      </w:pPr>
      <w:r>
        <w:rPr>
          <w:b/>
          <w:sz w:val="22"/>
        </w:rPr>
        <w:t>*</w:t>
      </w:r>
      <w:r>
        <w:rPr>
          <w:sz w:val="22"/>
        </w:rPr>
        <w:tab/>
      </w:r>
      <w:r w:rsidR="00B7799C" w:rsidRPr="00B7799C">
        <w:rPr>
          <w:sz w:val="22"/>
        </w:rPr>
        <w:t>The instructor shall provide the student with an opportunity to make up the graded work (e.g., quiz, exam, homework, etc.) and may not simply calculate the student's grade on the basis of the other course requirements, unless the student agrees in writing. [SREC: 8/20/</w:t>
      </w:r>
      <w:r w:rsidR="00497F93">
        <w:rPr>
          <w:sz w:val="22"/>
        </w:rPr>
        <w:t>19</w:t>
      </w:r>
      <w:r w:rsidR="00B7799C" w:rsidRPr="00B7799C">
        <w:rPr>
          <w:sz w:val="22"/>
        </w:rPr>
        <w:t>87;</w:t>
      </w:r>
      <w:r w:rsidR="00B7799C">
        <w:rPr>
          <w:sz w:val="22"/>
        </w:rPr>
        <w:t xml:space="preserve"> </w:t>
      </w:r>
      <w:r w:rsidR="00B7799C" w:rsidRPr="00B7799C">
        <w:rPr>
          <w:sz w:val="22"/>
        </w:rPr>
        <w:t>US: 2/8/</w:t>
      </w:r>
      <w:r w:rsidR="00497F93">
        <w:rPr>
          <w:sz w:val="22"/>
        </w:rPr>
        <w:t>20</w:t>
      </w:r>
      <w:r w:rsidR="00B7799C" w:rsidRPr="00B7799C">
        <w:rPr>
          <w:sz w:val="22"/>
        </w:rPr>
        <w:t>16]</w:t>
      </w:r>
    </w:p>
    <w:p w14:paraId="05BF6D41" w14:textId="77777777" w:rsidR="00B7799C" w:rsidRPr="00B7799C" w:rsidRDefault="00B7799C" w:rsidP="00B7799C">
      <w:pPr>
        <w:spacing w:line="240" w:lineRule="atLeast"/>
        <w:ind w:right="-18"/>
        <w:rPr>
          <w:sz w:val="22"/>
        </w:rPr>
      </w:pPr>
    </w:p>
    <w:p w14:paraId="1BCF1BC6" w14:textId="0CB9AD18" w:rsidR="00B7799C" w:rsidRDefault="00B7799C" w:rsidP="00B7799C">
      <w:pPr>
        <w:spacing w:line="240" w:lineRule="atLeast"/>
        <w:ind w:right="-18"/>
        <w:rPr>
          <w:sz w:val="22"/>
        </w:rPr>
      </w:pPr>
      <w:r w:rsidRPr="00B7799C">
        <w:rPr>
          <w:sz w:val="22"/>
        </w:rPr>
        <w:t>If an attendance policy is not stated in the course syllabus and attendance is not a criterion for a grade in a course, then the Instructor of Record shall not take any account of a student’s excused or unexcused absence from class when assigning a grade. [US: 2/8/</w:t>
      </w:r>
      <w:r w:rsidR="00497F93">
        <w:rPr>
          <w:sz w:val="22"/>
        </w:rPr>
        <w:t>20</w:t>
      </w:r>
      <w:r w:rsidRPr="00B7799C">
        <w:rPr>
          <w:sz w:val="22"/>
        </w:rPr>
        <w:t>16]</w:t>
      </w:r>
    </w:p>
    <w:p w14:paraId="73694781" w14:textId="77777777" w:rsidR="00B7799C" w:rsidRPr="00B7799C" w:rsidRDefault="00B7799C" w:rsidP="00B7799C">
      <w:pPr>
        <w:spacing w:line="240" w:lineRule="atLeast"/>
        <w:ind w:right="-18"/>
        <w:rPr>
          <w:sz w:val="22"/>
        </w:rPr>
      </w:pPr>
    </w:p>
    <w:p w14:paraId="28E91221" w14:textId="77777777" w:rsidR="00B7799C" w:rsidRPr="00B7799C" w:rsidRDefault="00B7799C" w:rsidP="00B7799C">
      <w:pPr>
        <w:spacing w:line="240" w:lineRule="atLeast"/>
        <w:ind w:right="-18"/>
        <w:rPr>
          <w:sz w:val="22"/>
        </w:rPr>
      </w:pPr>
      <w:r w:rsidRPr="00B7799C">
        <w:rPr>
          <w:sz w:val="22"/>
        </w:rPr>
        <w:t>If the course syllabus defines either policies that require class attendance or a grading standard that determines a student’s grade based in part on class attendance, the following rules apply:</w:t>
      </w:r>
    </w:p>
    <w:p w14:paraId="106955FB" w14:textId="77777777" w:rsidR="00B7799C" w:rsidRDefault="00B7799C" w:rsidP="00B7799C">
      <w:pPr>
        <w:spacing w:line="240" w:lineRule="atLeast"/>
        <w:ind w:right="-18"/>
        <w:rPr>
          <w:sz w:val="22"/>
        </w:rPr>
      </w:pPr>
    </w:p>
    <w:p w14:paraId="3414376E" w14:textId="5F90B12C" w:rsidR="00B7799C" w:rsidRDefault="00B7799C" w:rsidP="002C35BC">
      <w:pPr>
        <w:pStyle w:val="ListParagraph"/>
        <w:numPr>
          <w:ilvl w:val="0"/>
          <w:numId w:val="268"/>
        </w:numPr>
        <w:spacing w:line="240" w:lineRule="atLeast"/>
        <w:ind w:right="-18"/>
        <w:rPr>
          <w:sz w:val="22"/>
        </w:rPr>
      </w:pPr>
      <w:r w:rsidRPr="002C35BC">
        <w:rPr>
          <w:sz w:val="22"/>
        </w:rPr>
        <w:t>Excused Absences: If a student has excused absences in excess of one-fifth of the class contact hours for that course (participation activities for an online courses, as defined in 5.2.4.1</w:t>
      </w:r>
      <w:r w:rsidR="00497F93">
        <w:rPr>
          <w:sz w:val="22"/>
        </w:rPr>
        <w:t>.</w:t>
      </w:r>
      <w:r w:rsidRPr="002C35BC">
        <w:rPr>
          <w:sz w:val="22"/>
        </w:rPr>
        <w:t>A), the student shall have the right to receive a "W", or the Instructor of Record may award an “I” for the course if the student declines to receive a “W” [US: 2/9/</w:t>
      </w:r>
      <w:r w:rsidR="00497F93">
        <w:rPr>
          <w:sz w:val="22"/>
        </w:rPr>
        <w:t>19</w:t>
      </w:r>
      <w:r w:rsidRPr="002C35BC">
        <w:rPr>
          <w:sz w:val="22"/>
        </w:rPr>
        <w:t>87; SREC: 11/20/</w:t>
      </w:r>
      <w:r w:rsidR="00497F93">
        <w:rPr>
          <w:sz w:val="22"/>
        </w:rPr>
        <w:t>19</w:t>
      </w:r>
      <w:r w:rsidRPr="002C35BC">
        <w:rPr>
          <w:sz w:val="22"/>
        </w:rPr>
        <w:t>87; US: 2/8/</w:t>
      </w:r>
      <w:r w:rsidR="00497F93">
        <w:rPr>
          <w:sz w:val="22"/>
        </w:rPr>
        <w:t>20</w:t>
      </w:r>
      <w:r w:rsidRPr="002C35BC">
        <w:rPr>
          <w:sz w:val="22"/>
        </w:rPr>
        <w:t>16].</w:t>
      </w:r>
    </w:p>
    <w:p w14:paraId="069F481D" w14:textId="77777777" w:rsidR="00B7799C" w:rsidRPr="002C35BC" w:rsidRDefault="00B7799C" w:rsidP="002C35BC">
      <w:pPr>
        <w:pStyle w:val="ListParagraph"/>
        <w:spacing w:line="240" w:lineRule="atLeast"/>
        <w:ind w:right="-18"/>
        <w:rPr>
          <w:sz w:val="22"/>
        </w:rPr>
      </w:pPr>
    </w:p>
    <w:p w14:paraId="279E2926" w14:textId="4CE9BB60" w:rsidR="00B7799C" w:rsidRPr="002C35BC" w:rsidRDefault="00B7799C" w:rsidP="002C35BC">
      <w:pPr>
        <w:pStyle w:val="ListParagraph"/>
        <w:numPr>
          <w:ilvl w:val="0"/>
          <w:numId w:val="268"/>
        </w:numPr>
        <w:spacing w:line="240" w:lineRule="atLeast"/>
        <w:ind w:right="-18"/>
        <w:rPr>
          <w:sz w:val="22"/>
        </w:rPr>
      </w:pPr>
      <w:r w:rsidRPr="002C35BC">
        <w:rPr>
          <w:sz w:val="22"/>
        </w:rPr>
        <w:t>Unexcused Absences: The Instructor of Record shall define any course policy relating to unexcused absences in the course syllabus. If a policy is not stated in the course syllabus or the policy does not allow for a penalty to the student, the Instructor of Record shall not penalize the student for any unexcused absences. [US: 2/8/</w:t>
      </w:r>
      <w:r w:rsidR="00497F93">
        <w:rPr>
          <w:sz w:val="22"/>
        </w:rPr>
        <w:t>20</w:t>
      </w:r>
      <w:r w:rsidRPr="002C35BC">
        <w:rPr>
          <w:sz w:val="22"/>
        </w:rPr>
        <w:t>16]</w:t>
      </w:r>
    </w:p>
    <w:p w14:paraId="799D5B83" w14:textId="77777777" w:rsidR="00B7799C" w:rsidRDefault="00B7799C" w:rsidP="002C35BC">
      <w:pPr>
        <w:spacing w:line="240" w:lineRule="atLeast"/>
        <w:ind w:right="-18"/>
        <w:rPr>
          <w:sz w:val="22"/>
        </w:rPr>
      </w:pPr>
    </w:p>
    <w:p w14:paraId="24CCA016" w14:textId="77777777" w:rsidR="00284062" w:rsidRPr="00212182" w:rsidRDefault="00212182" w:rsidP="00212182">
      <w:pPr>
        <w:spacing w:line="240" w:lineRule="atLeast"/>
        <w:ind w:left="1440" w:right="-18" w:hanging="720"/>
        <w:rPr>
          <w:sz w:val="22"/>
        </w:rPr>
      </w:pPr>
      <w:r>
        <w:rPr>
          <w:sz w:val="22"/>
        </w:rPr>
        <w:t xml:space="preserve">* </w:t>
      </w:r>
      <w:r>
        <w:rPr>
          <w:sz w:val="22"/>
        </w:rPr>
        <w:tab/>
      </w:r>
      <w:r w:rsidR="00E85785" w:rsidRPr="00212182">
        <w:rPr>
          <w:sz w:val="22"/>
        </w:rPr>
        <w:t xml:space="preserve">With respect to nonattendance for reason of an employment-related schedule conflict, the student who is a UK employee has exactly the same standing as a student who is working for some other employer. </w:t>
      </w:r>
      <w:r w:rsidR="00247049" w:rsidRPr="00212182">
        <w:rPr>
          <w:sz w:val="22"/>
        </w:rPr>
        <w:t>[</w:t>
      </w:r>
      <w:r w:rsidR="00182FA5" w:rsidRPr="00212182">
        <w:rPr>
          <w:sz w:val="22"/>
        </w:rPr>
        <w:t xml:space="preserve">SREC: </w:t>
      </w:r>
      <w:r w:rsidR="00E85785" w:rsidRPr="00212182">
        <w:rPr>
          <w:sz w:val="22"/>
        </w:rPr>
        <w:t>9/17</w:t>
      </w:r>
      <w:r w:rsidR="00681448" w:rsidRPr="00212182">
        <w:rPr>
          <w:sz w:val="22"/>
        </w:rPr>
        <w:t>/2012]</w:t>
      </w:r>
    </w:p>
    <w:p w14:paraId="59262A42" w14:textId="77777777" w:rsidR="00AB772F" w:rsidRDefault="00AB772F" w:rsidP="0056783D">
      <w:pPr>
        <w:spacing w:line="240" w:lineRule="atLeast"/>
        <w:ind w:left="1440" w:right="-18" w:hanging="1440"/>
        <w:rPr>
          <w:sz w:val="22"/>
        </w:rPr>
      </w:pPr>
      <w:r>
        <w:rPr>
          <w:sz w:val="22"/>
        </w:rPr>
        <w:t xml:space="preserve"> </w:t>
      </w:r>
    </w:p>
    <w:p w14:paraId="282FFDA5" w14:textId="221DE2E6" w:rsidR="00AB772F" w:rsidRDefault="00AB772F" w:rsidP="0056783D">
      <w:pPr>
        <w:spacing w:line="240" w:lineRule="atLeast"/>
        <w:ind w:right="-18"/>
        <w:rPr>
          <w:rStyle w:val="Heading3Char"/>
        </w:rPr>
      </w:pPr>
      <w:bookmarkStart w:id="241" w:name="_Toc137618508"/>
      <w:bookmarkStart w:id="242" w:name="_Toc490123249"/>
      <w:r>
        <w:rPr>
          <w:rStyle w:val="Heading3Char"/>
        </w:rPr>
        <w:t>5.2.4.3</w:t>
      </w:r>
      <w:r w:rsidR="00456C98">
        <w:rPr>
          <w:rStyle w:val="Heading3Char"/>
        </w:rPr>
        <w:tab/>
      </w:r>
      <w:r w:rsidR="00456C98">
        <w:rPr>
          <w:rStyle w:val="Heading3Char"/>
        </w:rPr>
        <w:tab/>
      </w:r>
      <w:r>
        <w:rPr>
          <w:rStyle w:val="Heading3Char"/>
        </w:rPr>
        <w:t>Acceptable Standards in Written English in All Courses</w:t>
      </w:r>
      <w:bookmarkEnd w:id="241"/>
      <w:bookmarkEnd w:id="242"/>
    </w:p>
    <w:p w14:paraId="54226A59" w14:textId="77777777" w:rsidR="00D677F4" w:rsidRDefault="00D677F4" w:rsidP="0056783D">
      <w:pPr>
        <w:spacing w:line="240" w:lineRule="atLeast"/>
        <w:ind w:right="-18"/>
        <w:rPr>
          <w:rStyle w:val="Heading3Char"/>
        </w:rPr>
      </w:pPr>
    </w:p>
    <w:p w14:paraId="4756B624" w14:textId="77777777" w:rsidR="00AB772F" w:rsidRDefault="00AB772F" w:rsidP="0056783D">
      <w:pPr>
        <w:spacing w:line="240" w:lineRule="atLeast"/>
        <w:ind w:right="-18"/>
        <w:rPr>
          <w:sz w:val="22"/>
        </w:rPr>
      </w:pPr>
      <w:r w:rsidRPr="00E50DC8">
        <w:rPr>
          <w:sz w:val="22"/>
        </w:rPr>
        <w:t>A</w:t>
      </w:r>
      <w:r>
        <w:rPr>
          <w:b/>
          <w:sz w:val="22"/>
        </w:rPr>
        <w:t xml:space="preserve"> </w:t>
      </w:r>
      <w:r>
        <w:rPr>
          <w:sz w:val="22"/>
        </w:rPr>
        <w:t>student’s writing in all courses is expected to meet acceptable standards in written English.</w:t>
      </w:r>
    </w:p>
    <w:p w14:paraId="64966CCD" w14:textId="77777777" w:rsidR="00AB772F" w:rsidRDefault="00AB772F" w:rsidP="0056783D">
      <w:pPr>
        <w:spacing w:line="240" w:lineRule="atLeast"/>
        <w:ind w:right="-18"/>
        <w:rPr>
          <w:sz w:val="22"/>
        </w:rPr>
      </w:pPr>
    </w:p>
    <w:p w14:paraId="79D8D99F" w14:textId="77777777" w:rsidR="00AB772F" w:rsidRDefault="00AB772F" w:rsidP="0056783D">
      <w:pPr>
        <w:spacing w:line="240" w:lineRule="atLeast"/>
        <w:ind w:right="-18"/>
        <w:rPr>
          <w:sz w:val="22"/>
        </w:rPr>
      </w:pPr>
      <w:r>
        <w:rPr>
          <w:sz w:val="22"/>
        </w:rPr>
        <w:t>Any instructor who finds that the written work of any student does not meet college-level standards may require the work to be revised to reflect competency and resubmitted. Instructors of Record may include the quality of writing as a factor in the student’s grade.</w:t>
      </w:r>
    </w:p>
    <w:p w14:paraId="0F21B136" w14:textId="77777777" w:rsidR="00AB772F" w:rsidRDefault="00AB772F" w:rsidP="0056783D">
      <w:pPr>
        <w:spacing w:line="240" w:lineRule="atLeast"/>
        <w:ind w:right="-18"/>
        <w:rPr>
          <w:b/>
          <w:sz w:val="22"/>
        </w:rPr>
      </w:pPr>
    </w:p>
    <w:p w14:paraId="1A980F41" w14:textId="77777777" w:rsidR="00AB772F" w:rsidRDefault="00AB772F" w:rsidP="0056783D">
      <w:pPr>
        <w:spacing w:line="240" w:lineRule="atLeast"/>
        <w:ind w:right="-18"/>
        <w:rPr>
          <w:rStyle w:val="Heading3Char"/>
        </w:rPr>
      </w:pPr>
      <w:bookmarkStart w:id="243" w:name="_Toc137618509"/>
      <w:bookmarkStart w:id="244" w:name="_Toc490123250"/>
      <w:r>
        <w:rPr>
          <w:rStyle w:val="Heading3Char"/>
        </w:rPr>
        <w:lastRenderedPageBreak/>
        <w:t>5.2.4.4</w:t>
      </w:r>
      <w:r>
        <w:rPr>
          <w:rStyle w:val="Heading3Char"/>
        </w:rPr>
        <w:tab/>
      </w:r>
      <w:r>
        <w:rPr>
          <w:rStyle w:val="Heading3Char"/>
        </w:rPr>
        <w:tab/>
        <w:t xml:space="preserve">Unsatisfactory Scholarship and </w:t>
      </w:r>
      <w:bookmarkEnd w:id="243"/>
      <w:r>
        <w:rPr>
          <w:rStyle w:val="Heading3Char"/>
        </w:rPr>
        <w:t>Attendance</w:t>
      </w:r>
      <w:bookmarkEnd w:id="244"/>
    </w:p>
    <w:p w14:paraId="568DF1A6" w14:textId="77777777" w:rsidR="00D677F4" w:rsidRDefault="00D677F4" w:rsidP="0056783D">
      <w:pPr>
        <w:spacing w:line="240" w:lineRule="atLeast"/>
        <w:ind w:right="-18"/>
        <w:rPr>
          <w:rStyle w:val="Heading3Char"/>
        </w:rPr>
      </w:pPr>
    </w:p>
    <w:p w14:paraId="1E7C609F" w14:textId="77777777" w:rsidR="00AB772F" w:rsidRDefault="00AB772F" w:rsidP="0056783D">
      <w:pPr>
        <w:spacing w:line="240" w:lineRule="atLeast"/>
        <w:ind w:right="-18"/>
        <w:rPr>
          <w:sz w:val="22"/>
        </w:rPr>
      </w:pPr>
      <w:r>
        <w:rPr>
          <w:sz w:val="22"/>
        </w:rPr>
        <w:t>A student who is doing unsatisfactory work or who is irregular in attendance (when required--see Section 5.2.4.1) in any course shall be reported to the dean of the college in which the student is registered. The student shall be under the special supervision of his/her dean. If, after a suitable length of time, it becomes apparent that no improvement is being made, the dean may drop the student from the course, reporting the action to the Registrar and to the Instructor of Record. (See Section 4.3.2 and Section 5.2.4.1)</w:t>
      </w:r>
    </w:p>
    <w:p w14:paraId="24937C25" w14:textId="77777777" w:rsidR="00AB772F" w:rsidRDefault="00AB772F" w:rsidP="0056783D">
      <w:pPr>
        <w:spacing w:line="240" w:lineRule="atLeast"/>
        <w:ind w:right="-18"/>
        <w:rPr>
          <w:sz w:val="22"/>
        </w:rPr>
      </w:pPr>
    </w:p>
    <w:p w14:paraId="490E5CC0" w14:textId="77777777" w:rsidR="00AB772F" w:rsidRDefault="00AB772F" w:rsidP="0056783D">
      <w:pPr>
        <w:spacing w:line="240" w:lineRule="atLeast"/>
        <w:ind w:right="-18"/>
        <w:rPr>
          <w:rStyle w:val="Heading3Char"/>
        </w:rPr>
      </w:pPr>
      <w:bookmarkStart w:id="245" w:name="_Toc137618510"/>
      <w:bookmarkStart w:id="246" w:name="_Toc490123251"/>
      <w:r>
        <w:rPr>
          <w:rStyle w:val="Heading3Char"/>
        </w:rPr>
        <w:t xml:space="preserve">5.2.4.5 </w:t>
      </w:r>
      <w:r>
        <w:rPr>
          <w:rStyle w:val="Heading3Char"/>
        </w:rPr>
        <w:tab/>
        <w:t>Participation in Intercollegiate Athletics</w:t>
      </w:r>
      <w:bookmarkEnd w:id="245"/>
      <w:bookmarkEnd w:id="246"/>
    </w:p>
    <w:p w14:paraId="47090C43" w14:textId="77777777" w:rsidR="00D677F4" w:rsidRDefault="00D677F4" w:rsidP="0056783D">
      <w:pPr>
        <w:spacing w:line="240" w:lineRule="atLeast"/>
        <w:ind w:right="-18"/>
        <w:rPr>
          <w:rStyle w:val="Heading3Char"/>
        </w:rPr>
      </w:pPr>
    </w:p>
    <w:p w14:paraId="4128505D" w14:textId="77777777" w:rsidR="00AB772F" w:rsidRDefault="00AB772F" w:rsidP="0056783D">
      <w:pPr>
        <w:spacing w:line="240" w:lineRule="atLeast"/>
        <w:ind w:right="-18"/>
        <w:rPr>
          <w:sz w:val="22"/>
        </w:rPr>
      </w:pPr>
      <w:r>
        <w:rPr>
          <w:sz w:val="22"/>
        </w:rPr>
        <w:t>The University accepts the eligibility rules for intercollegiate athletics as set up by the Southeastern Conference, National Collegiate Athletics Association, Region II, the Association of Intercollegiate Athletics for Women, and the Kentucky Women's Intercollegiate Conference. [US: 4/4/76]</w:t>
      </w:r>
    </w:p>
    <w:p w14:paraId="429FDA73" w14:textId="77777777" w:rsidR="00AB772F" w:rsidRDefault="00AB772F" w:rsidP="0056783D">
      <w:pPr>
        <w:spacing w:line="240" w:lineRule="atLeast"/>
        <w:ind w:right="-18"/>
        <w:rPr>
          <w:sz w:val="22"/>
        </w:rPr>
      </w:pPr>
    </w:p>
    <w:p w14:paraId="098C3F61" w14:textId="77777777" w:rsidR="00AB772F" w:rsidRDefault="00AB772F" w:rsidP="0056783D">
      <w:pPr>
        <w:spacing w:line="240" w:lineRule="atLeast"/>
        <w:ind w:right="-18"/>
        <w:rPr>
          <w:sz w:val="22"/>
          <w:szCs w:val="22"/>
        </w:rPr>
      </w:pPr>
      <w:bookmarkStart w:id="247" w:name="_Toc137618511"/>
      <w:bookmarkStart w:id="248" w:name="_Toc490123252"/>
      <w:r>
        <w:rPr>
          <w:rStyle w:val="Heading3Char"/>
        </w:rPr>
        <w:t xml:space="preserve">5.2.4.6 </w:t>
      </w:r>
      <w:r>
        <w:rPr>
          <w:rStyle w:val="Heading3Char"/>
        </w:rPr>
        <w:tab/>
        <w:t>Dead Week</w:t>
      </w:r>
      <w:bookmarkEnd w:id="247"/>
      <w:bookmarkEnd w:id="248"/>
      <w:r>
        <w:rPr>
          <w:rStyle w:val="Heading3Char"/>
        </w:rPr>
        <w:t xml:space="preserve"> </w:t>
      </w:r>
      <w:r w:rsidRPr="00041BA5">
        <w:rPr>
          <w:sz w:val="22"/>
          <w:szCs w:val="22"/>
        </w:rPr>
        <w:t>[US: 4/10/06</w:t>
      </w:r>
      <w:r>
        <w:rPr>
          <w:sz w:val="22"/>
          <w:szCs w:val="22"/>
        </w:rPr>
        <w:t>; 4/13</w:t>
      </w:r>
      <w:r w:rsidR="00681448">
        <w:rPr>
          <w:sz w:val="22"/>
          <w:szCs w:val="22"/>
        </w:rPr>
        <w:t>/2009]</w:t>
      </w:r>
    </w:p>
    <w:p w14:paraId="6468184B" w14:textId="77777777" w:rsidR="00D677F4" w:rsidRDefault="00D677F4" w:rsidP="0056783D">
      <w:pPr>
        <w:spacing w:line="240" w:lineRule="atLeast"/>
        <w:ind w:right="-18"/>
        <w:rPr>
          <w:rStyle w:val="Heading3Char"/>
        </w:rPr>
      </w:pPr>
    </w:p>
    <w:p w14:paraId="0878EDF6" w14:textId="77777777" w:rsidR="00AB772F" w:rsidRDefault="00AB772F" w:rsidP="0056783D">
      <w:pPr>
        <w:numPr>
          <w:ilvl w:val="0"/>
          <w:numId w:val="36"/>
        </w:numPr>
        <w:tabs>
          <w:tab w:val="clear" w:pos="720"/>
        </w:tabs>
        <w:rPr>
          <w:sz w:val="22"/>
        </w:rPr>
      </w:pPr>
      <w:r>
        <w:rPr>
          <w:sz w:val="22"/>
        </w:rPr>
        <w:t>The last week of instruction of a regular semester is termed "Dead Week.” In the rest of these Rules, this term also refers to the last three days of instruction of a summer session</w:t>
      </w:r>
      <w:r w:rsidR="00442036">
        <w:rPr>
          <w:sz w:val="22"/>
        </w:rPr>
        <w:t>,</w:t>
      </w:r>
      <w:r>
        <w:rPr>
          <w:sz w:val="22"/>
        </w:rPr>
        <w:t xml:space="preserve"> a summer term</w:t>
      </w:r>
      <w:r w:rsidR="00442036">
        <w:rPr>
          <w:sz w:val="22"/>
        </w:rPr>
        <w:t xml:space="preserve"> and a winter intersession</w:t>
      </w:r>
      <w:r>
        <w:rPr>
          <w:sz w:val="22"/>
        </w:rPr>
        <w:t>.</w:t>
      </w:r>
      <w:r w:rsidR="00442036">
        <w:rPr>
          <w:sz w:val="22"/>
        </w:rPr>
        <w:t>[US: 4/10/2006]</w:t>
      </w:r>
    </w:p>
    <w:p w14:paraId="224D9B62" w14:textId="77777777" w:rsidR="00AB772F" w:rsidRDefault="00AB772F" w:rsidP="00AB772F">
      <w:pPr>
        <w:rPr>
          <w:sz w:val="22"/>
        </w:rPr>
      </w:pPr>
    </w:p>
    <w:p w14:paraId="164ECE1A" w14:textId="77777777" w:rsidR="00AB772F" w:rsidRDefault="00AB772F" w:rsidP="00AB772F">
      <w:pPr>
        <w:numPr>
          <w:ilvl w:val="0"/>
          <w:numId w:val="36"/>
        </w:numPr>
        <w:tabs>
          <w:tab w:val="clear" w:pos="720"/>
        </w:tabs>
        <w:rPr>
          <w:sz w:val="22"/>
        </w:rPr>
      </w:pPr>
      <w:r>
        <w:rPr>
          <w:sz w:val="22"/>
        </w:rPr>
        <w:t>In cases of "Take Home" final examinations, students shall not be required to return the completed examination before the regularly scheduled examination period for that course.</w:t>
      </w:r>
    </w:p>
    <w:p w14:paraId="68458A91" w14:textId="77777777" w:rsidR="00AB772F" w:rsidRDefault="00AB772F" w:rsidP="00AB772F">
      <w:pPr>
        <w:rPr>
          <w:sz w:val="22"/>
        </w:rPr>
      </w:pPr>
    </w:p>
    <w:p w14:paraId="4EE1D5AF" w14:textId="77777777" w:rsidR="00AB772F" w:rsidRDefault="00AB772F" w:rsidP="00AB772F">
      <w:pPr>
        <w:numPr>
          <w:ilvl w:val="0"/>
          <w:numId w:val="36"/>
        </w:numPr>
        <w:tabs>
          <w:tab w:val="clear" w:pos="720"/>
        </w:tabs>
        <w:rPr>
          <w:sz w:val="22"/>
        </w:rPr>
      </w:pPr>
      <w:r>
        <w:rPr>
          <w:sz w:val="22"/>
        </w:rPr>
        <w:t>No written examinations, including final examinations, may be scheduled during the Dead Week.</w:t>
      </w:r>
    </w:p>
    <w:p w14:paraId="48CF81D3" w14:textId="77777777" w:rsidR="00AB772F" w:rsidRDefault="00AB772F" w:rsidP="00AB772F">
      <w:pPr>
        <w:rPr>
          <w:sz w:val="22"/>
        </w:rPr>
      </w:pPr>
    </w:p>
    <w:p w14:paraId="5BB46107" w14:textId="77777777" w:rsidR="00AB772F" w:rsidRDefault="00AB772F" w:rsidP="00AB772F">
      <w:pPr>
        <w:numPr>
          <w:ilvl w:val="0"/>
          <w:numId w:val="36"/>
        </w:numPr>
        <w:tabs>
          <w:tab w:val="clear" w:pos="720"/>
        </w:tabs>
        <w:rPr>
          <w:sz w:val="22"/>
        </w:rPr>
      </w:pPr>
      <w:r>
        <w:rPr>
          <w:sz w:val="22"/>
        </w:rPr>
        <w:t xml:space="preserve"> </w:t>
      </w:r>
      <w:r w:rsidRPr="00F40530">
        <w:rPr>
          <w:sz w:val="22"/>
        </w:rPr>
        <w:t>No quizzes may be given during Dead Week.</w:t>
      </w:r>
    </w:p>
    <w:p w14:paraId="31FB4088" w14:textId="77777777" w:rsidR="00AB772F" w:rsidRPr="00F40530" w:rsidRDefault="00AB772F" w:rsidP="00AB772F">
      <w:pPr>
        <w:rPr>
          <w:sz w:val="22"/>
        </w:rPr>
      </w:pPr>
    </w:p>
    <w:p w14:paraId="0EE765F8" w14:textId="77777777" w:rsidR="00AB772F" w:rsidRDefault="00AB772F" w:rsidP="00AB772F">
      <w:pPr>
        <w:numPr>
          <w:ilvl w:val="0"/>
          <w:numId w:val="36"/>
        </w:numPr>
        <w:tabs>
          <w:tab w:val="clear" w:pos="720"/>
        </w:tabs>
        <w:rPr>
          <w:sz w:val="22"/>
        </w:rPr>
      </w:pPr>
      <w:r>
        <w:rPr>
          <w:sz w:val="22"/>
        </w:rPr>
        <w:t>No project/lab practicals/paper/presentation deadlines or oral/listening examinations may be scheduled to fall during the Dead Week unless it was scheduled in the syllabus AND the course has no final examination (or assignment that acts as a final examination) scheduled during finals week. A course with a lab component may schedule the lab practical of the course during Dead Week if the lab portion does not also require a Final Examination during finals week.</w:t>
      </w:r>
    </w:p>
    <w:p w14:paraId="5E3F9649" w14:textId="77777777" w:rsidR="00AB772F" w:rsidRDefault="00AB772F" w:rsidP="00AB772F">
      <w:pPr>
        <w:rPr>
          <w:sz w:val="22"/>
        </w:rPr>
      </w:pPr>
    </w:p>
    <w:p w14:paraId="48755B64" w14:textId="77777777" w:rsidR="00AB772F" w:rsidRDefault="00AB772F" w:rsidP="00AB772F">
      <w:pPr>
        <w:numPr>
          <w:ilvl w:val="0"/>
          <w:numId w:val="36"/>
        </w:numPr>
        <w:tabs>
          <w:tab w:val="clear" w:pos="720"/>
        </w:tabs>
        <w:rPr>
          <w:sz w:val="22"/>
        </w:rPr>
      </w:pPr>
      <w:r>
        <w:rPr>
          <w:sz w:val="22"/>
        </w:rPr>
        <w:t>Make-up exams and quizzes are allowed during Dead Week; these are exempt from the restrictions stated in C, D and E.</w:t>
      </w:r>
    </w:p>
    <w:p w14:paraId="593FE23E" w14:textId="77777777" w:rsidR="00AB772F" w:rsidRDefault="00AB772F" w:rsidP="00AB772F">
      <w:pPr>
        <w:pStyle w:val="ListParagraph"/>
        <w:rPr>
          <w:sz w:val="22"/>
        </w:rPr>
      </w:pPr>
    </w:p>
    <w:p w14:paraId="02D75957" w14:textId="77777777" w:rsidR="00AB772F" w:rsidRDefault="00AB772F" w:rsidP="00AB772F">
      <w:pPr>
        <w:numPr>
          <w:ilvl w:val="0"/>
          <w:numId w:val="36"/>
        </w:numPr>
        <w:tabs>
          <w:tab w:val="clear" w:pos="720"/>
        </w:tabs>
        <w:rPr>
          <w:sz w:val="22"/>
        </w:rPr>
      </w:pPr>
      <w:r>
        <w:rPr>
          <w:sz w:val="22"/>
        </w:rPr>
        <w:t>Class participation and attendance grades are permitted during Dead Week.</w:t>
      </w:r>
    </w:p>
    <w:p w14:paraId="1A8B18E7" w14:textId="77777777" w:rsidR="00AB772F" w:rsidRDefault="00AB772F" w:rsidP="00AB772F">
      <w:pPr>
        <w:spacing w:line="240" w:lineRule="atLeast"/>
        <w:ind w:right="-18"/>
        <w:rPr>
          <w:rStyle w:val="Heading3Char"/>
        </w:rPr>
      </w:pPr>
    </w:p>
    <w:p w14:paraId="65471588" w14:textId="77777777" w:rsidR="00AB772F" w:rsidRPr="00186339" w:rsidRDefault="00AB772F" w:rsidP="00AB772F">
      <w:pPr>
        <w:spacing w:line="240" w:lineRule="atLeast"/>
        <w:ind w:left="1440" w:right="-18" w:hanging="720"/>
        <w:rPr>
          <w:sz w:val="22"/>
          <w:szCs w:val="22"/>
        </w:rPr>
      </w:pPr>
      <w:bookmarkStart w:id="249" w:name="_Toc339891581"/>
      <w:bookmarkStart w:id="250" w:name="_Toc340492969"/>
      <w:bookmarkStart w:id="251" w:name="_Toc398637462"/>
      <w:bookmarkStart w:id="252" w:name="_Toc490123253"/>
      <w:bookmarkStart w:id="253" w:name="_Toc306115651"/>
      <w:r w:rsidRPr="00FC094F">
        <w:rPr>
          <w:rStyle w:val="Heading3Char"/>
          <w:b w:val="0"/>
        </w:rPr>
        <w:t>*</w:t>
      </w:r>
      <w:bookmarkEnd w:id="249"/>
      <w:bookmarkEnd w:id="250"/>
      <w:bookmarkEnd w:id="251"/>
      <w:bookmarkEnd w:id="252"/>
      <w:r w:rsidRPr="00FC094F">
        <w:rPr>
          <w:rStyle w:val="Heading3Char"/>
          <w:b w:val="0"/>
        </w:rPr>
        <w:tab/>
      </w:r>
      <w:r w:rsidRPr="00186339">
        <w:rPr>
          <w:sz w:val="22"/>
          <w:szCs w:val="22"/>
        </w:rPr>
        <w:t>The current wording of this rule does not prohibit continuing into Dead Week regularly assigned graded homework that was announced in the class syllabus. [</w:t>
      </w:r>
      <w:r w:rsidR="00182FA5">
        <w:rPr>
          <w:sz w:val="22"/>
          <w:szCs w:val="22"/>
        </w:rPr>
        <w:t xml:space="preserve">SREC: </w:t>
      </w:r>
      <w:r w:rsidRPr="00186339">
        <w:rPr>
          <w:sz w:val="22"/>
          <w:szCs w:val="22"/>
        </w:rPr>
        <w:t>9</w:t>
      </w:r>
      <w:r w:rsidR="00681448">
        <w:rPr>
          <w:sz w:val="22"/>
          <w:szCs w:val="22"/>
        </w:rPr>
        <w:t>/2009]</w:t>
      </w:r>
      <w:bookmarkEnd w:id="253"/>
    </w:p>
    <w:p w14:paraId="7311FB6A" w14:textId="77777777" w:rsidR="00C5333E" w:rsidRPr="00186339" w:rsidRDefault="00C5333E" w:rsidP="00AB772F">
      <w:pPr>
        <w:spacing w:line="240" w:lineRule="atLeast"/>
        <w:ind w:left="1440" w:right="-18" w:hanging="720"/>
        <w:rPr>
          <w:sz w:val="22"/>
          <w:szCs w:val="22"/>
        </w:rPr>
      </w:pPr>
    </w:p>
    <w:p w14:paraId="13E6F8C3" w14:textId="77777777" w:rsidR="00C5333E" w:rsidRPr="00186339" w:rsidRDefault="00C5333E" w:rsidP="00AB772F">
      <w:pPr>
        <w:spacing w:line="240" w:lineRule="atLeast"/>
        <w:ind w:left="1440" w:right="-18" w:hanging="720"/>
        <w:rPr>
          <w:sz w:val="22"/>
          <w:szCs w:val="22"/>
        </w:rPr>
      </w:pPr>
      <w:r w:rsidRPr="00186339">
        <w:rPr>
          <w:sz w:val="22"/>
          <w:szCs w:val="22"/>
        </w:rPr>
        <w:lastRenderedPageBreak/>
        <w:t>*</w:t>
      </w:r>
      <w:r w:rsidRPr="00186339">
        <w:rPr>
          <w:sz w:val="22"/>
          <w:szCs w:val="22"/>
        </w:rPr>
        <w:tab/>
      </w:r>
      <w:r w:rsidR="001B6AAC" w:rsidRPr="00186339">
        <w:rPr>
          <w:sz w:val="22"/>
          <w:szCs w:val="22"/>
        </w:rPr>
        <w:t>The D</w:t>
      </w:r>
      <w:r w:rsidRPr="00186339">
        <w:rPr>
          <w:sz w:val="22"/>
          <w:szCs w:val="22"/>
        </w:rPr>
        <w:t xml:space="preserve">ead </w:t>
      </w:r>
      <w:r w:rsidR="001B6AAC" w:rsidRPr="00186339">
        <w:rPr>
          <w:sz w:val="22"/>
          <w:szCs w:val="22"/>
        </w:rPr>
        <w:t>W</w:t>
      </w:r>
      <w:r w:rsidRPr="00186339">
        <w:rPr>
          <w:sz w:val="22"/>
          <w:szCs w:val="22"/>
        </w:rPr>
        <w:t xml:space="preserve">eek rule applies to ALL courses taught in the fall semester, spring semester, </w:t>
      </w:r>
      <w:r w:rsidR="001B6AAC" w:rsidRPr="00186339">
        <w:rPr>
          <w:sz w:val="22"/>
          <w:szCs w:val="22"/>
        </w:rPr>
        <w:t>eight-</w:t>
      </w:r>
      <w:r w:rsidRPr="00186339">
        <w:rPr>
          <w:sz w:val="22"/>
          <w:szCs w:val="22"/>
        </w:rPr>
        <w:t xml:space="preserve">week summer session, and </w:t>
      </w:r>
      <w:r w:rsidR="001B6AAC" w:rsidRPr="00186339">
        <w:rPr>
          <w:sz w:val="22"/>
          <w:szCs w:val="22"/>
        </w:rPr>
        <w:t>four-</w:t>
      </w:r>
      <w:r w:rsidRPr="00186339">
        <w:rPr>
          <w:sz w:val="22"/>
          <w:szCs w:val="22"/>
        </w:rPr>
        <w:t>week summer term, including those taught in a format that has been compressed into less than one semester, term, or session</w:t>
      </w:r>
      <w:r w:rsidR="00922EED" w:rsidRPr="00186339">
        <w:rPr>
          <w:sz w:val="22"/>
          <w:szCs w:val="22"/>
        </w:rPr>
        <w:t xml:space="preserve">. </w:t>
      </w:r>
      <w:r w:rsidRPr="00186339">
        <w:rPr>
          <w:sz w:val="22"/>
          <w:szCs w:val="22"/>
        </w:rPr>
        <w:t>The rule does not apply to courses in professional programs in colleges that have University Senate approval to follow a nonstandard calendar, as authorized in Senate Rule 2.1.1(I). [</w:t>
      </w:r>
      <w:r w:rsidR="00182FA5">
        <w:rPr>
          <w:sz w:val="22"/>
          <w:szCs w:val="22"/>
        </w:rPr>
        <w:t xml:space="preserve">SREC: </w:t>
      </w:r>
      <w:r w:rsidR="00493296" w:rsidRPr="00186339">
        <w:rPr>
          <w:sz w:val="22"/>
          <w:szCs w:val="22"/>
        </w:rPr>
        <w:t>3/15</w:t>
      </w:r>
      <w:r w:rsidR="00681448">
        <w:rPr>
          <w:sz w:val="22"/>
          <w:szCs w:val="22"/>
        </w:rPr>
        <w:t>/2012]</w:t>
      </w:r>
    </w:p>
    <w:p w14:paraId="1EE21002" w14:textId="77777777" w:rsidR="00AB772F" w:rsidRDefault="00AB772F" w:rsidP="00AB772F">
      <w:pPr>
        <w:spacing w:line="240" w:lineRule="atLeast"/>
        <w:ind w:right="-18"/>
        <w:rPr>
          <w:rStyle w:val="Heading3Char"/>
        </w:rPr>
      </w:pPr>
    </w:p>
    <w:p w14:paraId="618CD4EC" w14:textId="77777777" w:rsidR="00AB772F" w:rsidRDefault="00AB772F" w:rsidP="00AB772F">
      <w:pPr>
        <w:spacing w:line="240" w:lineRule="atLeast"/>
        <w:ind w:right="-18"/>
        <w:rPr>
          <w:rStyle w:val="Heading3Char"/>
        </w:rPr>
      </w:pPr>
      <w:bookmarkStart w:id="254" w:name="_Toc137618512"/>
      <w:bookmarkStart w:id="255" w:name="_Toc490123254"/>
      <w:r>
        <w:rPr>
          <w:rStyle w:val="Heading3Char"/>
        </w:rPr>
        <w:t>5.2.4.7</w:t>
      </w:r>
      <w:r>
        <w:rPr>
          <w:rStyle w:val="Heading3Char"/>
        </w:rPr>
        <w:tab/>
      </w:r>
      <w:r>
        <w:rPr>
          <w:rStyle w:val="Heading3Char"/>
        </w:rPr>
        <w:tab/>
        <w:t xml:space="preserve">Final </w:t>
      </w:r>
      <w:bookmarkEnd w:id="254"/>
      <w:r>
        <w:rPr>
          <w:rStyle w:val="Heading3Char"/>
        </w:rPr>
        <w:t>Examinations</w:t>
      </w:r>
      <w:bookmarkEnd w:id="255"/>
    </w:p>
    <w:p w14:paraId="72D1446A" w14:textId="77777777" w:rsidR="00AB772F" w:rsidRDefault="00AB772F" w:rsidP="00AB772F">
      <w:pPr>
        <w:spacing w:line="240" w:lineRule="atLeast"/>
        <w:ind w:right="-18"/>
        <w:rPr>
          <w:sz w:val="22"/>
        </w:rPr>
      </w:pPr>
      <w:r>
        <w:rPr>
          <w:sz w:val="22"/>
        </w:rPr>
        <w:t>If an instructor is administering a final examination, and he or she is requiring students to take the exam in a particular place at a particular time, then he or she must administer the exam during the examination period scheduled by the Registrar [US: 10/10/11]</w:t>
      </w:r>
    </w:p>
    <w:p w14:paraId="613A78D0" w14:textId="77777777" w:rsidR="00AD4F83" w:rsidRDefault="00AD4F83">
      <w:pPr>
        <w:tabs>
          <w:tab w:val="left" w:pos="270"/>
        </w:tabs>
        <w:spacing w:line="240" w:lineRule="atLeast"/>
        <w:ind w:right="-18"/>
        <w:rPr>
          <w:sz w:val="22"/>
        </w:rPr>
      </w:pPr>
    </w:p>
    <w:p w14:paraId="1B39A965" w14:textId="77777777" w:rsidR="00AD4F83" w:rsidRDefault="00AB772F">
      <w:pPr>
        <w:numPr>
          <w:ilvl w:val="1"/>
          <w:numId w:val="178"/>
        </w:numPr>
        <w:tabs>
          <w:tab w:val="left" w:pos="720"/>
          <w:tab w:val="left" w:pos="810"/>
        </w:tabs>
        <w:spacing w:line="240" w:lineRule="atLeast"/>
        <w:ind w:left="0" w:right="-18"/>
        <w:rPr>
          <w:sz w:val="22"/>
        </w:rPr>
      </w:pPr>
      <w:r w:rsidRPr="00460EE2">
        <w:rPr>
          <w:sz w:val="22"/>
        </w:rPr>
        <w:t>The Registrar shall schedule two-hour periods for final examinations for courses offered during the fall and spring semesters. The faculties of colleges that have Senate approval for their own special calendars may instruct the Registrar to schedule final examination periods of a different length. The Registrar shall schedule spring and fall semester final examination periods during the last five (5) days of the semester; that five-day period shall be preceded by a study day or weekend on which no classes or examinations for weekday classes will be scheduled.</w:t>
      </w:r>
      <w:r>
        <w:rPr>
          <w:sz w:val="22"/>
        </w:rPr>
        <w:t xml:space="preserve"> </w:t>
      </w:r>
      <w:r w:rsidRPr="00460EE2">
        <w:rPr>
          <w:sz w:val="22"/>
        </w:rPr>
        <w:t xml:space="preserve">Final examinations for weekend classes will be administered the weekend before this </w:t>
      </w:r>
      <w:r>
        <w:rPr>
          <w:sz w:val="22"/>
        </w:rPr>
        <w:t>five-</w:t>
      </w:r>
      <w:r w:rsidRPr="00460EE2">
        <w:rPr>
          <w:sz w:val="22"/>
        </w:rPr>
        <w:t>day period and need not be preceded by a study day. [US: 4/9</w:t>
      </w:r>
      <w:r w:rsidR="00681448">
        <w:rPr>
          <w:sz w:val="22"/>
        </w:rPr>
        <w:t>/2001</w:t>
      </w:r>
      <w:r>
        <w:rPr>
          <w:sz w:val="22"/>
        </w:rPr>
        <w:t>; 10/10/11]</w:t>
      </w:r>
    </w:p>
    <w:p w14:paraId="0E243567" w14:textId="77777777" w:rsidR="00AB772F" w:rsidRDefault="00AB772F" w:rsidP="00AB772F">
      <w:pPr>
        <w:spacing w:line="240" w:lineRule="atLeast"/>
        <w:ind w:right="-18"/>
        <w:rPr>
          <w:sz w:val="22"/>
        </w:rPr>
      </w:pPr>
    </w:p>
    <w:p w14:paraId="1E215C41" w14:textId="77777777" w:rsidR="00AD4F83" w:rsidRDefault="00AB772F">
      <w:pPr>
        <w:numPr>
          <w:ilvl w:val="1"/>
          <w:numId w:val="178"/>
        </w:numPr>
        <w:tabs>
          <w:tab w:val="clear" w:pos="1800"/>
          <w:tab w:val="num" w:pos="720"/>
        </w:tabs>
        <w:spacing w:line="240" w:lineRule="atLeast"/>
        <w:ind w:left="0" w:right="-18"/>
        <w:rPr>
          <w:sz w:val="22"/>
        </w:rPr>
      </w:pPr>
      <w:r>
        <w:rPr>
          <w:sz w:val="22"/>
        </w:rPr>
        <w:t>The Registrar shall schedule final examinations for courses offered during the four-week summer term, the eight-week summer session, and winter intersession for the time of the last scheduled class period. [US: 10/11/11]</w:t>
      </w:r>
    </w:p>
    <w:p w14:paraId="00DCE70F" w14:textId="77777777" w:rsidR="00AB772F" w:rsidRDefault="00AB772F" w:rsidP="00AB772F">
      <w:pPr>
        <w:spacing w:line="240" w:lineRule="atLeast"/>
        <w:ind w:right="-18"/>
        <w:rPr>
          <w:sz w:val="22"/>
        </w:rPr>
      </w:pPr>
    </w:p>
    <w:p w14:paraId="3598DBD4" w14:textId="77777777" w:rsidR="00AD4F83" w:rsidRDefault="00AB772F">
      <w:pPr>
        <w:numPr>
          <w:ilvl w:val="1"/>
          <w:numId w:val="178"/>
        </w:numPr>
        <w:tabs>
          <w:tab w:val="clear" w:pos="1800"/>
          <w:tab w:val="num" w:pos="720"/>
        </w:tabs>
        <w:spacing w:line="240" w:lineRule="atLeast"/>
        <w:ind w:left="0" w:right="-18"/>
        <w:rPr>
          <w:sz w:val="22"/>
        </w:rPr>
      </w:pPr>
      <w:r>
        <w:rPr>
          <w:sz w:val="22"/>
        </w:rPr>
        <w:t>An instructor may allow students less than the full period scheduled by the Registrar to complete the final examination, but he or she must inform the students at least two weeks before the start of the examination how much time they will have to complete the examination (one week in advance for winter intersession, four-week summer term and eight-week summer session.) [US: 10/10/11</w:t>
      </w:r>
      <w:r w:rsidR="003852ED">
        <w:rPr>
          <w:sz w:val="22"/>
        </w:rPr>
        <w:t>]</w:t>
      </w:r>
    </w:p>
    <w:p w14:paraId="44362264" w14:textId="77777777" w:rsidR="00AB772F" w:rsidRDefault="00AB772F" w:rsidP="00AB772F">
      <w:pPr>
        <w:spacing w:line="240" w:lineRule="atLeast"/>
        <w:ind w:right="-18"/>
        <w:rPr>
          <w:sz w:val="22"/>
        </w:rPr>
      </w:pPr>
    </w:p>
    <w:p w14:paraId="6BD23B7B" w14:textId="77777777" w:rsidR="00AB772F" w:rsidRPr="00460EE2" w:rsidRDefault="00AB772F" w:rsidP="00AB772F">
      <w:pPr>
        <w:spacing w:line="240" w:lineRule="atLeast"/>
        <w:ind w:right="-18"/>
        <w:rPr>
          <w:sz w:val="22"/>
        </w:rPr>
      </w:pPr>
      <w:r w:rsidRPr="00460EE2">
        <w:rPr>
          <w:sz w:val="22"/>
        </w:rPr>
        <w:t xml:space="preserve">In cases of </w:t>
      </w:r>
      <w:r>
        <w:rPr>
          <w:sz w:val="22"/>
        </w:rPr>
        <w:t>t</w:t>
      </w:r>
      <w:r w:rsidRPr="00460EE2">
        <w:rPr>
          <w:sz w:val="22"/>
        </w:rPr>
        <w:t>ake</w:t>
      </w:r>
      <w:r>
        <w:rPr>
          <w:sz w:val="22"/>
        </w:rPr>
        <w:t>-h</w:t>
      </w:r>
      <w:r w:rsidRPr="00460EE2">
        <w:rPr>
          <w:sz w:val="22"/>
        </w:rPr>
        <w:t xml:space="preserve">ome final examinations, students shall not be required to return the completed examination before the </w:t>
      </w:r>
      <w:r>
        <w:rPr>
          <w:sz w:val="22"/>
        </w:rPr>
        <w:t xml:space="preserve">end of the </w:t>
      </w:r>
      <w:r w:rsidRPr="00460EE2">
        <w:rPr>
          <w:sz w:val="22"/>
        </w:rPr>
        <w:t>regularly scheduled examination period. [US: 4/28/86</w:t>
      </w:r>
      <w:r>
        <w:rPr>
          <w:sz w:val="22"/>
        </w:rPr>
        <w:t>; 10/10/11</w:t>
      </w:r>
      <w:r w:rsidRPr="00460EE2">
        <w:rPr>
          <w:sz w:val="22"/>
        </w:rPr>
        <w:t>]</w:t>
      </w:r>
    </w:p>
    <w:p w14:paraId="7B40BFC3" w14:textId="77777777" w:rsidR="00AB772F" w:rsidRDefault="00AB772F" w:rsidP="00AB772F">
      <w:pPr>
        <w:spacing w:line="240" w:lineRule="atLeast"/>
        <w:ind w:right="-18"/>
        <w:rPr>
          <w:sz w:val="22"/>
        </w:rPr>
      </w:pPr>
    </w:p>
    <w:p w14:paraId="7E099332" w14:textId="77777777" w:rsidR="00AB772F" w:rsidRDefault="00AB772F" w:rsidP="00AB772F">
      <w:pPr>
        <w:spacing w:line="240" w:lineRule="atLeast"/>
        <w:ind w:right="-18"/>
        <w:rPr>
          <w:sz w:val="22"/>
        </w:rPr>
      </w:pPr>
      <w:r>
        <w:rPr>
          <w:sz w:val="22"/>
        </w:rPr>
        <w:t>Final examinations may be given at times other than the regularly scheduled time in the following instances:</w:t>
      </w:r>
    </w:p>
    <w:p w14:paraId="5060F301" w14:textId="77777777" w:rsidR="00AB772F" w:rsidRDefault="00AB772F" w:rsidP="00AB772F">
      <w:pPr>
        <w:spacing w:line="240" w:lineRule="atLeast"/>
        <w:ind w:right="-18"/>
        <w:rPr>
          <w:sz w:val="22"/>
        </w:rPr>
      </w:pPr>
    </w:p>
    <w:p w14:paraId="3257415C" w14:textId="77777777" w:rsidR="00AB772F" w:rsidRDefault="00AB772F" w:rsidP="00AB772F">
      <w:pPr>
        <w:spacing w:line="240" w:lineRule="atLeast"/>
        <w:ind w:right="-18"/>
        <w:rPr>
          <w:b/>
          <w:sz w:val="22"/>
        </w:rPr>
      </w:pPr>
      <w:r>
        <w:rPr>
          <w:b/>
          <w:sz w:val="22"/>
        </w:rPr>
        <w:t>Faculty</w:t>
      </w:r>
    </w:p>
    <w:p w14:paraId="587331A6" w14:textId="77777777" w:rsidR="00D677F4" w:rsidRDefault="00D677F4" w:rsidP="00AB772F">
      <w:pPr>
        <w:spacing w:line="240" w:lineRule="atLeast"/>
        <w:ind w:right="-18"/>
        <w:rPr>
          <w:b/>
          <w:sz w:val="22"/>
        </w:rPr>
      </w:pPr>
    </w:p>
    <w:p w14:paraId="5644953B" w14:textId="77777777" w:rsidR="00AB772F" w:rsidRDefault="00AB772F" w:rsidP="00AB772F">
      <w:pPr>
        <w:spacing w:line="240" w:lineRule="atLeast"/>
        <w:ind w:right="-18"/>
        <w:rPr>
          <w:sz w:val="22"/>
        </w:rPr>
      </w:pPr>
      <w:r>
        <w:rPr>
          <w:sz w:val="22"/>
        </w:rPr>
        <w:t>In the case of conflicts or undue hardship for an individual instructor, a final examination may be rescheduled at another time during the final examination period upon the recommendation of the chair of the department and with the concurrence of the dean of the college. [US: 4/28/86]</w:t>
      </w:r>
    </w:p>
    <w:p w14:paraId="201DCFCD" w14:textId="77777777" w:rsidR="00AB772F" w:rsidRDefault="00AB772F" w:rsidP="00AB772F">
      <w:pPr>
        <w:spacing w:line="240" w:lineRule="atLeast"/>
        <w:ind w:right="-18"/>
        <w:rPr>
          <w:sz w:val="22"/>
        </w:rPr>
      </w:pPr>
    </w:p>
    <w:p w14:paraId="32B9BD5F" w14:textId="77777777" w:rsidR="00AB772F" w:rsidRDefault="00AB772F" w:rsidP="00AB772F">
      <w:pPr>
        <w:spacing w:line="240" w:lineRule="atLeast"/>
        <w:ind w:right="-18"/>
        <w:rPr>
          <w:b/>
          <w:sz w:val="22"/>
        </w:rPr>
      </w:pPr>
      <w:r>
        <w:rPr>
          <w:b/>
          <w:sz w:val="22"/>
        </w:rPr>
        <w:lastRenderedPageBreak/>
        <w:t>Students</w:t>
      </w:r>
    </w:p>
    <w:p w14:paraId="1AA2AD72" w14:textId="77777777" w:rsidR="00D677F4" w:rsidRDefault="00D677F4" w:rsidP="00AB772F">
      <w:pPr>
        <w:spacing w:line="240" w:lineRule="atLeast"/>
        <w:ind w:right="-18"/>
        <w:rPr>
          <w:b/>
          <w:sz w:val="22"/>
        </w:rPr>
      </w:pPr>
    </w:p>
    <w:p w14:paraId="6DE4B046" w14:textId="77777777" w:rsidR="00AB772F" w:rsidRDefault="00AB772F" w:rsidP="00AB772F">
      <w:pPr>
        <w:spacing w:line="240" w:lineRule="atLeast"/>
        <w:ind w:right="-18"/>
        <w:rPr>
          <w:sz w:val="22"/>
        </w:rPr>
      </w:pPr>
      <w:r>
        <w:rPr>
          <w:sz w:val="22"/>
        </w:rPr>
        <w:t>Any student with more than two final examinations scheduled on any one date shall be entitled to have the examination for the class with the highest catalog number rescheduled at another time during the final examination period. In case this highest number is shared by more than one course, the one whose departmental prefix is first alphabetically will be rescheduled. The option to reschedule must be exercised in writing to the appropriate Instructor of Record or his/her designee two weeks prior to the last class meeting. [US: 4/28/86]</w:t>
      </w:r>
    </w:p>
    <w:p w14:paraId="794B60AB" w14:textId="77777777" w:rsidR="00AB772F" w:rsidRDefault="00AB772F" w:rsidP="00AB772F">
      <w:pPr>
        <w:spacing w:line="240" w:lineRule="atLeast"/>
        <w:ind w:right="-18"/>
        <w:rPr>
          <w:sz w:val="22"/>
        </w:rPr>
      </w:pPr>
    </w:p>
    <w:p w14:paraId="5BC8680C" w14:textId="77777777" w:rsidR="00AB772F" w:rsidRDefault="00AB772F" w:rsidP="00AB772F">
      <w:pPr>
        <w:spacing w:line="240" w:lineRule="atLeast"/>
        <w:ind w:right="-18"/>
        <w:rPr>
          <w:sz w:val="22"/>
        </w:rPr>
      </w:pPr>
      <w:r>
        <w:rPr>
          <w:sz w:val="22"/>
        </w:rPr>
        <w:t>If a conflict is created by rescheduling of an examination, the student shall be entitled to take the rescheduled examination at another time during the final examination period. [US: 4/28/86]</w:t>
      </w:r>
    </w:p>
    <w:p w14:paraId="324C6BCD" w14:textId="77777777" w:rsidR="00AB772F" w:rsidRDefault="00AB772F" w:rsidP="00AB772F">
      <w:pPr>
        <w:spacing w:line="240" w:lineRule="atLeast"/>
        <w:ind w:right="-18"/>
        <w:rPr>
          <w:sz w:val="22"/>
        </w:rPr>
      </w:pPr>
    </w:p>
    <w:p w14:paraId="38D07057" w14:textId="77777777" w:rsidR="00CE02F8" w:rsidRDefault="00CE02F8" w:rsidP="00AB772F">
      <w:pPr>
        <w:spacing w:line="240" w:lineRule="atLeast"/>
        <w:ind w:right="-18"/>
        <w:rPr>
          <w:sz w:val="22"/>
        </w:rPr>
      </w:pPr>
      <w:r w:rsidRPr="00CE02F8">
        <w:rPr>
          <w:sz w:val="22"/>
        </w:rPr>
        <w:t>Any student whose name is on the approved degree list who has a conflict between a final exam scheduled by the Registrar and a University-sanctioned commencement ceremony may reschedule their final examination for another time agreed to by the Instructor of Record during the final examination period. The notice to reschedule must be given to the class instructor no later than two weeks prior to the scheduled examination.</w:t>
      </w:r>
      <w:r>
        <w:rPr>
          <w:sz w:val="22"/>
        </w:rPr>
        <w:t xml:space="preserve"> [US: 9/15/2015]</w:t>
      </w:r>
    </w:p>
    <w:p w14:paraId="2F727D6B" w14:textId="77777777" w:rsidR="00CE02F8" w:rsidRDefault="00CE02F8" w:rsidP="00AB772F">
      <w:pPr>
        <w:spacing w:line="240" w:lineRule="atLeast"/>
        <w:ind w:right="-18"/>
        <w:rPr>
          <w:sz w:val="22"/>
        </w:rPr>
      </w:pPr>
    </w:p>
    <w:p w14:paraId="5642341B" w14:textId="77777777" w:rsidR="00AB772F" w:rsidRDefault="00AB772F" w:rsidP="00AB772F">
      <w:pPr>
        <w:spacing w:line="240" w:lineRule="atLeast"/>
        <w:ind w:right="-18"/>
        <w:rPr>
          <w:sz w:val="22"/>
        </w:rPr>
      </w:pPr>
      <w:r>
        <w:rPr>
          <w:sz w:val="22"/>
        </w:rPr>
        <w:t>In the case of undue hardship for an individual student, a final examination may be rescheduled by the instructor.</w:t>
      </w:r>
    </w:p>
    <w:p w14:paraId="44D5DF87" w14:textId="77777777" w:rsidR="00C5333E" w:rsidRDefault="00C5333E" w:rsidP="00AB772F">
      <w:pPr>
        <w:spacing w:line="240" w:lineRule="atLeast"/>
        <w:ind w:right="-18"/>
        <w:rPr>
          <w:sz w:val="22"/>
        </w:rPr>
      </w:pPr>
    </w:p>
    <w:p w14:paraId="5BED1136" w14:textId="77777777" w:rsidR="00284062" w:rsidRDefault="00C5333E">
      <w:pPr>
        <w:spacing w:line="240" w:lineRule="atLeast"/>
        <w:ind w:left="1440" w:right="-18" w:hanging="720"/>
        <w:rPr>
          <w:sz w:val="22"/>
        </w:rPr>
      </w:pPr>
      <w:r w:rsidDel="007E1D90">
        <w:rPr>
          <w:sz w:val="22"/>
        </w:rPr>
        <w:t>*</w:t>
      </w:r>
      <w:r w:rsidDel="007E1D90">
        <w:rPr>
          <w:sz w:val="22"/>
        </w:rPr>
        <w:tab/>
      </w:r>
      <w:r w:rsidRPr="00C5333E" w:rsidDel="007E1D90">
        <w:rPr>
          <w:sz w:val="22"/>
        </w:rPr>
        <w:t>The SREC interprets that the ‘</w:t>
      </w:r>
      <w:r w:rsidR="005F7487">
        <w:rPr>
          <w:sz w:val="22"/>
        </w:rPr>
        <w:t>more than two</w:t>
      </w:r>
      <w:r w:rsidRPr="00C5333E" w:rsidDel="007E1D90">
        <w:rPr>
          <w:sz w:val="22"/>
        </w:rPr>
        <w:t xml:space="preserve"> final exams in one day/reschedule’ provisions of SR 5.2.4.7 apply only to courses for which the Registrar has published a schedule for the final examination, including distance learning courses for which the Registrar has published a final exam schedule. The provisions do not apply, for example, when students have three final exams in one day at the eight-week point of a regular semester.</w:t>
      </w:r>
      <w:r w:rsidDel="007E1D90">
        <w:rPr>
          <w:sz w:val="22"/>
        </w:rPr>
        <w:t xml:space="preserve"> [</w:t>
      </w:r>
      <w:r w:rsidR="00182FA5">
        <w:rPr>
          <w:sz w:val="22"/>
        </w:rPr>
        <w:t xml:space="preserve">SREC: </w:t>
      </w:r>
      <w:r w:rsidR="00493296" w:rsidDel="007E1D90">
        <w:rPr>
          <w:sz w:val="22"/>
        </w:rPr>
        <w:t>3/15</w:t>
      </w:r>
      <w:r w:rsidR="00681448">
        <w:rPr>
          <w:sz w:val="22"/>
        </w:rPr>
        <w:t>/2012]</w:t>
      </w:r>
    </w:p>
    <w:p w14:paraId="30BA3649" w14:textId="77777777" w:rsidR="00AB772F" w:rsidRDefault="00AB772F" w:rsidP="00AB772F">
      <w:pPr>
        <w:spacing w:line="240" w:lineRule="atLeast"/>
        <w:ind w:right="-18"/>
        <w:rPr>
          <w:sz w:val="22"/>
        </w:rPr>
      </w:pPr>
    </w:p>
    <w:p w14:paraId="72C1570C" w14:textId="77777777" w:rsidR="00AB772F" w:rsidRDefault="00AB772F" w:rsidP="00AB772F">
      <w:pPr>
        <w:spacing w:line="240" w:lineRule="atLeast"/>
        <w:ind w:right="-18"/>
        <w:rPr>
          <w:rStyle w:val="Heading3Char"/>
        </w:rPr>
      </w:pPr>
      <w:bookmarkStart w:id="256" w:name="_Toc137618513"/>
      <w:bookmarkStart w:id="257" w:name="_Toc490123255"/>
      <w:r>
        <w:rPr>
          <w:rStyle w:val="Heading3Char"/>
        </w:rPr>
        <w:t xml:space="preserve">5.2.4.8 </w:t>
      </w:r>
      <w:r>
        <w:rPr>
          <w:rStyle w:val="Heading3Char"/>
        </w:rPr>
        <w:tab/>
        <w:t xml:space="preserve">Final Examinations Scheduled for the Same </w:t>
      </w:r>
      <w:bookmarkEnd w:id="256"/>
      <w:r>
        <w:rPr>
          <w:rStyle w:val="Heading3Char"/>
        </w:rPr>
        <w:t>Time</w:t>
      </w:r>
      <w:bookmarkEnd w:id="257"/>
    </w:p>
    <w:p w14:paraId="7E3560F7" w14:textId="77777777" w:rsidR="00212182" w:rsidRDefault="00212182" w:rsidP="00AB772F">
      <w:pPr>
        <w:spacing w:line="240" w:lineRule="atLeast"/>
        <w:ind w:right="-18"/>
        <w:rPr>
          <w:rStyle w:val="Heading3Char"/>
        </w:rPr>
      </w:pPr>
    </w:p>
    <w:p w14:paraId="60D5DC70" w14:textId="77777777" w:rsidR="00AB772F" w:rsidRDefault="00AB772F" w:rsidP="00AB772F">
      <w:pPr>
        <w:spacing w:line="240" w:lineRule="atLeast"/>
        <w:ind w:right="-18"/>
        <w:rPr>
          <w:sz w:val="22"/>
        </w:rPr>
      </w:pPr>
      <w:r>
        <w:rPr>
          <w:sz w:val="22"/>
        </w:rPr>
        <w:t>A student for whom two examinations have been scheduled for the same time shall be entitled to have the examination for the class with the higher catalog number rescheduled. In case both classes have the same number, the one whose departmental prefix is alphabetically first will be rescheduled. This rescheduling must be requested of the appropriate instructor in writing at least two weeks prior to the scheduled examination. [US: 4/14/80; US: 10/11/93]</w:t>
      </w:r>
    </w:p>
    <w:p w14:paraId="0776A682" w14:textId="77777777" w:rsidR="00AB772F" w:rsidRDefault="00AB772F" w:rsidP="00AB772F">
      <w:pPr>
        <w:spacing w:line="240" w:lineRule="atLeast"/>
        <w:ind w:right="-18"/>
        <w:rPr>
          <w:sz w:val="22"/>
        </w:rPr>
      </w:pPr>
    </w:p>
    <w:p w14:paraId="6DDE7954" w14:textId="77777777" w:rsidR="00AB772F" w:rsidRDefault="00AB772F" w:rsidP="00AB772F">
      <w:pPr>
        <w:spacing w:line="240" w:lineRule="atLeast"/>
        <w:ind w:right="-18"/>
        <w:rPr>
          <w:sz w:val="22"/>
        </w:rPr>
      </w:pPr>
      <w:bookmarkStart w:id="258" w:name="_Toc137618514"/>
      <w:bookmarkStart w:id="259" w:name="_Toc490123256"/>
      <w:r>
        <w:rPr>
          <w:rStyle w:val="Heading3Char"/>
        </w:rPr>
        <w:t xml:space="preserve">5.2.4.8.1 </w:t>
      </w:r>
      <w:r>
        <w:rPr>
          <w:rStyle w:val="Heading3Char"/>
        </w:rPr>
        <w:tab/>
        <w:t>Common Examinations</w:t>
      </w:r>
      <w:bookmarkEnd w:id="258"/>
      <w:bookmarkEnd w:id="259"/>
      <w:r>
        <w:rPr>
          <w:sz w:val="22"/>
        </w:rPr>
        <w:t xml:space="preserve"> [US: 10/11/93]</w:t>
      </w:r>
    </w:p>
    <w:p w14:paraId="0AE17CE3" w14:textId="77777777" w:rsidR="00212182" w:rsidRDefault="00212182" w:rsidP="00AB772F">
      <w:pPr>
        <w:spacing w:line="240" w:lineRule="atLeast"/>
        <w:ind w:right="-18"/>
        <w:rPr>
          <w:sz w:val="22"/>
        </w:rPr>
      </w:pPr>
    </w:p>
    <w:p w14:paraId="0780BD33" w14:textId="77777777" w:rsidR="00AB772F" w:rsidRDefault="00AB772F" w:rsidP="00AB772F">
      <w:pPr>
        <w:spacing w:line="240" w:lineRule="atLeast"/>
        <w:ind w:right="-18"/>
        <w:rPr>
          <w:sz w:val="22"/>
        </w:rPr>
      </w:pPr>
      <w:r>
        <w:rPr>
          <w:sz w:val="22"/>
        </w:rPr>
        <w:t>If a student has a course scheduled at the same time as a common exam and the student has given written notice of the conflict to the instructor at least two weeks prior to the common exam, the student shall be entitled to an excused absence from the conflicting common examination. [US: 4/9/90]</w:t>
      </w:r>
    </w:p>
    <w:p w14:paraId="70E711DC" w14:textId="77777777" w:rsidR="00AB772F" w:rsidRDefault="00AB772F" w:rsidP="00AB772F">
      <w:pPr>
        <w:spacing w:line="240" w:lineRule="atLeast"/>
        <w:ind w:right="-810"/>
        <w:rPr>
          <w:sz w:val="22"/>
        </w:rPr>
      </w:pPr>
    </w:p>
    <w:p w14:paraId="6BA517EF" w14:textId="77777777" w:rsidR="00AB772F" w:rsidRDefault="00AB772F" w:rsidP="00AB772F">
      <w:pPr>
        <w:spacing w:line="240" w:lineRule="atLeast"/>
        <w:ind w:right="-18"/>
        <w:rPr>
          <w:sz w:val="22"/>
        </w:rPr>
      </w:pPr>
      <w:r>
        <w:rPr>
          <w:sz w:val="22"/>
        </w:rPr>
        <w:lastRenderedPageBreak/>
        <w:t>Departments electing to give exams, other than final exams, in a course to all sections of the course at a common time shall be required to do the following:</w:t>
      </w:r>
    </w:p>
    <w:p w14:paraId="37942522" w14:textId="77777777" w:rsidR="00AB772F" w:rsidRDefault="00AB772F" w:rsidP="00AB772F">
      <w:pPr>
        <w:spacing w:line="240" w:lineRule="atLeast"/>
        <w:ind w:right="-18"/>
        <w:rPr>
          <w:sz w:val="22"/>
        </w:rPr>
      </w:pPr>
    </w:p>
    <w:p w14:paraId="49616630" w14:textId="77777777" w:rsidR="00AB772F" w:rsidRDefault="00AB772F" w:rsidP="00AB772F">
      <w:pPr>
        <w:numPr>
          <w:ilvl w:val="0"/>
          <w:numId w:val="37"/>
        </w:numPr>
        <w:tabs>
          <w:tab w:val="clear" w:pos="720"/>
        </w:tabs>
        <w:spacing w:line="240" w:lineRule="atLeast"/>
        <w:ind w:right="-18"/>
        <w:rPr>
          <w:sz w:val="22"/>
        </w:rPr>
      </w:pPr>
      <w:r>
        <w:rPr>
          <w:sz w:val="22"/>
        </w:rPr>
        <w:t>List the days of the month, week and the time at which the exam will be given in the official Schedule of Classes. [US: 1/12/90]</w:t>
      </w:r>
    </w:p>
    <w:p w14:paraId="389A1B4D" w14:textId="77777777" w:rsidR="00AB772F" w:rsidRDefault="00AB772F" w:rsidP="00AB772F">
      <w:pPr>
        <w:spacing w:line="240" w:lineRule="atLeast"/>
        <w:ind w:right="-18"/>
        <w:rPr>
          <w:sz w:val="22"/>
        </w:rPr>
      </w:pPr>
    </w:p>
    <w:p w14:paraId="0B1626FA" w14:textId="77777777" w:rsidR="00AB772F" w:rsidRDefault="00AB772F" w:rsidP="00AB772F">
      <w:pPr>
        <w:numPr>
          <w:ilvl w:val="0"/>
          <w:numId w:val="37"/>
        </w:numPr>
        <w:tabs>
          <w:tab w:val="clear" w:pos="720"/>
        </w:tabs>
        <w:spacing w:line="240" w:lineRule="atLeast"/>
        <w:ind w:right="-18"/>
        <w:rPr>
          <w:sz w:val="22"/>
        </w:rPr>
      </w:pPr>
      <w:r>
        <w:rPr>
          <w:sz w:val="22"/>
        </w:rPr>
        <w:t>Provide an opportunity for students missing such exams with an excused absence to make up the missed work.</w:t>
      </w:r>
    </w:p>
    <w:p w14:paraId="6BE1FBAA" w14:textId="77777777" w:rsidR="00AB772F" w:rsidRDefault="00AB772F" w:rsidP="00AB772F">
      <w:pPr>
        <w:spacing w:line="240" w:lineRule="atLeast"/>
        <w:ind w:left="720" w:right="-18" w:hanging="720"/>
        <w:rPr>
          <w:sz w:val="22"/>
        </w:rPr>
      </w:pPr>
    </w:p>
    <w:p w14:paraId="5780A776" w14:textId="77777777" w:rsidR="00AB772F" w:rsidRDefault="00AB772F" w:rsidP="00AB772F">
      <w:pPr>
        <w:spacing w:line="240" w:lineRule="atLeast"/>
        <w:ind w:right="-18"/>
        <w:rPr>
          <w:sz w:val="22"/>
        </w:rPr>
      </w:pPr>
      <w:r>
        <w:rPr>
          <w:sz w:val="22"/>
        </w:rPr>
        <w:t>Departments must adopt at least one of the following policies for administering common examinations or some alternate arrangement to be approved by the dean of the college in which the course is given:</w:t>
      </w:r>
    </w:p>
    <w:p w14:paraId="7DA539B2" w14:textId="77777777" w:rsidR="00AB772F" w:rsidRDefault="00AB772F" w:rsidP="00AB772F">
      <w:pPr>
        <w:spacing w:line="240" w:lineRule="atLeast"/>
        <w:ind w:right="-18"/>
        <w:rPr>
          <w:sz w:val="22"/>
        </w:rPr>
      </w:pPr>
    </w:p>
    <w:p w14:paraId="46A36E14" w14:textId="77777777" w:rsidR="00AB772F" w:rsidRDefault="00AB772F" w:rsidP="00AB772F">
      <w:pPr>
        <w:numPr>
          <w:ilvl w:val="0"/>
          <w:numId w:val="38"/>
        </w:numPr>
        <w:tabs>
          <w:tab w:val="clear" w:pos="720"/>
        </w:tabs>
        <w:spacing w:line="240" w:lineRule="atLeast"/>
        <w:ind w:right="-18"/>
        <w:rPr>
          <w:sz w:val="22"/>
        </w:rPr>
      </w:pPr>
      <w:r>
        <w:rPr>
          <w:sz w:val="22"/>
        </w:rPr>
        <w:t>Provide a prime time course section that does not participate in the common examinations.</w:t>
      </w:r>
    </w:p>
    <w:p w14:paraId="06C2DE65" w14:textId="77777777" w:rsidR="00AB772F" w:rsidRDefault="00AB772F" w:rsidP="00AB772F">
      <w:pPr>
        <w:spacing w:line="240" w:lineRule="atLeast"/>
        <w:ind w:right="-18"/>
        <w:rPr>
          <w:sz w:val="22"/>
        </w:rPr>
      </w:pPr>
    </w:p>
    <w:p w14:paraId="7CDA7618" w14:textId="77777777" w:rsidR="00AB772F" w:rsidRDefault="00AB772F" w:rsidP="00AB772F">
      <w:pPr>
        <w:numPr>
          <w:ilvl w:val="0"/>
          <w:numId w:val="38"/>
        </w:numPr>
        <w:tabs>
          <w:tab w:val="clear" w:pos="720"/>
        </w:tabs>
        <w:spacing w:line="240" w:lineRule="atLeast"/>
        <w:ind w:right="-18"/>
        <w:rPr>
          <w:sz w:val="22"/>
        </w:rPr>
      </w:pPr>
      <w:r>
        <w:rPr>
          <w:sz w:val="22"/>
        </w:rPr>
        <w:t>Give two examinations at widely disparate times. [US: 9/13/82; 2/12/90; 2/14/94]</w:t>
      </w:r>
    </w:p>
    <w:p w14:paraId="63F179C4" w14:textId="77777777" w:rsidR="00AB772F" w:rsidRDefault="00AB772F" w:rsidP="00AB772F">
      <w:pPr>
        <w:spacing w:line="240" w:lineRule="atLeast"/>
        <w:ind w:right="-18"/>
        <w:rPr>
          <w:sz w:val="22"/>
        </w:rPr>
      </w:pPr>
    </w:p>
    <w:p w14:paraId="41D94891" w14:textId="77777777" w:rsidR="00AB772F" w:rsidRDefault="00AB772F" w:rsidP="00AB772F">
      <w:pPr>
        <w:spacing w:line="240" w:lineRule="atLeast"/>
        <w:ind w:right="-18"/>
        <w:rPr>
          <w:sz w:val="22"/>
        </w:rPr>
      </w:pPr>
      <w:r>
        <w:rPr>
          <w:sz w:val="22"/>
        </w:rPr>
        <w:t>A student enrolled in a course where a common exam is scheduled may also enroll in a class scheduled in the time slot of the common exam.</w:t>
      </w:r>
    </w:p>
    <w:p w14:paraId="47C1BFE3" w14:textId="77777777" w:rsidR="00AB772F" w:rsidRDefault="00AB772F" w:rsidP="00AB772F">
      <w:pPr>
        <w:spacing w:line="240" w:lineRule="atLeast"/>
        <w:ind w:right="-18"/>
        <w:rPr>
          <w:sz w:val="22"/>
        </w:rPr>
      </w:pPr>
    </w:p>
    <w:p w14:paraId="6EEB3FCE" w14:textId="77777777" w:rsidR="00AB772F" w:rsidRDefault="00AB772F" w:rsidP="00F4161A">
      <w:pPr>
        <w:ind w:left="1440" w:right="-14" w:hanging="720"/>
        <w:rPr>
          <w:sz w:val="22"/>
        </w:rPr>
      </w:pPr>
      <w:r>
        <w:rPr>
          <w:b/>
          <w:sz w:val="22"/>
        </w:rPr>
        <w:t>*</w:t>
      </w:r>
      <w:r>
        <w:rPr>
          <w:sz w:val="22"/>
        </w:rPr>
        <w:tab/>
        <w:t>Any department giving a common examination must give a make-up exam or develop some other arrangement for students with excused absences to gain credit as if they had taken the common exam; a department may not apply a "drop the lowest score" policy to common exams missed with an excused absence. [</w:t>
      </w:r>
      <w:r w:rsidR="00182FA5">
        <w:rPr>
          <w:sz w:val="22"/>
        </w:rPr>
        <w:t xml:space="preserve">SREC: </w:t>
      </w:r>
      <w:r>
        <w:rPr>
          <w:sz w:val="22"/>
        </w:rPr>
        <w:t>11/24/82; upheld by US: 2/13/83]</w:t>
      </w:r>
    </w:p>
    <w:p w14:paraId="51FBA198" w14:textId="77777777" w:rsidR="00AB772F" w:rsidRDefault="00AB772F" w:rsidP="00AB772F">
      <w:pPr>
        <w:spacing w:line="240" w:lineRule="atLeast"/>
        <w:ind w:left="1440" w:right="-18" w:hanging="1440"/>
        <w:rPr>
          <w:sz w:val="22"/>
        </w:rPr>
      </w:pPr>
    </w:p>
    <w:p w14:paraId="3D732374" w14:textId="77777777" w:rsidR="00AB772F" w:rsidRDefault="00AB772F" w:rsidP="00AB772F">
      <w:pPr>
        <w:spacing w:line="240" w:lineRule="atLeast"/>
        <w:ind w:right="-18"/>
        <w:rPr>
          <w:sz w:val="22"/>
        </w:rPr>
      </w:pPr>
      <w:r>
        <w:rPr>
          <w:sz w:val="22"/>
        </w:rPr>
        <w:t xml:space="preserve">The Faculty of a college may adopt "alternative examination" rules that differ from the above and Senate approval for such is not required so long as the college rules are more lenient than the Senate's.   </w:t>
      </w:r>
    </w:p>
    <w:p w14:paraId="0523EDD0" w14:textId="77777777" w:rsidR="00AB772F" w:rsidRDefault="00AB772F" w:rsidP="00AB772F">
      <w:pPr>
        <w:spacing w:line="240" w:lineRule="atLeast"/>
        <w:ind w:left="1440" w:right="-18" w:hanging="1440"/>
        <w:rPr>
          <w:sz w:val="22"/>
        </w:rPr>
      </w:pPr>
    </w:p>
    <w:p w14:paraId="4E6701C7" w14:textId="77777777" w:rsidR="00AB772F" w:rsidRDefault="00AB772F" w:rsidP="00AB772F">
      <w:pPr>
        <w:spacing w:line="240" w:lineRule="atLeast"/>
        <w:ind w:right="-18"/>
        <w:rPr>
          <w:sz w:val="22"/>
        </w:rPr>
      </w:pPr>
      <w:r>
        <w:rPr>
          <w:sz w:val="22"/>
        </w:rPr>
        <w:t xml:space="preserve">In instances where a common exam is missed due to an excused absence and the department has adopted a policy of “doubling up” to compensate, students so missing the exam must be allowed the same access to the missed common exam and the key to the answers as students who took the common exam have. (“Doubling up” is the practice of considering the score of the missed common exam to be the score on the portion of a comprehensive final exam that covers the same material.)   </w:t>
      </w:r>
    </w:p>
    <w:p w14:paraId="60BC187E" w14:textId="77777777" w:rsidR="00AB772F" w:rsidRDefault="00AB772F" w:rsidP="00AB772F">
      <w:pPr>
        <w:spacing w:line="240" w:lineRule="atLeast"/>
        <w:ind w:right="-18"/>
        <w:rPr>
          <w:sz w:val="22"/>
        </w:rPr>
      </w:pPr>
    </w:p>
    <w:p w14:paraId="2B047483" w14:textId="77777777" w:rsidR="00AB772F" w:rsidRDefault="00AB772F" w:rsidP="00AB772F">
      <w:pPr>
        <w:spacing w:line="240" w:lineRule="atLeast"/>
        <w:ind w:right="-18"/>
        <w:rPr>
          <w:b/>
          <w:sz w:val="22"/>
        </w:rPr>
      </w:pPr>
      <w:bookmarkStart w:id="260" w:name="_Toc137618515"/>
      <w:bookmarkStart w:id="261" w:name="_Toc490123257"/>
      <w:r>
        <w:rPr>
          <w:rStyle w:val="Heading3Char"/>
        </w:rPr>
        <w:t>5.2.4.</w:t>
      </w:r>
      <w:r w:rsidR="00576DF9">
        <w:rPr>
          <w:rStyle w:val="Heading3Char"/>
        </w:rPr>
        <w:t>9</w:t>
      </w:r>
      <w:r>
        <w:rPr>
          <w:rStyle w:val="Heading3Char"/>
        </w:rPr>
        <w:tab/>
      </w:r>
      <w:r>
        <w:rPr>
          <w:rStyle w:val="Heading3Char"/>
        </w:rPr>
        <w:tab/>
        <w:t xml:space="preserve">Policies Regarding Other </w:t>
      </w:r>
      <w:bookmarkEnd w:id="260"/>
      <w:r>
        <w:rPr>
          <w:rStyle w:val="Heading3Char"/>
        </w:rPr>
        <w:t>Examinations</w:t>
      </w:r>
      <w:bookmarkEnd w:id="261"/>
      <w:r>
        <w:rPr>
          <w:b/>
          <w:sz w:val="22"/>
        </w:rPr>
        <w:t xml:space="preserve"> </w:t>
      </w:r>
    </w:p>
    <w:p w14:paraId="64F69E27" w14:textId="77777777" w:rsidR="00AB772F" w:rsidRDefault="00AB772F" w:rsidP="00AB772F">
      <w:pPr>
        <w:spacing w:line="240" w:lineRule="atLeast"/>
        <w:ind w:right="-18"/>
        <w:rPr>
          <w:sz w:val="22"/>
        </w:rPr>
      </w:pPr>
      <w:r w:rsidRPr="00EC7589">
        <w:rPr>
          <w:sz w:val="22"/>
        </w:rPr>
        <w:t xml:space="preserve">Policies </w:t>
      </w:r>
      <w:r>
        <w:rPr>
          <w:sz w:val="22"/>
        </w:rPr>
        <w:t>regarding examinations other than the scheduling of final examinations in university courses will be set by the instructor of the course and/or by the department offering the course. These policies will be communicated in writing to students during the first or second meeting of the class each semester.</w:t>
      </w:r>
    </w:p>
    <w:p w14:paraId="641E32D4" w14:textId="77777777" w:rsidR="00AB772F" w:rsidRDefault="00AB772F" w:rsidP="00AB772F">
      <w:pPr>
        <w:spacing w:line="240" w:lineRule="atLeast"/>
        <w:ind w:right="-810"/>
        <w:rPr>
          <w:sz w:val="22"/>
        </w:rPr>
      </w:pPr>
    </w:p>
    <w:p w14:paraId="7590E819" w14:textId="77777777" w:rsidR="00AB772F" w:rsidRDefault="00AB772F" w:rsidP="00AB772F">
      <w:pPr>
        <w:spacing w:line="240" w:lineRule="atLeast"/>
        <w:ind w:right="72"/>
        <w:rPr>
          <w:sz w:val="22"/>
        </w:rPr>
      </w:pPr>
      <w:r>
        <w:rPr>
          <w:sz w:val="22"/>
        </w:rPr>
        <w:t>Exams other than final exams must be given during a regular scheduled class meeting time unless approved by the department chair or a common exam has been scheduled for all sections of the course. [US: 9/13/82]</w:t>
      </w:r>
    </w:p>
    <w:p w14:paraId="5324F54D" w14:textId="77777777" w:rsidR="00AB772F" w:rsidRDefault="00AB772F" w:rsidP="00AB772F">
      <w:pPr>
        <w:spacing w:line="240" w:lineRule="atLeast"/>
        <w:ind w:right="72"/>
        <w:rPr>
          <w:sz w:val="22"/>
        </w:rPr>
      </w:pPr>
    </w:p>
    <w:p w14:paraId="4BE36C4E" w14:textId="77777777" w:rsidR="00AB772F" w:rsidRDefault="00AB772F" w:rsidP="00AB772F">
      <w:pPr>
        <w:spacing w:line="240" w:lineRule="atLeast"/>
        <w:ind w:right="72"/>
        <w:rPr>
          <w:rStyle w:val="Heading3Char"/>
        </w:rPr>
      </w:pPr>
      <w:bookmarkStart w:id="262" w:name="_Toc137618516"/>
      <w:bookmarkStart w:id="263" w:name="_Toc490123258"/>
      <w:r>
        <w:rPr>
          <w:rStyle w:val="Heading3Char"/>
        </w:rPr>
        <w:t>5.2.4.</w:t>
      </w:r>
      <w:r w:rsidR="00576DF9">
        <w:rPr>
          <w:rStyle w:val="Heading3Char"/>
        </w:rPr>
        <w:t xml:space="preserve">10 </w:t>
      </w:r>
      <w:r>
        <w:rPr>
          <w:rStyle w:val="Heading3Char"/>
        </w:rPr>
        <w:tab/>
        <w:t>Language Limitations for Foreign Students</w:t>
      </w:r>
      <w:bookmarkEnd w:id="262"/>
      <w:bookmarkEnd w:id="263"/>
    </w:p>
    <w:p w14:paraId="6EBEC44D" w14:textId="77777777" w:rsidR="00AB772F" w:rsidRDefault="00AB772F" w:rsidP="00AB772F">
      <w:pPr>
        <w:spacing w:line="240" w:lineRule="atLeast"/>
        <w:ind w:right="72"/>
        <w:rPr>
          <w:sz w:val="22"/>
        </w:rPr>
      </w:pPr>
      <w:r>
        <w:rPr>
          <w:sz w:val="22"/>
        </w:rPr>
        <w:t>Students whose native language is other than English and who have had formal instruction in schools of their own country shall not be permitted to take elementary, intermediate or conversation courses or examinations for credit in that language.</w:t>
      </w:r>
    </w:p>
    <w:p w14:paraId="277DA141" w14:textId="77777777" w:rsidR="00AB772F" w:rsidRDefault="00AB772F" w:rsidP="00AB772F">
      <w:pPr>
        <w:spacing w:line="240" w:lineRule="atLeast"/>
        <w:ind w:right="72"/>
        <w:rPr>
          <w:sz w:val="22"/>
        </w:rPr>
      </w:pPr>
    </w:p>
    <w:p w14:paraId="19A00804" w14:textId="77777777" w:rsidR="00AB772F" w:rsidRDefault="00AB772F" w:rsidP="00AB772F">
      <w:pPr>
        <w:pStyle w:val="Heading2"/>
        <w:ind w:right="72"/>
      </w:pPr>
      <w:bookmarkStart w:id="264" w:name="_Toc137618517"/>
      <w:bookmarkStart w:id="265" w:name="_Toc490123259"/>
      <w:r>
        <w:t>5.3.0</w:t>
      </w:r>
      <w:r>
        <w:tab/>
        <w:t>REPEAT OPTION, SCHOLASTIC PROBATION, SUSPENSION AND REINSTATEMENT</w:t>
      </w:r>
      <w:bookmarkEnd w:id="264"/>
      <w:bookmarkEnd w:id="265"/>
    </w:p>
    <w:p w14:paraId="2B604D48" w14:textId="77777777" w:rsidR="00EE66E3" w:rsidRPr="00EE66E3" w:rsidRDefault="00EE66E3" w:rsidP="00EE66E3"/>
    <w:p w14:paraId="2881961B" w14:textId="77777777" w:rsidR="009C0BFB" w:rsidRDefault="009C0BFB" w:rsidP="009C0BFB">
      <w:pPr>
        <w:spacing w:after="20" w:line="240" w:lineRule="atLeast"/>
        <w:ind w:right="-806"/>
        <w:rPr>
          <w:sz w:val="22"/>
          <w:szCs w:val="22"/>
        </w:rPr>
      </w:pPr>
      <w:bookmarkStart w:id="266" w:name="_Toc490123260"/>
      <w:bookmarkStart w:id="267" w:name="_Toc137618518"/>
      <w:r>
        <w:rPr>
          <w:rStyle w:val="Heading3Char"/>
        </w:rPr>
        <w:t xml:space="preserve">5.3.0.1 </w:t>
      </w:r>
      <w:r>
        <w:rPr>
          <w:rStyle w:val="Heading3Char"/>
        </w:rPr>
        <w:tab/>
        <w:t>Prohibition of Duplicate Credit for Undergraduate and Graduate Students</w:t>
      </w:r>
      <w:bookmarkEnd w:id="266"/>
      <w:r>
        <w:rPr>
          <w:rStyle w:val="Heading3Char"/>
        </w:rPr>
        <w:t xml:space="preserve"> </w:t>
      </w:r>
      <w:r w:rsidRPr="007C1E5C">
        <w:rPr>
          <w:sz w:val="22"/>
          <w:szCs w:val="22"/>
        </w:rPr>
        <w:t>[US:</w:t>
      </w:r>
      <w:r>
        <w:rPr>
          <w:sz w:val="22"/>
          <w:szCs w:val="22"/>
        </w:rPr>
        <w:t xml:space="preserve"> </w:t>
      </w:r>
      <w:r w:rsidRPr="007C1E5C">
        <w:rPr>
          <w:sz w:val="22"/>
          <w:szCs w:val="22"/>
        </w:rPr>
        <w:t>10/8/07</w:t>
      </w:r>
      <w:r>
        <w:rPr>
          <w:sz w:val="22"/>
          <w:szCs w:val="22"/>
        </w:rPr>
        <w:t>; 12/10</w:t>
      </w:r>
      <w:r w:rsidR="00681448">
        <w:rPr>
          <w:sz w:val="22"/>
          <w:szCs w:val="22"/>
        </w:rPr>
        <w:t>/2012]</w:t>
      </w:r>
    </w:p>
    <w:p w14:paraId="0E684036" w14:textId="77777777" w:rsidR="00EE66E3" w:rsidRPr="007C1E5C" w:rsidRDefault="00EE66E3" w:rsidP="009C0BFB">
      <w:pPr>
        <w:spacing w:after="20" w:line="240" w:lineRule="atLeast"/>
        <w:ind w:right="-806"/>
        <w:rPr>
          <w:rStyle w:val="Heading3Char"/>
          <w:b w:val="0"/>
        </w:rPr>
      </w:pPr>
    </w:p>
    <w:p w14:paraId="50740626" w14:textId="77777777" w:rsidR="009C0BFB" w:rsidRPr="00516FD6" w:rsidRDefault="009C0BFB" w:rsidP="009C0BFB">
      <w:pPr>
        <w:rPr>
          <w:sz w:val="22"/>
          <w:szCs w:val="22"/>
        </w:rPr>
      </w:pPr>
      <w:r w:rsidRPr="00516FD6">
        <w:rPr>
          <w:sz w:val="22"/>
          <w:szCs w:val="22"/>
        </w:rPr>
        <w:t>A student may earn credit hours and associated quality points for a course only once unless the course is designated as repeatable. A student who nonetheless has enrolled more than once for the same nonrepeatable course will be awarded credit hours and associated quality points only for the first time the course is completed during the student’s academic career, regardless of the source (e.g. transfer, A.P., etc.) unless the student properly exercises the Repeat Option under SR 5.3.1.1.</w:t>
      </w:r>
    </w:p>
    <w:p w14:paraId="0E1CB1EE" w14:textId="77777777" w:rsidR="009C0BFB" w:rsidRPr="00516FD6" w:rsidRDefault="009C0BFB" w:rsidP="009C0BFB">
      <w:pPr>
        <w:spacing w:after="20" w:line="240" w:lineRule="atLeast"/>
        <w:ind w:right="-806"/>
        <w:rPr>
          <w:rStyle w:val="Heading3Char"/>
          <w:b w:val="0"/>
          <w:szCs w:val="22"/>
        </w:rPr>
      </w:pPr>
    </w:p>
    <w:p w14:paraId="7DE2ADEE" w14:textId="77777777" w:rsidR="009C0BFB" w:rsidRDefault="009C0BFB" w:rsidP="009C0BFB">
      <w:pPr>
        <w:ind w:left="1440" w:hanging="720"/>
        <w:rPr>
          <w:sz w:val="22"/>
          <w:szCs w:val="22"/>
        </w:rPr>
      </w:pPr>
      <w:r w:rsidRPr="00516FD6">
        <w:rPr>
          <w:sz w:val="22"/>
          <w:szCs w:val="22"/>
        </w:rPr>
        <w:t>*</w:t>
      </w:r>
      <w:r w:rsidRPr="00516FD6">
        <w:rPr>
          <w:sz w:val="22"/>
          <w:szCs w:val="22"/>
        </w:rPr>
        <w:tab/>
        <w:t>The dean of a student’s college may elect to count the grades of subsequent attempts for selective admission purposes only, and not for calculating the grade point average for graduation or any other purpose.</w:t>
      </w:r>
    </w:p>
    <w:p w14:paraId="7C3785AF" w14:textId="77777777" w:rsidR="009C0BFB" w:rsidRDefault="009C0BFB" w:rsidP="009C0BFB">
      <w:pPr>
        <w:ind w:left="1440" w:hanging="720"/>
        <w:rPr>
          <w:sz w:val="22"/>
          <w:szCs w:val="22"/>
        </w:rPr>
      </w:pPr>
    </w:p>
    <w:p w14:paraId="79107F16" w14:textId="77777777" w:rsidR="009C0BFB" w:rsidRDefault="009C0BFB" w:rsidP="009C0BFB">
      <w:pPr>
        <w:ind w:left="1440" w:hanging="720"/>
        <w:rPr>
          <w:sz w:val="22"/>
          <w:szCs w:val="22"/>
        </w:rPr>
      </w:pPr>
      <w:r>
        <w:rPr>
          <w:sz w:val="22"/>
          <w:szCs w:val="22"/>
        </w:rPr>
        <w:t xml:space="preserve">* </w:t>
      </w:r>
      <w:r>
        <w:rPr>
          <w:sz w:val="22"/>
          <w:szCs w:val="22"/>
        </w:rPr>
        <w:tab/>
      </w:r>
      <w:r w:rsidRPr="00E843C4">
        <w:rPr>
          <w:sz w:val="22"/>
          <w:szCs w:val="22"/>
        </w:rPr>
        <w:t>The Graduate Faculty Rules, as codified in the Graduate Bulletin, concerning the repeat option are in force and must be applied by the Registrar to all students enrolled in particular graduate degree program, or while in postbac</w:t>
      </w:r>
      <w:r>
        <w:rPr>
          <w:sz w:val="22"/>
          <w:szCs w:val="22"/>
        </w:rPr>
        <w:t>calaureate</w:t>
      </w:r>
      <w:r w:rsidRPr="00E843C4">
        <w:rPr>
          <w:sz w:val="22"/>
          <w:szCs w:val="22"/>
        </w:rPr>
        <w:t xml:space="preserve"> status.</w:t>
      </w:r>
      <w:r>
        <w:rPr>
          <w:sz w:val="22"/>
          <w:szCs w:val="22"/>
        </w:rPr>
        <w:t xml:space="preserve"> [</w:t>
      </w:r>
      <w:r w:rsidR="00182FA5">
        <w:rPr>
          <w:sz w:val="22"/>
          <w:szCs w:val="22"/>
        </w:rPr>
        <w:t xml:space="preserve">SREC: </w:t>
      </w:r>
      <w:r>
        <w:rPr>
          <w:sz w:val="22"/>
          <w:szCs w:val="22"/>
        </w:rPr>
        <w:t>10/25</w:t>
      </w:r>
      <w:r w:rsidR="00681448">
        <w:rPr>
          <w:sz w:val="22"/>
          <w:szCs w:val="22"/>
        </w:rPr>
        <w:t>/2012]</w:t>
      </w:r>
      <w:r w:rsidRPr="00E843C4">
        <w:rPr>
          <w:sz w:val="22"/>
          <w:szCs w:val="22"/>
        </w:rPr>
        <w:t xml:space="preserve">  </w:t>
      </w:r>
    </w:p>
    <w:p w14:paraId="08E85A38" w14:textId="77777777" w:rsidR="009C0BFB" w:rsidRPr="00516FD6" w:rsidRDefault="009C0BFB" w:rsidP="009C0BFB">
      <w:pPr>
        <w:ind w:left="1440" w:hanging="720"/>
        <w:rPr>
          <w:sz w:val="22"/>
          <w:szCs w:val="22"/>
        </w:rPr>
      </w:pPr>
    </w:p>
    <w:p w14:paraId="54D9C71F" w14:textId="77777777" w:rsidR="00AB772F" w:rsidRDefault="00AB772F" w:rsidP="00AB772F">
      <w:pPr>
        <w:pStyle w:val="Heading2"/>
      </w:pPr>
      <w:bookmarkStart w:id="268" w:name="_Toc490123261"/>
      <w:r>
        <w:t>5.3.1</w:t>
      </w:r>
      <w:r>
        <w:tab/>
        <w:t>STUDENTS IN UNDERGRADUATE PROGRAMS</w:t>
      </w:r>
      <w:bookmarkEnd w:id="268"/>
      <w:r>
        <w:t xml:space="preserve"> </w:t>
      </w:r>
      <w:bookmarkEnd w:id="267"/>
      <w:r>
        <w:t xml:space="preserve"> </w:t>
      </w:r>
    </w:p>
    <w:p w14:paraId="41B8D39E" w14:textId="77777777" w:rsidR="00AB772F" w:rsidRDefault="00AB772F" w:rsidP="00AB772F">
      <w:pPr>
        <w:spacing w:after="20" w:line="240" w:lineRule="atLeast"/>
        <w:ind w:right="72"/>
        <w:rPr>
          <w:b/>
          <w:sz w:val="22"/>
        </w:rPr>
      </w:pPr>
    </w:p>
    <w:p w14:paraId="6A9B28B1" w14:textId="77777777" w:rsidR="00AB772F" w:rsidRDefault="00AB772F" w:rsidP="00AB772F">
      <w:pPr>
        <w:spacing w:line="240" w:lineRule="atLeast"/>
        <w:ind w:right="72"/>
        <w:rPr>
          <w:sz w:val="22"/>
        </w:rPr>
      </w:pPr>
      <w:bookmarkStart w:id="269" w:name="_Toc137618519"/>
      <w:bookmarkStart w:id="270" w:name="_Toc490123262"/>
      <w:r>
        <w:rPr>
          <w:rStyle w:val="Heading3Char"/>
        </w:rPr>
        <w:t>5.3.1.1</w:t>
      </w:r>
      <w:r>
        <w:rPr>
          <w:rStyle w:val="Heading3Char"/>
        </w:rPr>
        <w:tab/>
      </w:r>
      <w:r>
        <w:rPr>
          <w:rStyle w:val="Heading3Char"/>
        </w:rPr>
        <w:tab/>
        <w:t>Repeat Option</w:t>
      </w:r>
      <w:bookmarkEnd w:id="269"/>
      <w:bookmarkEnd w:id="270"/>
      <w:r>
        <w:rPr>
          <w:b/>
          <w:sz w:val="22"/>
        </w:rPr>
        <w:t xml:space="preserve"> </w:t>
      </w:r>
      <w:r>
        <w:rPr>
          <w:sz w:val="22"/>
        </w:rPr>
        <w:t>[US: 11/14/83; US: 4/13/87; US: 11/14/88; US: 4/23/90; US: 9/20/93 US: 4/11/94; US: 12/11/95; US: 2/9/98]</w:t>
      </w:r>
    </w:p>
    <w:p w14:paraId="5D74F567" w14:textId="77777777" w:rsidR="00EE66E3" w:rsidRDefault="00EE66E3" w:rsidP="00AB772F">
      <w:pPr>
        <w:spacing w:line="240" w:lineRule="atLeast"/>
        <w:ind w:right="72"/>
        <w:rPr>
          <w:sz w:val="22"/>
        </w:rPr>
      </w:pPr>
    </w:p>
    <w:p w14:paraId="6AF747DB" w14:textId="77777777" w:rsidR="00AB772F" w:rsidRDefault="00AB772F" w:rsidP="00AB772F">
      <w:pPr>
        <w:spacing w:line="240" w:lineRule="atLeast"/>
        <w:ind w:right="72"/>
        <w:rPr>
          <w:sz w:val="22"/>
        </w:rPr>
      </w:pPr>
      <w:r>
        <w:rPr>
          <w:sz w:val="22"/>
        </w:rPr>
        <w:t>A student shall have the option to repeat once as many as three different completed courses (including special exams as provided in SR 5.2.1.2) with only the grade, credit hours and quality points for the second completion used in computing the student's academic standing and credit for graduation. The limit of three repeat options holds for a student's entire undergraduate career (including when academic bankruptcy is exercised as per SR 5.3.1.5), no matter how many degrees or programs are attempted. A student may not use the repeat option when retaking a course on a Pass/fail basis if the course was originally taken for a letter grade.</w:t>
      </w:r>
    </w:p>
    <w:p w14:paraId="2B8C9BCA" w14:textId="77777777" w:rsidR="00AB772F" w:rsidRDefault="00AB772F" w:rsidP="00AB772F">
      <w:pPr>
        <w:spacing w:line="240" w:lineRule="atLeast"/>
        <w:ind w:right="72"/>
        <w:rPr>
          <w:sz w:val="22"/>
        </w:rPr>
      </w:pPr>
    </w:p>
    <w:p w14:paraId="4C415858" w14:textId="77777777" w:rsidR="00AB772F" w:rsidRDefault="00AB772F" w:rsidP="00AB772F">
      <w:pPr>
        <w:spacing w:line="240" w:lineRule="atLeast"/>
        <w:ind w:right="72"/>
        <w:rPr>
          <w:sz w:val="22"/>
        </w:rPr>
      </w:pPr>
      <w:r>
        <w:rPr>
          <w:sz w:val="22"/>
        </w:rPr>
        <w:t>A student exercising the repeat option must consult the student’s advisor and must notify the Office of the Registrar. A student may exercise the repeat option at any time prior to graduation and must be enrolled at UK. [US: 4/11/94; US: 11/12</w:t>
      </w:r>
      <w:r w:rsidR="00681448">
        <w:rPr>
          <w:sz w:val="22"/>
        </w:rPr>
        <w:t>/2007]</w:t>
      </w:r>
    </w:p>
    <w:p w14:paraId="01E6F825" w14:textId="77777777" w:rsidR="00AB772F" w:rsidRDefault="00AB772F" w:rsidP="00AB772F">
      <w:pPr>
        <w:spacing w:line="240" w:lineRule="atLeast"/>
        <w:ind w:right="72"/>
        <w:rPr>
          <w:sz w:val="22"/>
        </w:rPr>
      </w:pPr>
      <w:r>
        <w:rPr>
          <w:sz w:val="22"/>
        </w:rPr>
        <w:t xml:space="preserve"> </w:t>
      </w:r>
    </w:p>
    <w:p w14:paraId="14CA648F" w14:textId="77777777" w:rsidR="00AB772F" w:rsidRDefault="00AB772F" w:rsidP="00AB772F">
      <w:pPr>
        <w:spacing w:line="240" w:lineRule="atLeast"/>
        <w:ind w:right="72"/>
        <w:rPr>
          <w:sz w:val="22"/>
        </w:rPr>
      </w:pPr>
      <w:r>
        <w:rPr>
          <w:sz w:val="22"/>
        </w:rPr>
        <w:lastRenderedPageBreak/>
        <w:t>If a student officially withdraws from the second attempt, then the grade, credit hours and quality points for the first completion shall constitute the grade in that course for official purposes. Permission to attempt again the same course may only granted by the Instructor of Record and the dean of the college in which the student is enrolled (see Section 4.3.3). [US: 4/11/94]</w:t>
      </w:r>
    </w:p>
    <w:p w14:paraId="33806F82" w14:textId="77777777" w:rsidR="00AB772F" w:rsidRDefault="00AB772F" w:rsidP="00AB772F">
      <w:pPr>
        <w:spacing w:line="240" w:lineRule="atLeast"/>
        <w:ind w:right="72"/>
        <w:rPr>
          <w:sz w:val="22"/>
        </w:rPr>
      </w:pPr>
    </w:p>
    <w:p w14:paraId="6142A97D" w14:textId="77777777" w:rsidR="00AB772F" w:rsidRDefault="00AB772F" w:rsidP="00AB772F">
      <w:pPr>
        <w:spacing w:line="240" w:lineRule="atLeast"/>
        <w:ind w:right="72"/>
        <w:rPr>
          <w:sz w:val="22"/>
        </w:rPr>
      </w:pPr>
      <w:r>
        <w:rPr>
          <w:sz w:val="22"/>
        </w:rPr>
        <w:t>The repeat option may be exercised only the second time a student takes a course for a letter grade, not a subsequent time (excluding audits). [US: 2/14/94]</w:t>
      </w:r>
    </w:p>
    <w:p w14:paraId="556D0364" w14:textId="77777777" w:rsidR="00AB772F" w:rsidRDefault="00AB772F" w:rsidP="00AB772F">
      <w:pPr>
        <w:spacing w:line="240" w:lineRule="atLeast"/>
        <w:ind w:right="72"/>
        <w:rPr>
          <w:sz w:val="22"/>
        </w:rPr>
      </w:pPr>
    </w:p>
    <w:p w14:paraId="5227EB25" w14:textId="77777777" w:rsidR="00AB772F" w:rsidRPr="00995706" w:rsidRDefault="00AB772F" w:rsidP="00AB772F">
      <w:pPr>
        <w:spacing w:line="240" w:lineRule="atLeast"/>
        <w:ind w:right="72"/>
        <w:rPr>
          <w:sz w:val="22"/>
        </w:rPr>
      </w:pPr>
      <w:r w:rsidRPr="00995706">
        <w:rPr>
          <w:sz w:val="22"/>
        </w:rPr>
        <w:t>The repeat option shall not be exercised for any course in which the grade of XE or XF was received.</w:t>
      </w:r>
    </w:p>
    <w:p w14:paraId="6074BFC8" w14:textId="77777777" w:rsidR="00AB772F" w:rsidRDefault="00AB772F" w:rsidP="00AB772F">
      <w:pPr>
        <w:spacing w:line="240" w:lineRule="atLeast"/>
        <w:ind w:left="1440" w:right="72" w:hanging="1440"/>
        <w:rPr>
          <w:sz w:val="22"/>
        </w:rPr>
      </w:pPr>
      <w:r>
        <w:rPr>
          <w:sz w:val="22"/>
        </w:rPr>
        <w:t xml:space="preserve"> </w:t>
      </w:r>
    </w:p>
    <w:p w14:paraId="79EE5796" w14:textId="77777777" w:rsidR="00AB772F" w:rsidRDefault="00AB772F" w:rsidP="00AB772F">
      <w:pPr>
        <w:spacing w:line="240" w:lineRule="atLeast"/>
        <w:ind w:left="1440" w:hanging="720"/>
        <w:rPr>
          <w:sz w:val="22"/>
        </w:rPr>
      </w:pPr>
      <w:r>
        <w:rPr>
          <w:sz w:val="22"/>
        </w:rPr>
        <w:t>*</w:t>
      </w:r>
      <w:r>
        <w:rPr>
          <w:sz w:val="22"/>
        </w:rPr>
        <w:tab/>
        <w:t>The Senate Rules do not prohibit a student from using a cheating grade of E or XE in a repeat option exercise to apply in place of a regular E that was conferred the first time the course was taken. [</w:t>
      </w:r>
      <w:r w:rsidR="00182FA5">
        <w:rPr>
          <w:sz w:val="22"/>
        </w:rPr>
        <w:t xml:space="preserve">SREC: </w:t>
      </w:r>
      <w:r>
        <w:rPr>
          <w:sz w:val="22"/>
        </w:rPr>
        <w:t>1/16</w:t>
      </w:r>
      <w:r w:rsidR="00681448">
        <w:rPr>
          <w:sz w:val="22"/>
        </w:rPr>
        <w:t>/2006]</w:t>
      </w:r>
    </w:p>
    <w:p w14:paraId="47A2FFF7" w14:textId="77777777" w:rsidR="00BE6D62" w:rsidRDefault="00BE6D62" w:rsidP="00AB772F">
      <w:pPr>
        <w:spacing w:line="240" w:lineRule="atLeast"/>
        <w:ind w:left="1440" w:hanging="720"/>
        <w:rPr>
          <w:sz w:val="22"/>
        </w:rPr>
      </w:pPr>
    </w:p>
    <w:p w14:paraId="534284EA" w14:textId="77777777" w:rsidR="00BE6D62" w:rsidRDefault="00BE6D62" w:rsidP="00AB772F">
      <w:pPr>
        <w:spacing w:line="240" w:lineRule="atLeast"/>
        <w:ind w:left="1440" w:hanging="720"/>
        <w:rPr>
          <w:sz w:val="22"/>
        </w:rPr>
      </w:pPr>
      <w:r>
        <w:rPr>
          <w:sz w:val="22"/>
        </w:rPr>
        <w:t xml:space="preserve">* </w:t>
      </w:r>
      <w:r>
        <w:rPr>
          <w:sz w:val="22"/>
        </w:rPr>
        <w:tab/>
      </w:r>
      <w:r w:rsidRPr="00BE6D62">
        <w:rPr>
          <w:sz w:val="22"/>
        </w:rPr>
        <w:t>Any course taken by an undergraduate student prior to an awarded degree cannot be changed by the repeat option process after the award of the degree; however, that student may in a subsequent nondegree status use the repeat option on a course that was taken after the prior degree was awarded</w:t>
      </w:r>
      <w:r>
        <w:rPr>
          <w:sz w:val="22"/>
        </w:rPr>
        <w:t>. [</w:t>
      </w:r>
      <w:r w:rsidR="00182FA5">
        <w:rPr>
          <w:sz w:val="22"/>
        </w:rPr>
        <w:t xml:space="preserve">SREC: </w:t>
      </w:r>
      <w:r>
        <w:rPr>
          <w:sz w:val="22"/>
        </w:rPr>
        <w:t>10/1</w:t>
      </w:r>
      <w:r w:rsidR="00681448">
        <w:rPr>
          <w:sz w:val="22"/>
        </w:rPr>
        <w:t>/2012]</w:t>
      </w:r>
    </w:p>
    <w:p w14:paraId="7F249568" w14:textId="77777777" w:rsidR="002A10D2" w:rsidRDefault="002A10D2" w:rsidP="00AB772F">
      <w:pPr>
        <w:spacing w:line="240" w:lineRule="atLeast"/>
        <w:ind w:left="1440" w:hanging="720"/>
        <w:rPr>
          <w:sz w:val="22"/>
        </w:rPr>
      </w:pPr>
    </w:p>
    <w:p w14:paraId="3984B26A" w14:textId="08820E2C" w:rsidR="002A10D2" w:rsidRDefault="002A10D2" w:rsidP="00AB772F">
      <w:pPr>
        <w:spacing w:line="240" w:lineRule="atLeast"/>
        <w:ind w:left="1440" w:hanging="720"/>
        <w:rPr>
          <w:sz w:val="22"/>
        </w:rPr>
      </w:pPr>
      <w:r>
        <w:rPr>
          <w:sz w:val="22"/>
        </w:rPr>
        <w:t xml:space="preserve">* </w:t>
      </w:r>
      <w:r>
        <w:rPr>
          <w:sz w:val="22"/>
        </w:rPr>
        <w:tab/>
        <w:t>The repeat option does not allow for the original grade of a repeated course to be removed from the transcript, but rather only allows</w:t>
      </w:r>
      <w:r w:rsidR="00205496">
        <w:rPr>
          <w:sz w:val="22"/>
        </w:rPr>
        <w:t xml:space="preserve"> for</w:t>
      </w:r>
      <w:r>
        <w:rPr>
          <w:sz w:val="22"/>
        </w:rPr>
        <w:t xml:space="preserve"> removal of that original grade from the calculation of the GPA. [SREC: 12/22/2016]</w:t>
      </w:r>
    </w:p>
    <w:p w14:paraId="39F1EB36" w14:textId="77777777" w:rsidR="00AB772F" w:rsidRDefault="00AB772F" w:rsidP="00AB772F">
      <w:pPr>
        <w:spacing w:line="240" w:lineRule="atLeast"/>
        <w:ind w:left="1440" w:hanging="1440"/>
        <w:rPr>
          <w:sz w:val="22"/>
        </w:rPr>
      </w:pPr>
    </w:p>
    <w:p w14:paraId="10D9472B" w14:textId="77777777" w:rsidR="00AB772F" w:rsidRDefault="00AB772F" w:rsidP="00AB772F">
      <w:pPr>
        <w:spacing w:after="20" w:line="240" w:lineRule="atLeast"/>
        <w:ind w:right="-806"/>
        <w:rPr>
          <w:b/>
          <w:sz w:val="22"/>
        </w:rPr>
      </w:pPr>
      <w:bookmarkStart w:id="271" w:name="_Toc137618520"/>
      <w:bookmarkStart w:id="272" w:name="_Toc490123263"/>
      <w:r w:rsidRPr="00A97C97">
        <w:rPr>
          <w:rStyle w:val="Heading3Char"/>
        </w:rPr>
        <w:t>5.3.1.3</w:t>
      </w:r>
      <w:r w:rsidRPr="00A97C97">
        <w:rPr>
          <w:rStyle w:val="Heading3Char"/>
        </w:rPr>
        <w:tab/>
      </w:r>
      <w:r w:rsidRPr="00A97C97">
        <w:rPr>
          <w:rStyle w:val="Heading3Char"/>
        </w:rPr>
        <w:tab/>
        <w:t xml:space="preserve">Academic Probation </w:t>
      </w:r>
      <w:bookmarkEnd w:id="271"/>
      <w:r w:rsidRPr="00A97C97">
        <w:rPr>
          <w:rStyle w:val="Heading3Char"/>
        </w:rPr>
        <w:t>Policies</w:t>
      </w:r>
      <w:bookmarkEnd w:id="272"/>
      <w:r w:rsidRPr="00EC7589">
        <w:t xml:space="preserve"> [</w:t>
      </w:r>
      <w:r>
        <w:rPr>
          <w:sz w:val="22"/>
        </w:rPr>
        <w:t>US: 3/20/95; US: 4/23</w:t>
      </w:r>
      <w:r w:rsidR="00681448">
        <w:rPr>
          <w:sz w:val="22"/>
        </w:rPr>
        <w:t>/2001</w:t>
      </w:r>
      <w:r>
        <w:rPr>
          <w:sz w:val="22"/>
        </w:rPr>
        <w:t>]</w:t>
      </w:r>
    </w:p>
    <w:p w14:paraId="7A8BFA35" w14:textId="77777777" w:rsidR="00EE66E3" w:rsidRDefault="00EE66E3" w:rsidP="00AB772F">
      <w:pPr>
        <w:ind w:right="-810"/>
        <w:rPr>
          <w:sz w:val="22"/>
        </w:rPr>
      </w:pPr>
    </w:p>
    <w:p w14:paraId="670ACF4B" w14:textId="77777777" w:rsidR="00AB772F" w:rsidRDefault="00AB772F" w:rsidP="00AB772F">
      <w:pPr>
        <w:ind w:right="-810"/>
        <w:rPr>
          <w:sz w:val="22"/>
        </w:rPr>
      </w:pPr>
      <w:r>
        <w:rPr>
          <w:sz w:val="22"/>
        </w:rPr>
        <w:t>Students are placed on probation if:</w:t>
      </w:r>
    </w:p>
    <w:p w14:paraId="24BF5CD2" w14:textId="77777777" w:rsidR="00AB772F" w:rsidRDefault="00AB772F" w:rsidP="00AB772F">
      <w:pPr>
        <w:ind w:right="-810"/>
        <w:rPr>
          <w:sz w:val="22"/>
        </w:rPr>
      </w:pPr>
    </w:p>
    <w:p w14:paraId="5C589F55" w14:textId="77777777" w:rsidR="00AB772F" w:rsidRDefault="00AB772F" w:rsidP="00AB772F">
      <w:pPr>
        <w:numPr>
          <w:ilvl w:val="0"/>
          <w:numId w:val="39"/>
        </w:numPr>
        <w:tabs>
          <w:tab w:val="clear" w:pos="720"/>
        </w:tabs>
        <w:ind w:right="-810"/>
        <w:rPr>
          <w:sz w:val="22"/>
        </w:rPr>
      </w:pPr>
      <w:r>
        <w:rPr>
          <w:sz w:val="22"/>
        </w:rPr>
        <w:t>Their cumulative Grade Point Average (GPA) falls below 2.0. Students on probation for this reason who achieve a cumulative 2.0 GPA or higher shall be removed from probation.</w:t>
      </w:r>
    </w:p>
    <w:p w14:paraId="4EE55ED0" w14:textId="77777777" w:rsidR="00AB772F" w:rsidRDefault="00AB772F" w:rsidP="00AB772F">
      <w:pPr>
        <w:ind w:right="-810"/>
        <w:rPr>
          <w:sz w:val="22"/>
        </w:rPr>
      </w:pPr>
    </w:p>
    <w:p w14:paraId="507330B9" w14:textId="77777777" w:rsidR="00AB772F" w:rsidRDefault="00AB772F" w:rsidP="00AB772F">
      <w:pPr>
        <w:numPr>
          <w:ilvl w:val="0"/>
          <w:numId w:val="39"/>
        </w:numPr>
        <w:tabs>
          <w:tab w:val="clear" w:pos="720"/>
        </w:tabs>
        <w:ind w:right="-810"/>
        <w:rPr>
          <w:sz w:val="22"/>
        </w:rPr>
      </w:pPr>
      <w:r>
        <w:rPr>
          <w:sz w:val="22"/>
        </w:rPr>
        <w:t xml:space="preserve">They have two consecutive UK academic terms with term GPAs below 2.0 regardless of their cumulative GPA. Students who achieve a 2.0 or better in the next term and have a cumulative GPA of 2.0 or higher will be removed from probation.  </w:t>
      </w:r>
    </w:p>
    <w:p w14:paraId="6E20F6E8" w14:textId="77777777" w:rsidR="00AB772F" w:rsidRDefault="00AB772F" w:rsidP="00AB772F">
      <w:pPr>
        <w:ind w:right="-810"/>
        <w:rPr>
          <w:sz w:val="22"/>
        </w:rPr>
      </w:pPr>
    </w:p>
    <w:p w14:paraId="01AD09FC" w14:textId="77777777" w:rsidR="00AB772F" w:rsidRPr="00EC7589" w:rsidRDefault="00AB772F" w:rsidP="00AB772F">
      <w:pPr>
        <w:numPr>
          <w:ilvl w:val="0"/>
          <w:numId w:val="39"/>
        </w:numPr>
        <w:tabs>
          <w:tab w:val="clear" w:pos="720"/>
        </w:tabs>
        <w:ind w:right="-810"/>
        <w:rPr>
          <w:sz w:val="22"/>
        </w:rPr>
      </w:pPr>
      <w:r>
        <w:t xml:space="preserve">If the student has completed all the academic and procedural requirements for the degree while still maintaining an overall GPA of 2.0 or higher (or the minimum GPA established by a specific college), the degree shall be awarded and the student placed in good standing.  </w:t>
      </w:r>
    </w:p>
    <w:p w14:paraId="6664CB02" w14:textId="77777777" w:rsidR="00AB772F" w:rsidRDefault="00AB772F" w:rsidP="00AB772F">
      <w:pPr>
        <w:ind w:right="-810"/>
        <w:rPr>
          <w:sz w:val="22"/>
        </w:rPr>
      </w:pPr>
    </w:p>
    <w:p w14:paraId="43CCE9FD" w14:textId="77777777" w:rsidR="00AB772F" w:rsidRDefault="00AB772F" w:rsidP="00AB772F">
      <w:pPr>
        <w:numPr>
          <w:ilvl w:val="0"/>
          <w:numId w:val="39"/>
        </w:numPr>
        <w:tabs>
          <w:tab w:val="clear" w:pos="720"/>
        </w:tabs>
        <w:ind w:right="-810"/>
        <w:rPr>
          <w:sz w:val="22"/>
        </w:rPr>
      </w:pPr>
      <w:r>
        <w:rPr>
          <w:sz w:val="22"/>
        </w:rPr>
        <w:t>The Summer Session and Summer Term are considered two separate academic terms and are subject to the same probation and suspension provisions as Spring and Fall.</w:t>
      </w:r>
    </w:p>
    <w:p w14:paraId="27396CB9" w14:textId="77777777" w:rsidR="00AB772F" w:rsidRDefault="00AB772F" w:rsidP="00AB772F">
      <w:pPr>
        <w:spacing w:after="20" w:line="240" w:lineRule="atLeast"/>
        <w:ind w:left="1440" w:right="-18" w:hanging="1440"/>
        <w:rPr>
          <w:b/>
          <w:sz w:val="22"/>
        </w:rPr>
      </w:pPr>
    </w:p>
    <w:p w14:paraId="610CB891" w14:textId="77777777" w:rsidR="00AB772F" w:rsidRDefault="00AB772F" w:rsidP="00AB772F">
      <w:pPr>
        <w:spacing w:after="20" w:line="240" w:lineRule="atLeast"/>
        <w:ind w:left="1440" w:right="-18" w:hanging="1440"/>
        <w:rPr>
          <w:sz w:val="22"/>
        </w:rPr>
      </w:pPr>
      <w:bookmarkStart w:id="273" w:name="_Toc137618521"/>
      <w:bookmarkStart w:id="274" w:name="_Toc490123264"/>
      <w:r>
        <w:rPr>
          <w:rStyle w:val="Heading3Char"/>
        </w:rPr>
        <w:t>5.3.1.4</w:t>
      </w:r>
      <w:r>
        <w:rPr>
          <w:rStyle w:val="Heading3Char"/>
        </w:rPr>
        <w:tab/>
        <w:t>Academic Suspension Policies</w:t>
      </w:r>
      <w:bookmarkEnd w:id="273"/>
      <w:bookmarkEnd w:id="274"/>
      <w:r>
        <w:rPr>
          <w:sz w:val="22"/>
        </w:rPr>
        <w:t xml:space="preserve"> [US: 3/20/95; US: 4/23</w:t>
      </w:r>
      <w:r w:rsidR="00681448">
        <w:rPr>
          <w:sz w:val="22"/>
        </w:rPr>
        <w:t>/2001</w:t>
      </w:r>
      <w:r>
        <w:rPr>
          <w:sz w:val="22"/>
        </w:rPr>
        <w:t>; US: 4/8</w:t>
      </w:r>
      <w:r w:rsidR="00681448">
        <w:rPr>
          <w:sz w:val="22"/>
        </w:rPr>
        <w:t>/2002]</w:t>
      </w:r>
    </w:p>
    <w:p w14:paraId="401177D4" w14:textId="77777777" w:rsidR="00D677F4" w:rsidRDefault="00D677F4" w:rsidP="00AB772F">
      <w:pPr>
        <w:spacing w:after="20" w:line="240" w:lineRule="atLeast"/>
        <w:ind w:left="1440" w:right="-18" w:hanging="1440"/>
        <w:rPr>
          <w:b/>
          <w:sz w:val="22"/>
        </w:rPr>
      </w:pPr>
    </w:p>
    <w:p w14:paraId="792EE218" w14:textId="77777777" w:rsidR="00AB772F" w:rsidRDefault="00AB772F" w:rsidP="00AB772F">
      <w:pPr>
        <w:numPr>
          <w:ilvl w:val="0"/>
          <w:numId w:val="40"/>
        </w:numPr>
        <w:tabs>
          <w:tab w:val="clear" w:pos="720"/>
        </w:tabs>
        <w:ind w:right="-18"/>
        <w:rPr>
          <w:sz w:val="22"/>
        </w:rPr>
      </w:pPr>
      <w:r>
        <w:rPr>
          <w:sz w:val="22"/>
        </w:rPr>
        <w:t>Students are suspended if:</w:t>
      </w:r>
    </w:p>
    <w:p w14:paraId="16A4AA02" w14:textId="77777777" w:rsidR="00AB772F" w:rsidRDefault="00AB772F" w:rsidP="00AB772F">
      <w:pPr>
        <w:ind w:right="-18"/>
        <w:rPr>
          <w:sz w:val="22"/>
        </w:rPr>
      </w:pPr>
    </w:p>
    <w:p w14:paraId="461AC8CC" w14:textId="77777777" w:rsidR="00AB772F" w:rsidRDefault="00AB772F" w:rsidP="00AB772F">
      <w:pPr>
        <w:numPr>
          <w:ilvl w:val="1"/>
          <w:numId w:val="40"/>
        </w:numPr>
        <w:tabs>
          <w:tab w:val="clear" w:pos="1800"/>
        </w:tabs>
        <w:ind w:right="-18"/>
        <w:rPr>
          <w:sz w:val="22"/>
        </w:rPr>
      </w:pPr>
      <w:r>
        <w:rPr>
          <w:sz w:val="22"/>
        </w:rPr>
        <w:t>They fail to earn a 2.0 term GPA for any term while on probation;</w:t>
      </w:r>
    </w:p>
    <w:p w14:paraId="0C960B2F" w14:textId="77777777" w:rsidR="00AB772F" w:rsidRDefault="00AB772F" w:rsidP="00AB772F">
      <w:pPr>
        <w:ind w:left="1080" w:right="-18"/>
        <w:rPr>
          <w:sz w:val="22"/>
        </w:rPr>
      </w:pPr>
    </w:p>
    <w:p w14:paraId="7337D214" w14:textId="77777777" w:rsidR="00AB772F" w:rsidRDefault="00AB772F" w:rsidP="00AB772F">
      <w:pPr>
        <w:numPr>
          <w:ilvl w:val="1"/>
          <w:numId w:val="40"/>
        </w:numPr>
        <w:tabs>
          <w:tab w:val="clear" w:pos="1800"/>
        </w:tabs>
        <w:ind w:right="-18"/>
        <w:rPr>
          <w:sz w:val="22"/>
        </w:rPr>
      </w:pPr>
      <w:r>
        <w:rPr>
          <w:sz w:val="22"/>
        </w:rPr>
        <w:t>They have three consecutive UK terms in which their cumulative GPA remains below 2.0; or</w:t>
      </w:r>
    </w:p>
    <w:p w14:paraId="3F833876" w14:textId="77777777" w:rsidR="00AB772F" w:rsidRDefault="00AB772F" w:rsidP="00AB772F">
      <w:pPr>
        <w:ind w:right="-18"/>
        <w:rPr>
          <w:sz w:val="22"/>
        </w:rPr>
      </w:pPr>
    </w:p>
    <w:p w14:paraId="2819CFA0" w14:textId="77777777" w:rsidR="00AB772F" w:rsidRDefault="00AB772F" w:rsidP="00AB772F">
      <w:pPr>
        <w:numPr>
          <w:ilvl w:val="1"/>
          <w:numId w:val="40"/>
        </w:numPr>
        <w:tabs>
          <w:tab w:val="clear" w:pos="1800"/>
        </w:tabs>
        <w:ind w:right="-18"/>
        <w:rPr>
          <w:sz w:val="22"/>
        </w:rPr>
      </w:pPr>
      <w:r>
        <w:rPr>
          <w:sz w:val="22"/>
        </w:rPr>
        <w:t>Their GPA is below 0.6 after their first term, if the semester’s GPA is based on at least 9 hours of grades A, B, C, D or E.</w:t>
      </w:r>
    </w:p>
    <w:p w14:paraId="013EEEEB" w14:textId="77777777" w:rsidR="00AB772F" w:rsidRDefault="00AB772F" w:rsidP="00AB772F">
      <w:pPr>
        <w:ind w:right="-18"/>
        <w:rPr>
          <w:sz w:val="22"/>
        </w:rPr>
      </w:pPr>
    </w:p>
    <w:p w14:paraId="66604CEA" w14:textId="77777777" w:rsidR="00AB772F" w:rsidRDefault="00AB772F" w:rsidP="00AB772F">
      <w:pPr>
        <w:numPr>
          <w:ilvl w:val="0"/>
          <w:numId w:val="40"/>
        </w:numPr>
        <w:tabs>
          <w:tab w:val="clear" w:pos="720"/>
        </w:tabs>
        <w:ind w:right="-18"/>
        <w:rPr>
          <w:sz w:val="22"/>
        </w:rPr>
      </w:pPr>
      <w:r>
        <w:rPr>
          <w:sz w:val="22"/>
        </w:rPr>
        <w:t>Notwithstanding the provisions of SR 5.3.1.3.A, in the case of a student eligible for suspension, the dean of the student’s college may continue a student on academic probation if the individual case so justifies, with notification to the Director of Undergraduate Studies.</w:t>
      </w:r>
    </w:p>
    <w:p w14:paraId="177398E9" w14:textId="77777777" w:rsidR="00AB772F" w:rsidRDefault="00AB772F" w:rsidP="00AB772F">
      <w:pPr>
        <w:ind w:right="-18"/>
        <w:rPr>
          <w:sz w:val="22"/>
        </w:rPr>
      </w:pPr>
    </w:p>
    <w:p w14:paraId="48BDD0CD" w14:textId="77777777" w:rsidR="00AB772F" w:rsidRDefault="00AB772F" w:rsidP="00AB772F">
      <w:pPr>
        <w:numPr>
          <w:ilvl w:val="0"/>
          <w:numId w:val="40"/>
        </w:numPr>
        <w:tabs>
          <w:tab w:val="clear" w:pos="720"/>
        </w:tabs>
        <w:ind w:right="-18"/>
        <w:rPr>
          <w:sz w:val="22"/>
        </w:rPr>
      </w:pPr>
      <w:r>
        <w:rPr>
          <w:sz w:val="22"/>
        </w:rPr>
        <w:t>A student academically suspended from the University may not enroll in any courses offered by the University, nor take any examination for University credit while on academic suspension. [US: 4/10</w:t>
      </w:r>
      <w:r w:rsidR="00681448">
        <w:rPr>
          <w:sz w:val="22"/>
        </w:rPr>
        <w:t>/2000</w:t>
      </w:r>
      <w:r>
        <w:rPr>
          <w:sz w:val="22"/>
        </w:rPr>
        <w:t>; US: 4/23</w:t>
      </w:r>
      <w:r w:rsidR="00681448">
        <w:rPr>
          <w:sz w:val="22"/>
        </w:rPr>
        <w:t>/2001]</w:t>
      </w:r>
    </w:p>
    <w:p w14:paraId="35001E1E" w14:textId="77777777" w:rsidR="00AB772F" w:rsidRDefault="00AB772F" w:rsidP="00AB772F">
      <w:pPr>
        <w:ind w:right="-18"/>
        <w:rPr>
          <w:sz w:val="22"/>
        </w:rPr>
      </w:pPr>
    </w:p>
    <w:p w14:paraId="60902FFA" w14:textId="77777777" w:rsidR="00AB772F" w:rsidRDefault="00AB772F" w:rsidP="00AB772F">
      <w:pPr>
        <w:numPr>
          <w:ilvl w:val="0"/>
          <w:numId w:val="40"/>
        </w:numPr>
        <w:tabs>
          <w:tab w:val="clear" w:pos="720"/>
        </w:tabs>
        <w:ind w:right="-18"/>
        <w:rPr>
          <w:sz w:val="22"/>
        </w:rPr>
      </w:pPr>
      <w:r>
        <w:rPr>
          <w:sz w:val="22"/>
        </w:rPr>
        <w:t>A student academically suspended from the University a second time shall not be readmitted to the University except in unusual circumstances and then only upon recommendation of the dean of the college in which the student plans to enroll and approval of the University Senate Council.</w:t>
      </w:r>
    </w:p>
    <w:p w14:paraId="168D63D0" w14:textId="77777777" w:rsidR="00AB772F" w:rsidRDefault="00AB772F" w:rsidP="00AB772F">
      <w:pPr>
        <w:ind w:right="-18"/>
        <w:rPr>
          <w:sz w:val="22"/>
        </w:rPr>
      </w:pPr>
    </w:p>
    <w:p w14:paraId="493ADBCF" w14:textId="77777777" w:rsidR="00AB772F" w:rsidRDefault="00AB772F" w:rsidP="00AB772F">
      <w:pPr>
        <w:numPr>
          <w:ilvl w:val="0"/>
          <w:numId w:val="40"/>
        </w:numPr>
        <w:tabs>
          <w:tab w:val="clear" w:pos="720"/>
        </w:tabs>
        <w:ind w:right="-18"/>
        <w:rPr>
          <w:sz w:val="22"/>
        </w:rPr>
      </w:pPr>
      <w:r>
        <w:rPr>
          <w:sz w:val="22"/>
        </w:rPr>
        <w:t>Once reported to the Registrar an academic suspension may be rescinded by the dean only in the event of an error in the determination of the student's eligibility for suspension, an official grade change that alters the student's suspension eligibility, or exceptional circumstances. [US: 10/16/89; US: 4/23</w:t>
      </w:r>
      <w:r w:rsidR="00681448">
        <w:rPr>
          <w:sz w:val="22"/>
        </w:rPr>
        <w:t>/2001]</w:t>
      </w:r>
    </w:p>
    <w:p w14:paraId="720F6558" w14:textId="77777777" w:rsidR="00AB772F" w:rsidRDefault="00AB772F" w:rsidP="00AB772F">
      <w:pPr>
        <w:pStyle w:val="Heading3"/>
        <w:ind w:right="-18"/>
      </w:pPr>
      <w:bookmarkStart w:id="275" w:name="_Toc137618522"/>
      <w:bookmarkStart w:id="276" w:name="_Toc490123265"/>
      <w:r>
        <w:t xml:space="preserve">5.3.1.5 </w:t>
      </w:r>
      <w:r>
        <w:tab/>
        <w:t>Reinstatement</w:t>
      </w:r>
      <w:bookmarkEnd w:id="275"/>
      <w:bookmarkEnd w:id="276"/>
    </w:p>
    <w:p w14:paraId="53AFD64E" w14:textId="77777777" w:rsidR="00D677F4" w:rsidRPr="00D677F4" w:rsidRDefault="00D677F4" w:rsidP="00D677F4"/>
    <w:p w14:paraId="1BBD5990" w14:textId="77777777" w:rsidR="00AB772F" w:rsidRDefault="00AB772F" w:rsidP="00AB772F">
      <w:pPr>
        <w:autoSpaceDE w:val="0"/>
        <w:autoSpaceDN w:val="0"/>
        <w:adjustRightInd w:val="0"/>
        <w:ind w:right="-18"/>
        <w:rPr>
          <w:sz w:val="22"/>
        </w:rPr>
      </w:pPr>
      <w:r>
        <w:rPr>
          <w:sz w:val="22"/>
        </w:rPr>
        <w:t xml:space="preserve">After they have remained out of the University for at least a semester and a summer session (a semester for a student suspended at the end of a summer session), students who have been academically suspended from the University may only be reinstated by the dean of the college in which they plan to enroll when they present evidence that they are capable of performing at the level required to prevent being suspended a second time. The deadline for students to schedule an appointment for reinstatement in all colleges is May 15 for the fall semester and October 1 for the spring semester. [US: 10/11/93; </w:t>
      </w:r>
      <w:r w:rsidR="00AF0E79" w:rsidRPr="005C3A99">
        <w:rPr>
          <w:sz w:val="22"/>
        </w:rPr>
        <w:t>US:</w:t>
      </w:r>
      <w:r w:rsidR="003852ED" w:rsidRPr="005C3A99">
        <w:rPr>
          <w:sz w:val="22"/>
        </w:rPr>
        <w:t xml:space="preserve"> </w:t>
      </w:r>
      <w:r w:rsidRPr="005C3A99">
        <w:rPr>
          <w:sz w:val="22"/>
        </w:rPr>
        <w:t>2/</w:t>
      </w:r>
      <w:r>
        <w:rPr>
          <w:sz w:val="22"/>
        </w:rPr>
        <w:t>14/2005]</w:t>
      </w:r>
    </w:p>
    <w:p w14:paraId="4A219A04" w14:textId="77777777" w:rsidR="00AB772F" w:rsidRDefault="00AB772F" w:rsidP="00AB772F">
      <w:pPr>
        <w:spacing w:line="240" w:lineRule="atLeast"/>
        <w:ind w:right="-18"/>
        <w:rPr>
          <w:sz w:val="22"/>
        </w:rPr>
      </w:pPr>
    </w:p>
    <w:p w14:paraId="061E67D8" w14:textId="77777777" w:rsidR="00AB772F" w:rsidRDefault="00AB772F" w:rsidP="00AB772F">
      <w:pPr>
        <w:spacing w:line="240" w:lineRule="atLeast"/>
        <w:ind w:right="-18"/>
        <w:rPr>
          <w:sz w:val="22"/>
        </w:rPr>
      </w:pPr>
      <w:r>
        <w:rPr>
          <w:sz w:val="22"/>
        </w:rPr>
        <w:t>Students who have been academically suspended shall, upon reinstatement, be placed on scholastic probation and be subject to final academic suspension from the University if:</w:t>
      </w:r>
    </w:p>
    <w:p w14:paraId="57827B85" w14:textId="77777777" w:rsidR="00AB772F" w:rsidRDefault="00AB772F" w:rsidP="00AB772F">
      <w:pPr>
        <w:spacing w:line="240" w:lineRule="atLeast"/>
        <w:ind w:right="-18"/>
        <w:rPr>
          <w:sz w:val="22"/>
        </w:rPr>
      </w:pPr>
    </w:p>
    <w:p w14:paraId="43C9840B" w14:textId="77777777" w:rsidR="00AB772F" w:rsidRDefault="00AB772F" w:rsidP="00AB772F">
      <w:pPr>
        <w:numPr>
          <w:ilvl w:val="0"/>
          <w:numId w:val="170"/>
        </w:numPr>
        <w:spacing w:line="240" w:lineRule="atLeast"/>
        <w:ind w:right="-18"/>
        <w:rPr>
          <w:sz w:val="22"/>
        </w:rPr>
      </w:pPr>
      <w:r>
        <w:rPr>
          <w:sz w:val="22"/>
        </w:rPr>
        <w:t>They acquire any additional deficit during any semester or session while on academic probation. (SR 5.3.1.2)</w:t>
      </w:r>
    </w:p>
    <w:p w14:paraId="24DB74F6" w14:textId="77777777" w:rsidR="00AB772F" w:rsidRDefault="00AB772F" w:rsidP="00AB772F">
      <w:pPr>
        <w:spacing w:line="240" w:lineRule="atLeast"/>
        <w:ind w:right="-18"/>
        <w:rPr>
          <w:sz w:val="22"/>
        </w:rPr>
      </w:pPr>
    </w:p>
    <w:p w14:paraId="1222C87A" w14:textId="77777777" w:rsidR="00AB772F" w:rsidRDefault="00AB772F" w:rsidP="00AB772F">
      <w:pPr>
        <w:numPr>
          <w:ilvl w:val="0"/>
          <w:numId w:val="170"/>
        </w:numPr>
        <w:spacing w:line="240" w:lineRule="atLeast"/>
        <w:ind w:right="-18"/>
        <w:rPr>
          <w:sz w:val="22"/>
        </w:rPr>
      </w:pPr>
      <w:r>
        <w:rPr>
          <w:sz w:val="22"/>
        </w:rPr>
        <w:lastRenderedPageBreak/>
        <w:t>They have failed to meet the requirements for removal from academic probation by the end of the third semester following their reinstatement. (SR 5.3.1.2)</w:t>
      </w:r>
    </w:p>
    <w:p w14:paraId="5B71B242" w14:textId="77777777" w:rsidR="00AB772F" w:rsidRDefault="00AB772F" w:rsidP="00AB772F">
      <w:pPr>
        <w:spacing w:line="240" w:lineRule="atLeast"/>
        <w:ind w:right="-18"/>
        <w:rPr>
          <w:sz w:val="22"/>
        </w:rPr>
      </w:pPr>
    </w:p>
    <w:p w14:paraId="33D061D3" w14:textId="77777777" w:rsidR="00AB772F" w:rsidRDefault="00AB772F" w:rsidP="00AB772F">
      <w:pPr>
        <w:spacing w:line="240" w:lineRule="atLeast"/>
        <w:ind w:right="-18"/>
        <w:rPr>
          <w:sz w:val="22"/>
        </w:rPr>
      </w:pPr>
      <w:r>
        <w:rPr>
          <w:sz w:val="22"/>
        </w:rPr>
        <w:t>Once reinstated students have been removed from scholastic probation, they shall be subject to the same conditions for subsequent academic suspension as students who have not previously been academically suspended.</w:t>
      </w:r>
    </w:p>
    <w:p w14:paraId="5C4598F1" w14:textId="77777777" w:rsidR="00AB772F" w:rsidRDefault="00AB772F" w:rsidP="00AB772F">
      <w:pPr>
        <w:spacing w:line="240" w:lineRule="atLeast"/>
        <w:ind w:right="-18"/>
        <w:rPr>
          <w:sz w:val="22"/>
        </w:rPr>
      </w:pPr>
    </w:p>
    <w:p w14:paraId="750945B7" w14:textId="77777777" w:rsidR="00AB772F" w:rsidRDefault="00AB772F" w:rsidP="00AB772F">
      <w:pPr>
        <w:spacing w:line="240" w:lineRule="atLeast"/>
        <w:ind w:right="-18"/>
        <w:rPr>
          <w:sz w:val="22"/>
        </w:rPr>
      </w:pPr>
      <w:r>
        <w:rPr>
          <w:sz w:val="22"/>
        </w:rPr>
        <w:t>Students should refer to SR 5.3.1.</w:t>
      </w:r>
      <w:r w:rsidR="00243A72">
        <w:rPr>
          <w:sz w:val="22"/>
        </w:rPr>
        <w:t>6</w:t>
      </w:r>
      <w:r>
        <w:rPr>
          <w:sz w:val="22"/>
        </w:rPr>
        <w:t xml:space="preserve"> for information on the academic bankruptcy rule that applies to students who are readmitted after an interruption of two or more years. [</w:t>
      </w:r>
      <w:r w:rsidR="00182FA5">
        <w:rPr>
          <w:sz w:val="22"/>
        </w:rPr>
        <w:t xml:space="preserve">SREC: </w:t>
      </w:r>
      <w:r>
        <w:rPr>
          <w:sz w:val="22"/>
        </w:rPr>
        <w:t>11/20/87]</w:t>
      </w:r>
    </w:p>
    <w:p w14:paraId="7FC47A75" w14:textId="77777777" w:rsidR="00AB772F" w:rsidRDefault="00AB772F" w:rsidP="00AB772F">
      <w:pPr>
        <w:spacing w:line="240" w:lineRule="atLeast"/>
        <w:ind w:right="-18"/>
        <w:rPr>
          <w:sz w:val="22"/>
        </w:rPr>
      </w:pPr>
    </w:p>
    <w:p w14:paraId="2F9AD9CF" w14:textId="77777777" w:rsidR="00AB772F" w:rsidRDefault="00AB772F" w:rsidP="00AB772F">
      <w:pPr>
        <w:spacing w:after="20" w:line="240" w:lineRule="atLeast"/>
        <w:ind w:right="-18"/>
        <w:rPr>
          <w:sz w:val="22"/>
        </w:rPr>
      </w:pPr>
      <w:bookmarkStart w:id="277" w:name="_Toc490123266"/>
      <w:bookmarkStart w:id="278" w:name="_Toc137618523"/>
      <w:r>
        <w:rPr>
          <w:rStyle w:val="Heading3Char"/>
        </w:rPr>
        <w:t xml:space="preserve">5.3.1.6 </w:t>
      </w:r>
      <w:r>
        <w:rPr>
          <w:rStyle w:val="Heading3Char"/>
        </w:rPr>
        <w:tab/>
      </w:r>
      <w:bookmarkStart w:id="279" w:name="OLE_LINK3"/>
      <w:bookmarkStart w:id="280" w:name="OLE_LINK4"/>
      <w:r>
        <w:rPr>
          <w:rStyle w:val="Heading3Char"/>
        </w:rPr>
        <w:t>Readmission After Two or More Years (Academic Bankruptcy</w:t>
      </w:r>
      <w:bookmarkEnd w:id="279"/>
      <w:bookmarkEnd w:id="280"/>
      <w:r>
        <w:rPr>
          <w:rStyle w:val="Heading3Char"/>
        </w:rPr>
        <w:t>)</w:t>
      </w:r>
      <w:bookmarkEnd w:id="277"/>
      <w:r>
        <w:rPr>
          <w:rStyle w:val="Heading3Char"/>
        </w:rPr>
        <w:t xml:space="preserve"> </w:t>
      </w:r>
      <w:bookmarkEnd w:id="278"/>
      <w:r w:rsidRPr="00EC7589">
        <w:t>[</w:t>
      </w:r>
      <w:r w:rsidRPr="00EC7589">
        <w:rPr>
          <w:sz w:val="22"/>
        </w:rPr>
        <w:t>US: 10/11/93]</w:t>
      </w:r>
    </w:p>
    <w:p w14:paraId="62A2A50D" w14:textId="77777777" w:rsidR="00D677F4" w:rsidRDefault="00D677F4" w:rsidP="00AB772F">
      <w:pPr>
        <w:spacing w:after="20" w:line="240" w:lineRule="atLeast"/>
        <w:ind w:right="-18"/>
        <w:rPr>
          <w:sz w:val="22"/>
        </w:rPr>
      </w:pPr>
    </w:p>
    <w:p w14:paraId="14A2CF2C" w14:textId="77777777" w:rsidR="00AB772F" w:rsidRDefault="00AB772F" w:rsidP="00AB772F">
      <w:pPr>
        <w:numPr>
          <w:ilvl w:val="0"/>
          <w:numId w:val="41"/>
        </w:numPr>
        <w:tabs>
          <w:tab w:val="clear" w:pos="720"/>
        </w:tabs>
        <w:spacing w:line="240" w:lineRule="atLeast"/>
        <w:ind w:right="-18"/>
        <w:rPr>
          <w:sz w:val="22"/>
        </w:rPr>
      </w:pPr>
      <w:r>
        <w:rPr>
          <w:sz w:val="22"/>
        </w:rPr>
        <w:t xml:space="preserve">Undergraduate students who have been readmitted through the usual channels after an interruption of two or more continuous years, and who have completed at least one semester or at least 12 hours with a GPA of 2.0 or better, beginning with the semester of readmission, may choose to have none of their previous University course work counted toward graduation and in the computation of their GPAs. </w:t>
      </w:r>
      <w:r w:rsidR="00922EED">
        <w:rPr>
          <w:sz w:val="22"/>
        </w:rPr>
        <w:t xml:space="preserve">The Rules Committee holds that enrollment for a semester, when terminated by a withdrawal before completion of the semester (grades all Ws) in the two years preceding readmission, is not an interruption. </w:t>
      </w:r>
      <w:r>
        <w:rPr>
          <w:sz w:val="22"/>
        </w:rPr>
        <w:t xml:space="preserve">Under this circumstance, a student </w:t>
      </w:r>
      <w:r>
        <w:rPr>
          <w:b/>
          <w:sz w:val="22"/>
        </w:rPr>
        <w:t>cannot</w:t>
      </w:r>
      <w:r>
        <w:rPr>
          <w:sz w:val="22"/>
        </w:rPr>
        <w:t xml:space="preserve"> invoke the academic bankruptcy rule. [US: 4/12/82]</w:t>
      </w:r>
    </w:p>
    <w:p w14:paraId="44F29098" w14:textId="77777777" w:rsidR="00AB772F" w:rsidRDefault="00AB772F" w:rsidP="00AB772F">
      <w:pPr>
        <w:spacing w:line="240" w:lineRule="atLeast"/>
        <w:ind w:right="-18"/>
        <w:rPr>
          <w:sz w:val="22"/>
        </w:rPr>
      </w:pPr>
    </w:p>
    <w:p w14:paraId="28A1E73E" w14:textId="77777777" w:rsidR="00AB772F" w:rsidRDefault="00AB772F" w:rsidP="00AB772F">
      <w:pPr>
        <w:spacing w:line="240" w:lineRule="atLeast"/>
        <w:ind w:left="1440" w:right="-18" w:hanging="720"/>
        <w:rPr>
          <w:sz w:val="22"/>
        </w:rPr>
      </w:pPr>
      <w:r>
        <w:rPr>
          <w:sz w:val="22"/>
        </w:rPr>
        <w:t>*</w:t>
      </w:r>
      <w:r>
        <w:rPr>
          <w:sz w:val="22"/>
        </w:rPr>
        <w:tab/>
        <w:t>The 12-hour requirement of this rule must be met by enrolling in courses offered by the University of Kentucky. The courses must be taken after the student has been readmitted. The courses may be regular university courses or independent study (provided the course is offered by the University of Kentucky). [</w:t>
      </w:r>
      <w:r w:rsidR="00182FA5">
        <w:rPr>
          <w:sz w:val="22"/>
        </w:rPr>
        <w:t xml:space="preserve">SREC: </w:t>
      </w:r>
      <w:r>
        <w:rPr>
          <w:sz w:val="22"/>
        </w:rPr>
        <w:t>10/17</w:t>
      </w:r>
      <w:r w:rsidR="00681448">
        <w:rPr>
          <w:sz w:val="22"/>
        </w:rPr>
        <w:t>/2007]</w:t>
      </w:r>
    </w:p>
    <w:p w14:paraId="66310F10" w14:textId="77777777" w:rsidR="00AB772F" w:rsidRDefault="00AB772F" w:rsidP="00AB772F">
      <w:pPr>
        <w:spacing w:line="240" w:lineRule="atLeast"/>
        <w:ind w:right="-18"/>
        <w:rPr>
          <w:sz w:val="22"/>
        </w:rPr>
      </w:pPr>
    </w:p>
    <w:p w14:paraId="031BB4FA" w14:textId="77777777" w:rsidR="00AB772F" w:rsidRDefault="00AB772F" w:rsidP="00AB772F">
      <w:pPr>
        <w:numPr>
          <w:ilvl w:val="0"/>
          <w:numId w:val="41"/>
        </w:numPr>
        <w:tabs>
          <w:tab w:val="clear" w:pos="720"/>
        </w:tabs>
        <w:spacing w:line="240" w:lineRule="atLeast"/>
        <w:ind w:right="-18"/>
        <w:rPr>
          <w:sz w:val="22"/>
        </w:rPr>
      </w:pPr>
      <w:r>
        <w:rPr>
          <w:sz w:val="22"/>
        </w:rPr>
        <w:t>In addition, the dean of the student's college may permit such a readmitted student who has elected not to count past work, to receive credit for selected courses without including those grades in the computation of the student's GPA (cumulate or otherwise). [US: 4/12/82]</w:t>
      </w:r>
    </w:p>
    <w:p w14:paraId="58FA9E54" w14:textId="77777777" w:rsidR="00AB772F" w:rsidRDefault="00AB772F" w:rsidP="00AB772F">
      <w:pPr>
        <w:spacing w:line="240" w:lineRule="atLeast"/>
        <w:ind w:right="-18"/>
        <w:rPr>
          <w:sz w:val="22"/>
        </w:rPr>
      </w:pPr>
    </w:p>
    <w:p w14:paraId="2198EF9C" w14:textId="77777777" w:rsidR="00AB772F" w:rsidRDefault="00AB772F" w:rsidP="00AB772F">
      <w:pPr>
        <w:numPr>
          <w:ilvl w:val="0"/>
          <w:numId w:val="41"/>
        </w:numPr>
        <w:tabs>
          <w:tab w:val="clear" w:pos="720"/>
        </w:tabs>
        <w:spacing w:line="240" w:lineRule="atLeast"/>
        <w:ind w:right="-18"/>
        <w:rPr>
          <w:sz w:val="22"/>
        </w:rPr>
      </w:pPr>
      <w:r>
        <w:rPr>
          <w:sz w:val="22"/>
        </w:rPr>
        <w:t xml:space="preserve">Part-time as well as full-time students can take advantage of the academic bankruptcy rule.  </w:t>
      </w:r>
    </w:p>
    <w:p w14:paraId="032CFE28" w14:textId="77777777" w:rsidR="00AB772F" w:rsidRDefault="00AB772F" w:rsidP="00AB772F">
      <w:pPr>
        <w:spacing w:line="240" w:lineRule="atLeast"/>
        <w:ind w:right="-18"/>
        <w:rPr>
          <w:sz w:val="22"/>
        </w:rPr>
      </w:pPr>
    </w:p>
    <w:p w14:paraId="701EE6C5" w14:textId="77777777" w:rsidR="00AB772F" w:rsidRDefault="00AB772F" w:rsidP="00AB772F">
      <w:pPr>
        <w:numPr>
          <w:ilvl w:val="0"/>
          <w:numId w:val="41"/>
        </w:numPr>
        <w:tabs>
          <w:tab w:val="clear" w:pos="720"/>
        </w:tabs>
        <w:spacing w:line="240" w:lineRule="atLeast"/>
        <w:ind w:right="-18"/>
        <w:rPr>
          <w:sz w:val="22"/>
        </w:rPr>
      </w:pPr>
      <w:r>
        <w:rPr>
          <w:sz w:val="22"/>
        </w:rPr>
        <w:t xml:space="preserve">Students need not have been originally suspended from the University to qualify for this option. </w:t>
      </w:r>
    </w:p>
    <w:p w14:paraId="6C881425" w14:textId="77777777" w:rsidR="00AB772F" w:rsidRDefault="00AB772F" w:rsidP="00AB772F">
      <w:pPr>
        <w:spacing w:line="240" w:lineRule="atLeast"/>
        <w:ind w:right="-18"/>
        <w:rPr>
          <w:sz w:val="22"/>
        </w:rPr>
      </w:pPr>
    </w:p>
    <w:p w14:paraId="3B79B4AC" w14:textId="77777777" w:rsidR="00AB772F" w:rsidRDefault="00AB772F" w:rsidP="00AB772F">
      <w:pPr>
        <w:numPr>
          <w:ilvl w:val="0"/>
          <w:numId w:val="41"/>
        </w:numPr>
        <w:tabs>
          <w:tab w:val="clear" w:pos="720"/>
        </w:tabs>
        <w:spacing w:line="240" w:lineRule="atLeast"/>
        <w:ind w:right="-18"/>
        <w:rPr>
          <w:sz w:val="22"/>
        </w:rPr>
      </w:pPr>
      <w:r>
        <w:rPr>
          <w:sz w:val="22"/>
        </w:rPr>
        <w:t xml:space="preserve">In calculating the 2.0 GPA, a student must have taken all of the 12 hours necessary to apply for bankruptcy for a letter grade. Course numbers ending with a suffix of R, if taken for a letter grade, shall count toward the 12-hour minimum of eligibility for bankruptcy under this rule.  </w:t>
      </w:r>
    </w:p>
    <w:p w14:paraId="4714ED3F" w14:textId="77777777" w:rsidR="00AB772F" w:rsidRDefault="00AB772F" w:rsidP="00AB772F">
      <w:pPr>
        <w:spacing w:line="240" w:lineRule="atLeast"/>
        <w:ind w:right="-18"/>
        <w:rPr>
          <w:sz w:val="22"/>
        </w:rPr>
      </w:pPr>
    </w:p>
    <w:p w14:paraId="08DE5DA9" w14:textId="77777777" w:rsidR="00AB772F" w:rsidRDefault="00AB772F" w:rsidP="00EE66E3">
      <w:pPr>
        <w:spacing w:line="240" w:lineRule="atLeast"/>
        <w:ind w:right="-18" w:firstLine="720"/>
        <w:rPr>
          <w:sz w:val="22"/>
        </w:rPr>
      </w:pPr>
      <w:r>
        <w:rPr>
          <w:sz w:val="22"/>
        </w:rPr>
        <w:t>*</w:t>
      </w:r>
      <w:r>
        <w:rPr>
          <w:sz w:val="22"/>
        </w:rPr>
        <w:tab/>
        <w:t>Letter grade means a grade of A, B, C, D, E or XE. [</w:t>
      </w:r>
      <w:r w:rsidR="00182FA5">
        <w:rPr>
          <w:sz w:val="22"/>
        </w:rPr>
        <w:t xml:space="preserve">SREC: </w:t>
      </w:r>
      <w:r>
        <w:rPr>
          <w:sz w:val="22"/>
        </w:rPr>
        <w:t>10/17</w:t>
      </w:r>
      <w:r w:rsidR="00681448">
        <w:rPr>
          <w:sz w:val="22"/>
        </w:rPr>
        <w:t>/2007]</w:t>
      </w:r>
    </w:p>
    <w:p w14:paraId="55BBD2B7" w14:textId="77777777" w:rsidR="00AB772F" w:rsidRDefault="00AB772F" w:rsidP="00AB772F">
      <w:pPr>
        <w:spacing w:line="240" w:lineRule="atLeast"/>
        <w:ind w:right="-18"/>
        <w:rPr>
          <w:sz w:val="22"/>
        </w:rPr>
      </w:pPr>
    </w:p>
    <w:p w14:paraId="218FAAC5" w14:textId="77777777" w:rsidR="00AB772F" w:rsidRDefault="00AB772F" w:rsidP="00AB772F">
      <w:pPr>
        <w:numPr>
          <w:ilvl w:val="0"/>
          <w:numId w:val="41"/>
        </w:numPr>
        <w:tabs>
          <w:tab w:val="clear" w:pos="720"/>
        </w:tabs>
        <w:spacing w:line="240" w:lineRule="atLeast"/>
        <w:ind w:right="-18"/>
        <w:rPr>
          <w:sz w:val="22"/>
        </w:rPr>
      </w:pPr>
      <w:r>
        <w:rPr>
          <w:sz w:val="22"/>
        </w:rPr>
        <w:lastRenderedPageBreak/>
        <w:t>If a student has completed a bachelor’s degree and re-enrolls, he/she may not apply the academic bankruptcy rule to courses taken for the degree already completed. [</w:t>
      </w:r>
      <w:r w:rsidR="00182FA5">
        <w:rPr>
          <w:sz w:val="22"/>
        </w:rPr>
        <w:t xml:space="preserve">SREC: </w:t>
      </w:r>
      <w:r>
        <w:rPr>
          <w:sz w:val="22"/>
        </w:rPr>
        <w:t xml:space="preserve">11/12/84; </w:t>
      </w:r>
      <w:r w:rsidR="00182FA5">
        <w:rPr>
          <w:sz w:val="22"/>
        </w:rPr>
        <w:t xml:space="preserve">SREC: </w:t>
      </w:r>
      <w:r>
        <w:rPr>
          <w:sz w:val="22"/>
        </w:rPr>
        <w:t>4/10</w:t>
      </w:r>
      <w:r w:rsidR="00681448">
        <w:rPr>
          <w:sz w:val="22"/>
        </w:rPr>
        <w:t>/2000</w:t>
      </w:r>
      <w:r>
        <w:rPr>
          <w:sz w:val="22"/>
        </w:rPr>
        <w:t>]</w:t>
      </w:r>
    </w:p>
    <w:p w14:paraId="1F971DD0" w14:textId="77777777" w:rsidR="00AB772F" w:rsidRDefault="00AB772F" w:rsidP="00AB772F">
      <w:pPr>
        <w:spacing w:line="240" w:lineRule="atLeast"/>
        <w:ind w:right="-18"/>
        <w:rPr>
          <w:sz w:val="22"/>
        </w:rPr>
      </w:pPr>
    </w:p>
    <w:p w14:paraId="035F6AAA" w14:textId="77777777" w:rsidR="00AB772F" w:rsidRDefault="00AB772F" w:rsidP="00AB772F">
      <w:pPr>
        <w:numPr>
          <w:ilvl w:val="0"/>
          <w:numId w:val="41"/>
        </w:numPr>
        <w:tabs>
          <w:tab w:val="clear" w:pos="720"/>
        </w:tabs>
        <w:spacing w:line="240" w:lineRule="atLeast"/>
        <w:ind w:right="-18"/>
        <w:rPr>
          <w:sz w:val="22"/>
        </w:rPr>
      </w:pPr>
      <w:r>
        <w:rPr>
          <w:sz w:val="22"/>
        </w:rPr>
        <w:t xml:space="preserve">The Academic Bankruptcy option may be used only once.   </w:t>
      </w:r>
    </w:p>
    <w:p w14:paraId="7E8BB4C6" w14:textId="77777777" w:rsidR="00AB772F" w:rsidRDefault="00AB772F" w:rsidP="00AB772F">
      <w:pPr>
        <w:spacing w:line="240" w:lineRule="atLeast"/>
        <w:ind w:left="1440" w:right="-18" w:hanging="1440"/>
        <w:rPr>
          <w:sz w:val="22"/>
        </w:rPr>
      </w:pPr>
    </w:p>
    <w:p w14:paraId="50A318E6" w14:textId="77777777" w:rsidR="00AD4F83" w:rsidRDefault="00AB772F" w:rsidP="003A01D6">
      <w:pPr>
        <w:spacing w:line="240" w:lineRule="atLeast"/>
        <w:ind w:left="1440" w:right="-18" w:hanging="720"/>
        <w:rPr>
          <w:sz w:val="22"/>
        </w:rPr>
      </w:pPr>
      <w:r>
        <w:rPr>
          <w:sz w:val="22"/>
        </w:rPr>
        <w:t>*</w:t>
      </w:r>
      <w:r>
        <w:rPr>
          <w:sz w:val="22"/>
        </w:rPr>
        <w:tab/>
      </w:r>
      <w:r w:rsidRPr="003E31F9">
        <w:rPr>
          <w:sz w:val="22"/>
        </w:rPr>
        <w:t>The above Academic Bankruptcy procedure must be exercised while the person is a readmitted undergraduate student.</w:t>
      </w:r>
      <w:r>
        <w:rPr>
          <w:sz w:val="22"/>
        </w:rPr>
        <w:t xml:space="preserve"> [</w:t>
      </w:r>
      <w:r w:rsidR="00182FA5">
        <w:rPr>
          <w:sz w:val="22"/>
        </w:rPr>
        <w:t xml:space="preserve">SREC: </w:t>
      </w:r>
      <w:r>
        <w:rPr>
          <w:sz w:val="22"/>
        </w:rPr>
        <w:t>1/21</w:t>
      </w:r>
      <w:r w:rsidR="00681448">
        <w:rPr>
          <w:sz w:val="22"/>
        </w:rPr>
        <w:t>/2010]</w:t>
      </w:r>
      <w:r w:rsidRPr="003E31F9">
        <w:rPr>
          <w:sz w:val="22"/>
        </w:rPr>
        <w:t xml:space="preserve">   </w:t>
      </w:r>
    </w:p>
    <w:p w14:paraId="1BFF0AE5" w14:textId="77777777" w:rsidR="00AB772F" w:rsidRDefault="00AB772F" w:rsidP="00AB772F">
      <w:pPr>
        <w:spacing w:line="240" w:lineRule="atLeast"/>
        <w:ind w:left="1440" w:right="-18" w:hanging="1440"/>
        <w:rPr>
          <w:sz w:val="22"/>
        </w:rPr>
      </w:pPr>
    </w:p>
    <w:p w14:paraId="2251B6C7" w14:textId="77777777" w:rsidR="00AB772F" w:rsidRDefault="00AB772F" w:rsidP="00AB772F">
      <w:pPr>
        <w:spacing w:line="240" w:lineRule="atLeast"/>
        <w:ind w:right="-18"/>
        <w:rPr>
          <w:rStyle w:val="Heading3Char"/>
        </w:rPr>
      </w:pPr>
      <w:bookmarkStart w:id="281" w:name="_Toc137618525"/>
      <w:bookmarkStart w:id="282" w:name="_Toc490123267"/>
      <w:r>
        <w:rPr>
          <w:rStyle w:val="Heading3Char"/>
        </w:rPr>
        <w:t xml:space="preserve">5.3.1.7 </w:t>
      </w:r>
      <w:r>
        <w:rPr>
          <w:rStyle w:val="Heading3Char"/>
        </w:rPr>
        <w:tab/>
        <w:t xml:space="preserve">Suspended Students Transferring between Colleges and </w:t>
      </w:r>
      <w:bookmarkEnd w:id="281"/>
      <w:r>
        <w:rPr>
          <w:rStyle w:val="Heading3Char"/>
        </w:rPr>
        <w:t>Programs</w:t>
      </w:r>
      <w:bookmarkEnd w:id="282"/>
    </w:p>
    <w:p w14:paraId="33DDC3FD" w14:textId="77777777" w:rsidR="00D677F4" w:rsidRDefault="00D677F4" w:rsidP="00AB772F">
      <w:pPr>
        <w:spacing w:line="240" w:lineRule="atLeast"/>
        <w:ind w:right="-18"/>
        <w:rPr>
          <w:rStyle w:val="Heading3Char"/>
        </w:rPr>
      </w:pPr>
    </w:p>
    <w:p w14:paraId="5DB496A0" w14:textId="77777777" w:rsidR="00AB772F" w:rsidRDefault="00AB772F" w:rsidP="00AB772F">
      <w:pPr>
        <w:spacing w:line="240" w:lineRule="atLeast"/>
        <w:ind w:right="-18"/>
        <w:rPr>
          <w:sz w:val="22"/>
        </w:rPr>
      </w:pPr>
      <w:r w:rsidRPr="00EC7589">
        <w:rPr>
          <w:sz w:val="22"/>
        </w:rPr>
        <w:t>A</w:t>
      </w:r>
      <w:r>
        <w:rPr>
          <w:sz w:val="22"/>
        </w:rPr>
        <w:t xml:space="preserve"> student suspended from a college or program may transfer to another college or program which has a 2.0 grade point average admission requirement for transfer students, even if the student has a GPA lower than 2.0, provided he or she is not subject to the provisions for suspension from the University (Section 5.3.1.3). However, the student must meet all other admission criteria established by the college or program (see Section 4.2.4). If the student would have been placed on academic probation by the college to which he or she is transferring had he or she been previously enrolled in that college, then the college may place the student on probation at the time of admission. [US: 4/14/86]</w:t>
      </w:r>
    </w:p>
    <w:p w14:paraId="74037088" w14:textId="77777777" w:rsidR="00AB772F" w:rsidRDefault="00AB772F" w:rsidP="00AB772F">
      <w:pPr>
        <w:spacing w:line="240" w:lineRule="atLeast"/>
        <w:ind w:right="-18"/>
        <w:rPr>
          <w:sz w:val="22"/>
        </w:rPr>
      </w:pPr>
    </w:p>
    <w:p w14:paraId="43010DA3" w14:textId="77777777" w:rsidR="00AB772F" w:rsidRDefault="00AB772F" w:rsidP="00AB772F">
      <w:pPr>
        <w:pStyle w:val="Heading2"/>
      </w:pPr>
      <w:bookmarkStart w:id="283" w:name="_Toc137618526"/>
      <w:bookmarkStart w:id="284" w:name="_Toc490123268"/>
      <w:r>
        <w:t>5.3.2</w:t>
      </w:r>
      <w:r>
        <w:tab/>
      </w:r>
      <w:r>
        <w:tab/>
        <w:t>UNDERGRADUATE COLLEGES-PROBATION AND SUSPENSION POLICIES</w:t>
      </w:r>
      <w:bookmarkEnd w:id="283"/>
      <w:bookmarkEnd w:id="284"/>
    </w:p>
    <w:p w14:paraId="1A75065A" w14:textId="77777777" w:rsidR="00D677F4" w:rsidRPr="00D677F4" w:rsidRDefault="00D677F4" w:rsidP="00D677F4"/>
    <w:p w14:paraId="16815FE6" w14:textId="77777777" w:rsidR="00AB772F" w:rsidRDefault="00AB772F" w:rsidP="00AB772F">
      <w:pPr>
        <w:spacing w:line="240" w:lineRule="atLeast"/>
        <w:ind w:right="-18"/>
        <w:rPr>
          <w:sz w:val="22"/>
        </w:rPr>
      </w:pPr>
      <w:r>
        <w:rPr>
          <w:sz w:val="22"/>
        </w:rPr>
        <w:t>Individual colleges may establish policies regarding academic probation and suspension with regard to a student's academic standing within the college in addition to the University-wide policies prescribed in SR 5.3.1. If a college establishes such a policy, the policy must be approved by the University Senate, and the policy shall be made available in writing to the students. (See this Section 5.3.1.2 and 5.3.1.3.) [US: 4/25/84]</w:t>
      </w:r>
    </w:p>
    <w:p w14:paraId="7C48ACAE" w14:textId="77777777" w:rsidR="00AB772F" w:rsidRDefault="00AB772F" w:rsidP="00AB772F">
      <w:pPr>
        <w:spacing w:line="240" w:lineRule="atLeast"/>
        <w:ind w:right="-18"/>
        <w:rPr>
          <w:sz w:val="22"/>
        </w:rPr>
      </w:pPr>
    </w:p>
    <w:p w14:paraId="0B157CE9" w14:textId="77777777" w:rsidR="00AB772F" w:rsidRDefault="00AB772F" w:rsidP="00AB772F">
      <w:pPr>
        <w:spacing w:line="240" w:lineRule="atLeast"/>
        <w:ind w:right="-18"/>
        <w:rPr>
          <w:rStyle w:val="Heading3Char"/>
        </w:rPr>
      </w:pPr>
      <w:bookmarkStart w:id="285" w:name="_Toc137618527"/>
      <w:bookmarkStart w:id="286" w:name="_Toc490123269"/>
      <w:r>
        <w:rPr>
          <w:rStyle w:val="Heading3Char"/>
        </w:rPr>
        <w:t>5.3.2.1</w:t>
      </w:r>
      <w:r>
        <w:rPr>
          <w:rStyle w:val="Heading3Char"/>
        </w:rPr>
        <w:tab/>
      </w:r>
      <w:r>
        <w:rPr>
          <w:rStyle w:val="Heading3Char"/>
        </w:rPr>
        <w:tab/>
        <w:t xml:space="preserve">College of </w:t>
      </w:r>
      <w:bookmarkEnd w:id="285"/>
      <w:r>
        <w:rPr>
          <w:rStyle w:val="Heading3Char"/>
        </w:rPr>
        <w:t>Design</w:t>
      </w:r>
      <w:bookmarkEnd w:id="286"/>
    </w:p>
    <w:p w14:paraId="5265A71F" w14:textId="77777777" w:rsidR="00EE66E3" w:rsidRDefault="00EE66E3" w:rsidP="00AB772F">
      <w:pPr>
        <w:spacing w:line="240" w:lineRule="atLeast"/>
        <w:ind w:right="-18"/>
        <w:rPr>
          <w:rStyle w:val="Heading3Char"/>
        </w:rPr>
      </w:pPr>
    </w:p>
    <w:p w14:paraId="20C93E1C" w14:textId="77777777" w:rsidR="00AB772F" w:rsidRDefault="00AB772F" w:rsidP="00AB772F">
      <w:pPr>
        <w:spacing w:line="240" w:lineRule="atLeast"/>
        <w:ind w:right="-18"/>
        <w:rPr>
          <w:sz w:val="22"/>
        </w:rPr>
      </w:pPr>
      <w:r>
        <w:rPr>
          <w:sz w:val="22"/>
        </w:rPr>
        <w:t>A student may be placed on probation in the College of Design or suspended from the College of Design, but not necessarily the University, according to the College of Design standards that follow.</w:t>
      </w:r>
    </w:p>
    <w:p w14:paraId="63607696" w14:textId="77777777" w:rsidR="00AB772F" w:rsidRDefault="00AB772F" w:rsidP="00AB772F">
      <w:pPr>
        <w:spacing w:line="240" w:lineRule="atLeast"/>
        <w:ind w:right="-18"/>
        <w:rPr>
          <w:sz w:val="22"/>
        </w:rPr>
      </w:pPr>
    </w:p>
    <w:p w14:paraId="06B23E19" w14:textId="77777777" w:rsidR="00AB772F" w:rsidRDefault="00AB772F" w:rsidP="00AB772F">
      <w:pPr>
        <w:spacing w:line="240" w:lineRule="atLeast"/>
        <w:ind w:right="-18"/>
        <w:rPr>
          <w:sz w:val="22"/>
        </w:rPr>
      </w:pPr>
      <w:r>
        <w:rPr>
          <w:sz w:val="22"/>
        </w:rPr>
        <w:t>A student enrolled in the College of Design who is placed on college probation may continue with studies in the college and university subject to general University regulations concerning academic standing. A student enrolled in the College of Design who is suspended from the college may not take classes offered in the College of Design until reinstated. A student who is suspended from the College of Design may take classes outside the college subject to general University regulations concerning academic standing.</w:t>
      </w:r>
    </w:p>
    <w:p w14:paraId="7F05043E" w14:textId="77777777" w:rsidR="00AB772F" w:rsidRDefault="00AB772F" w:rsidP="00AB772F">
      <w:pPr>
        <w:spacing w:line="240" w:lineRule="atLeast"/>
        <w:ind w:right="-18"/>
        <w:rPr>
          <w:sz w:val="22"/>
        </w:rPr>
      </w:pPr>
    </w:p>
    <w:p w14:paraId="7E80C371" w14:textId="77777777" w:rsidR="00AB772F" w:rsidRDefault="00AB772F" w:rsidP="00AB772F">
      <w:pPr>
        <w:spacing w:line="240" w:lineRule="atLeast"/>
        <w:ind w:right="-18"/>
        <w:rPr>
          <w:sz w:val="22"/>
        </w:rPr>
      </w:pPr>
      <w:r>
        <w:rPr>
          <w:sz w:val="22"/>
        </w:rPr>
        <w:t xml:space="preserve">A grade of “C” or higher is required to advance to the next level of studio in the College of Design. A grade below C in an architectural design studio is considered unacceptable </w:t>
      </w:r>
      <w:r>
        <w:rPr>
          <w:sz w:val="22"/>
        </w:rPr>
        <w:lastRenderedPageBreak/>
        <w:t>for majors in the College of Design. A student who earns a grade below C in a design studio will be placed on College probation. This probation will be removed when the student earns a grade of C or higher in the same studio.</w:t>
      </w:r>
    </w:p>
    <w:p w14:paraId="2CD6CF3F" w14:textId="77777777" w:rsidR="00AB772F" w:rsidRDefault="00AB772F" w:rsidP="00AB772F">
      <w:pPr>
        <w:spacing w:line="240" w:lineRule="atLeast"/>
        <w:ind w:right="-18"/>
        <w:rPr>
          <w:sz w:val="22"/>
        </w:rPr>
      </w:pPr>
    </w:p>
    <w:p w14:paraId="47D96DD7" w14:textId="77777777" w:rsidR="00AB772F" w:rsidRDefault="00AB772F" w:rsidP="00AB772F">
      <w:pPr>
        <w:spacing w:line="240" w:lineRule="atLeast"/>
        <w:ind w:right="-18"/>
        <w:rPr>
          <w:sz w:val="22"/>
        </w:rPr>
      </w:pPr>
      <w:r>
        <w:rPr>
          <w:sz w:val="22"/>
        </w:rPr>
        <w:t>A student will be suspended from the college for:</w:t>
      </w:r>
    </w:p>
    <w:p w14:paraId="7B57B5A8" w14:textId="77777777" w:rsidR="00AB772F" w:rsidRDefault="00AB772F" w:rsidP="00AB772F">
      <w:pPr>
        <w:spacing w:line="240" w:lineRule="atLeast"/>
        <w:ind w:right="-18"/>
        <w:rPr>
          <w:sz w:val="22"/>
        </w:rPr>
      </w:pPr>
    </w:p>
    <w:p w14:paraId="6EE0E517" w14:textId="77777777" w:rsidR="00AB772F" w:rsidRDefault="00AB772F" w:rsidP="00AB772F">
      <w:pPr>
        <w:numPr>
          <w:ilvl w:val="0"/>
          <w:numId w:val="42"/>
        </w:numPr>
        <w:tabs>
          <w:tab w:val="clear" w:pos="720"/>
        </w:tabs>
        <w:spacing w:line="240" w:lineRule="atLeast"/>
        <w:ind w:right="-18"/>
        <w:rPr>
          <w:sz w:val="22"/>
        </w:rPr>
      </w:pPr>
      <w:r>
        <w:rPr>
          <w:sz w:val="22"/>
        </w:rPr>
        <w:t>failing to earn a grade of C or higher in a particular architectural design studio for the second time; or</w:t>
      </w:r>
    </w:p>
    <w:p w14:paraId="44C19552" w14:textId="77777777" w:rsidR="00AB772F" w:rsidRDefault="00AB772F" w:rsidP="00AB772F">
      <w:pPr>
        <w:spacing w:line="240" w:lineRule="atLeast"/>
        <w:ind w:right="-18"/>
        <w:rPr>
          <w:sz w:val="22"/>
        </w:rPr>
      </w:pPr>
    </w:p>
    <w:p w14:paraId="518A4F44" w14:textId="77777777" w:rsidR="00AB772F" w:rsidRDefault="00AB772F" w:rsidP="00AB772F">
      <w:pPr>
        <w:numPr>
          <w:ilvl w:val="0"/>
          <w:numId w:val="42"/>
        </w:numPr>
        <w:tabs>
          <w:tab w:val="clear" w:pos="720"/>
        </w:tabs>
        <w:spacing w:line="240" w:lineRule="atLeast"/>
        <w:ind w:right="-18"/>
        <w:rPr>
          <w:sz w:val="22"/>
        </w:rPr>
      </w:pPr>
      <w:r>
        <w:rPr>
          <w:sz w:val="22"/>
        </w:rPr>
        <w:t>failing to earn a grade of C or higher in a particular design studio in its first or second offering after the semester in which the student earned a grade below C in that studio, provided the student remains in the University, except that students are not required to enroll in summer sessions; or</w:t>
      </w:r>
    </w:p>
    <w:p w14:paraId="420FD3CC" w14:textId="77777777" w:rsidR="00AB772F" w:rsidRDefault="00AB772F" w:rsidP="00AB772F">
      <w:pPr>
        <w:spacing w:line="240" w:lineRule="atLeast"/>
        <w:ind w:right="-18"/>
        <w:rPr>
          <w:sz w:val="22"/>
        </w:rPr>
      </w:pPr>
    </w:p>
    <w:p w14:paraId="743D08C1" w14:textId="77777777" w:rsidR="00AB772F" w:rsidRDefault="00AB772F" w:rsidP="00AB772F">
      <w:pPr>
        <w:numPr>
          <w:ilvl w:val="0"/>
          <w:numId w:val="42"/>
        </w:numPr>
        <w:tabs>
          <w:tab w:val="clear" w:pos="720"/>
        </w:tabs>
        <w:spacing w:line="240" w:lineRule="atLeast"/>
        <w:ind w:right="-18"/>
        <w:rPr>
          <w:sz w:val="22"/>
        </w:rPr>
      </w:pPr>
      <w:r>
        <w:rPr>
          <w:sz w:val="22"/>
        </w:rPr>
        <w:t>failing to earn a grade of C or higher in any design studio while the student is on University probation for two or more consecutive semesters.</w:t>
      </w:r>
    </w:p>
    <w:p w14:paraId="6485D789" w14:textId="77777777" w:rsidR="00AB772F" w:rsidRDefault="00AB772F" w:rsidP="00AB772F">
      <w:pPr>
        <w:spacing w:line="240" w:lineRule="atLeast"/>
        <w:ind w:right="-18"/>
        <w:rPr>
          <w:sz w:val="22"/>
        </w:rPr>
      </w:pPr>
    </w:p>
    <w:p w14:paraId="7DAA93AF" w14:textId="77777777" w:rsidR="00AB772F" w:rsidRDefault="00AB772F" w:rsidP="00AB772F">
      <w:pPr>
        <w:spacing w:line="240" w:lineRule="atLeast"/>
        <w:ind w:right="-18"/>
        <w:rPr>
          <w:sz w:val="22"/>
        </w:rPr>
      </w:pPr>
      <w:r>
        <w:rPr>
          <w:sz w:val="22"/>
        </w:rPr>
        <w:t xml:space="preserve">Provision </w:t>
      </w:r>
      <w:r w:rsidRPr="00EC7589">
        <w:rPr>
          <w:b/>
          <w:sz w:val="22"/>
        </w:rPr>
        <w:t>C.</w:t>
      </w:r>
      <w:r>
        <w:rPr>
          <w:sz w:val="22"/>
        </w:rPr>
        <w:t xml:space="preserve"> does not apply to first year architectural design students.</w:t>
      </w:r>
    </w:p>
    <w:p w14:paraId="13F09684" w14:textId="77777777" w:rsidR="00AB772F" w:rsidRDefault="00AB772F" w:rsidP="00AB772F">
      <w:pPr>
        <w:spacing w:line="240" w:lineRule="atLeast"/>
        <w:ind w:right="-18"/>
        <w:rPr>
          <w:sz w:val="22"/>
        </w:rPr>
      </w:pPr>
    </w:p>
    <w:p w14:paraId="0FCAF5D6" w14:textId="77777777" w:rsidR="00AB772F" w:rsidRDefault="00AB772F" w:rsidP="00AB772F">
      <w:pPr>
        <w:spacing w:line="240" w:lineRule="atLeast"/>
        <w:ind w:right="-18"/>
        <w:rPr>
          <w:sz w:val="22"/>
        </w:rPr>
      </w:pPr>
      <w:r>
        <w:rPr>
          <w:sz w:val="22"/>
        </w:rPr>
        <w:t>College of Design rules on probation and suspension may be waived by the Dean of the College of Design under extraordinary circumstances, with notification to the Faculty.</w:t>
      </w:r>
    </w:p>
    <w:p w14:paraId="7845C8D6" w14:textId="77777777" w:rsidR="00AB772F" w:rsidRDefault="00AB772F" w:rsidP="00AB772F">
      <w:pPr>
        <w:spacing w:line="240" w:lineRule="atLeast"/>
        <w:ind w:right="-18"/>
        <w:rPr>
          <w:sz w:val="22"/>
        </w:rPr>
      </w:pPr>
    </w:p>
    <w:p w14:paraId="2836BF7E" w14:textId="77777777" w:rsidR="00AB772F" w:rsidRDefault="00AB772F" w:rsidP="00AB772F">
      <w:pPr>
        <w:spacing w:line="240" w:lineRule="atLeast"/>
        <w:ind w:right="-18"/>
        <w:rPr>
          <w:sz w:val="22"/>
        </w:rPr>
      </w:pPr>
      <w:r>
        <w:rPr>
          <w:sz w:val="22"/>
        </w:rPr>
        <w:t xml:space="preserve">A student who has been suspended from the College of </w:t>
      </w:r>
      <w:r w:rsidR="008C506A">
        <w:rPr>
          <w:sz w:val="22"/>
        </w:rPr>
        <w:t xml:space="preserve">Design </w:t>
      </w:r>
      <w:r>
        <w:rPr>
          <w:sz w:val="22"/>
        </w:rPr>
        <w:t>may petition the Dean for reinstatement after a period of no less than 12 months.</w:t>
      </w:r>
    </w:p>
    <w:p w14:paraId="575D0117" w14:textId="77777777" w:rsidR="00AB772F" w:rsidRDefault="00AB772F" w:rsidP="00AB772F">
      <w:pPr>
        <w:spacing w:line="240" w:lineRule="atLeast"/>
        <w:ind w:right="-18"/>
        <w:rPr>
          <w:b/>
          <w:sz w:val="22"/>
        </w:rPr>
      </w:pPr>
    </w:p>
    <w:p w14:paraId="25FFB1AA" w14:textId="77777777" w:rsidR="00AB772F" w:rsidRPr="007B54DA" w:rsidRDefault="00706E3E" w:rsidP="00AB772F">
      <w:pPr>
        <w:spacing w:line="240" w:lineRule="atLeast"/>
        <w:ind w:right="-18"/>
        <w:rPr>
          <w:sz w:val="22"/>
        </w:rPr>
      </w:pPr>
      <w:bookmarkStart w:id="287" w:name="_Toc137618528"/>
      <w:bookmarkStart w:id="288" w:name="_Toc490123270"/>
      <w:r w:rsidRPr="005444AF">
        <w:rPr>
          <w:rStyle w:val="Heading3Char"/>
        </w:rPr>
        <w:t xml:space="preserve">5.3.2.2 </w:t>
      </w:r>
      <w:r w:rsidRPr="005444AF">
        <w:rPr>
          <w:rStyle w:val="Heading3Char"/>
        </w:rPr>
        <w:tab/>
        <w:t>College of Health Sciences</w:t>
      </w:r>
      <w:bookmarkEnd w:id="287"/>
      <w:bookmarkEnd w:id="288"/>
      <w:r w:rsidRPr="005444AF">
        <w:rPr>
          <w:rFonts w:cs="Arial"/>
          <w:b/>
          <w:bCs/>
          <w:sz w:val="22"/>
          <w:szCs w:val="26"/>
        </w:rPr>
        <w:t xml:space="preserve"> [US: 4/25/84; US: 12/14/92</w:t>
      </w:r>
      <w:r w:rsidR="005444AF" w:rsidRPr="005444AF">
        <w:rPr>
          <w:sz w:val="22"/>
        </w:rPr>
        <w:t>; US: 5/5/2014</w:t>
      </w:r>
      <w:r w:rsidR="00225F30" w:rsidRPr="00225F30">
        <w:rPr>
          <w:sz w:val="22"/>
        </w:rPr>
        <w:t>]</w:t>
      </w:r>
    </w:p>
    <w:p w14:paraId="5D4F8638" w14:textId="77777777" w:rsidR="00D677F4" w:rsidRPr="007B54DA" w:rsidRDefault="00D677F4" w:rsidP="00AB772F">
      <w:pPr>
        <w:spacing w:line="240" w:lineRule="atLeast"/>
        <w:ind w:right="-18"/>
        <w:rPr>
          <w:sz w:val="22"/>
        </w:rPr>
      </w:pPr>
    </w:p>
    <w:p w14:paraId="4EDD0CC7" w14:textId="77777777" w:rsidR="00AB772F" w:rsidRPr="005444AF" w:rsidRDefault="00225F30" w:rsidP="00AB772F">
      <w:pPr>
        <w:spacing w:line="240" w:lineRule="atLeast"/>
        <w:ind w:right="-18"/>
        <w:rPr>
          <w:sz w:val="22"/>
        </w:rPr>
      </w:pPr>
      <w:r w:rsidRPr="00225F30">
        <w:rPr>
          <w:sz w:val="22"/>
        </w:rPr>
        <w:t>The following standards apply to Health Science</w:t>
      </w:r>
      <w:r w:rsidR="005444AF" w:rsidRPr="005444AF">
        <w:rPr>
          <w:sz w:val="22"/>
        </w:rPr>
        <w:t>s</w:t>
      </w:r>
      <w:r w:rsidRPr="00225F30">
        <w:rPr>
          <w:sz w:val="22"/>
        </w:rPr>
        <w:t xml:space="preserve"> student</w:t>
      </w:r>
      <w:r w:rsidR="005444AF" w:rsidRPr="005444AF">
        <w:rPr>
          <w:sz w:val="22"/>
        </w:rPr>
        <w:t>s</w:t>
      </w:r>
      <w:r w:rsidRPr="00225F30">
        <w:rPr>
          <w:sz w:val="22"/>
        </w:rPr>
        <w:t xml:space="preserve"> in professional programs:</w:t>
      </w:r>
    </w:p>
    <w:p w14:paraId="1140007E" w14:textId="77777777" w:rsidR="00AB772F" w:rsidRPr="005444AF" w:rsidRDefault="00AB772F" w:rsidP="00AB772F">
      <w:pPr>
        <w:spacing w:line="240" w:lineRule="atLeast"/>
        <w:ind w:right="-18"/>
        <w:rPr>
          <w:sz w:val="22"/>
        </w:rPr>
      </w:pPr>
    </w:p>
    <w:p w14:paraId="5F5F9F37" w14:textId="77777777" w:rsidR="00AB772F" w:rsidRPr="005444AF" w:rsidRDefault="005444AF" w:rsidP="00AB772F">
      <w:pPr>
        <w:numPr>
          <w:ilvl w:val="0"/>
          <w:numId w:val="43"/>
        </w:numPr>
        <w:tabs>
          <w:tab w:val="clear" w:pos="720"/>
        </w:tabs>
        <w:spacing w:line="240" w:lineRule="atLeast"/>
        <w:ind w:right="-18"/>
        <w:rPr>
          <w:b/>
          <w:sz w:val="22"/>
        </w:rPr>
      </w:pPr>
      <w:r w:rsidRPr="005444AF">
        <w:rPr>
          <w:b/>
          <w:sz w:val="22"/>
        </w:rPr>
        <w:t xml:space="preserve">Placement on </w:t>
      </w:r>
      <w:r w:rsidR="00706E3E" w:rsidRPr="005444AF">
        <w:rPr>
          <w:b/>
          <w:sz w:val="22"/>
        </w:rPr>
        <w:t>Probation</w:t>
      </w:r>
    </w:p>
    <w:p w14:paraId="726BD8B8" w14:textId="77777777" w:rsidR="00D677F4" w:rsidRPr="007B54DA" w:rsidRDefault="00D677F4" w:rsidP="00D677F4">
      <w:pPr>
        <w:spacing w:line="240" w:lineRule="atLeast"/>
        <w:ind w:right="-18"/>
        <w:rPr>
          <w:b/>
          <w:sz w:val="22"/>
        </w:rPr>
      </w:pPr>
    </w:p>
    <w:p w14:paraId="2E65FF95" w14:textId="77777777" w:rsidR="00AB772F" w:rsidRPr="005444AF" w:rsidRDefault="00225F30" w:rsidP="00AB772F">
      <w:pPr>
        <w:spacing w:line="240" w:lineRule="atLeast"/>
        <w:ind w:right="-18"/>
        <w:rPr>
          <w:sz w:val="22"/>
        </w:rPr>
      </w:pPr>
      <w:r w:rsidRPr="00225F30">
        <w:rPr>
          <w:rFonts w:cs="Arial"/>
          <w:bCs/>
          <w:sz w:val="22"/>
          <w:szCs w:val="26"/>
        </w:rPr>
        <w:t xml:space="preserve">A student will be placed on </w:t>
      </w:r>
      <w:r w:rsidR="005444AF">
        <w:rPr>
          <w:rFonts w:cs="Arial"/>
          <w:bCs/>
          <w:sz w:val="22"/>
          <w:szCs w:val="26"/>
        </w:rPr>
        <w:t xml:space="preserve">probation in the </w:t>
      </w:r>
      <w:r w:rsidRPr="00225F30">
        <w:rPr>
          <w:rFonts w:cs="Arial"/>
          <w:bCs/>
          <w:sz w:val="22"/>
          <w:szCs w:val="26"/>
        </w:rPr>
        <w:t>professional program when:</w:t>
      </w:r>
    </w:p>
    <w:p w14:paraId="1A0AD0F8" w14:textId="77777777" w:rsidR="00AB772F" w:rsidRPr="005444AF" w:rsidRDefault="00AB772F" w:rsidP="00AB772F">
      <w:pPr>
        <w:spacing w:line="240" w:lineRule="atLeast"/>
        <w:ind w:right="-18"/>
        <w:rPr>
          <w:sz w:val="22"/>
        </w:rPr>
      </w:pPr>
    </w:p>
    <w:p w14:paraId="2BFF8BC4" w14:textId="77777777" w:rsidR="00AB772F" w:rsidRPr="005444AF" w:rsidRDefault="00225F30" w:rsidP="00AB772F">
      <w:pPr>
        <w:numPr>
          <w:ilvl w:val="0"/>
          <w:numId w:val="44"/>
        </w:numPr>
        <w:tabs>
          <w:tab w:val="clear" w:pos="1440"/>
        </w:tabs>
        <w:spacing w:line="240" w:lineRule="atLeast"/>
        <w:ind w:right="-18"/>
        <w:rPr>
          <w:sz w:val="22"/>
        </w:rPr>
      </w:pPr>
      <w:r w:rsidRPr="00225F30">
        <w:rPr>
          <w:rFonts w:cs="Arial"/>
          <w:bCs/>
          <w:sz w:val="22"/>
          <w:szCs w:val="26"/>
        </w:rPr>
        <w:t>the semester GPA falls below 2.0 in courses required by the professional program; or,</w:t>
      </w:r>
    </w:p>
    <w:p w14:paraId="05A1B799" w14:textId="77777777" w:rsidR="00AB772F" w:rsidRPr="005444AF" w:rsidRDefault="00AB772F" w:rsidP="00AB772F">
      <w:pPr>
        <w:spacing w:line="240" w:lineRule="atLeast"/>
        <w:ind w:left="720" w:right="-18"/>
        <w:rPr>
          <w:sz w:val="22"/>
        </w:rPr>
      </w:pPr>
    </w:p>
    <w:p w14:paraId="280D1072" w14:textId="77777777" w:rsidR="00AB772F" w:rsidRPr="005444AF" w:rsidRDefault="00225F30" w:rsidP="00AB772F">
      <w:pPr>
        <w:numPr>
          <w:ilvl w:val="0"/>
          <w:numId w:val="44"/>
        </w:numPr>
        <w:tabs>
          <w:tab w:val="clear" w:pos="1440"/>
        </w:tabs>
        <w:spacing w:line="240" w:lineRule="atLeast"/>
        <w:ind w:right="-18"/>
        <w:rPr>
          <w:sz w:val="22"/>
        </w:rPr>
      </w:pPr>
      <w:r w:rsidRPr="00225F30">
        <w:rPr>
          <w:rFonts w:cs="Arial"/>
          <w:bCs/>
          <w:sz w:val="22"/>
          <w:szCs w:val="26"/>
        </w:rPr>
        <w:t>a failing grade is earned in any course required by the professional program.</w:t>
      </w:r>
    </w:p>
    <w:p w14:paraId="183CB12B" w14:textId="77777777" w:rsidR="00AB772F" w:rsidRPr="005444AF" w:rsidRDefault="00AB772F" w:rsidP="00AB772F">
      <w:pPr>
        <w:spacing w:line="240" w:lineRule="atLeast"/>
        <w:ind w:left="900" w:right="-18" w:hanging="900"/>
        <w:rPr>
          <w:sz w:val="22"/>
        </w:rPr>
      </w:pPr>
    </w:p>
    <w:p w14:paraId="6B658A99" w14:textId="77777777" w:rsidR="00AB772F" w:rsidRPr="005444AF" w:rsidRDefault="00706E3E" w:rsidP="00AB772F">
      <w:pPr>
        <w:numPr>
          <w:ilvl w:val="1"/>
          <w:numId w:val="44"/>
        </w:numPr>
        <w:tabs>
          <w:tab w:val="clear" w:pos="720"/>
        </w:tabs>
        <w:spacing w:line="240" w:lineRule="atLeast"/>
        <w:ind w:right="-18"/>
        <w:rPr>
          <w:b/>
          <w:sz w:val="22"/>
        </w:rPr>
      </w:pPr>
      <w:r w:rsidRPr="005444AF">
        <w:rPr>
          <w:rFonts w:cs="Arial"/>
          <w:b/>
          <w:bCs/>
          <w:sz w:val="22"/>
          <w:szCs w:val="26"/>
        </w:rPr>
        <w:t>Removal from Probation</w:t>
      </w:r>
    </w:p>
    <w:p w14:paraId="3182F077" w14:textId="77777777" w:rsidR="00D677F4" w:rsidRPr="005444AF" w:rsidRDefault="00D677F4" w:rsidP="00D677F4">
      <w:pPr>
        <w:spacing w:line="240" w:lineRule="atLeast"/>
        <w:ind w:right="-18"/>
        <w:rPr>
          <w:b/>
          <w:sz w:val="22"/>
        </w:rPr>
      </w:pPr>
    </w:p>
    <w:p w14:paraId="074FD9D4" w14:textId="77777777" w:rsidR="00AB772F" w:rsidRPr="005444AF" w:rsidRDefault="00225F30" w:rsidP="00AB772F">
      <w:pPr>
        <w:spacing w:line="240" w:lineRule="atLeast"/>
        <w:ind w:right="-18"/>
        <w:rPr>
          <w:sz w:val="22"/>
        </w:rPr>
      </w:pPr>
      <w:r w:rsidRPr="00225F30">
        <w:rPr>
          <w:rFonts w:cs="Arial"/>
          <w:bCs/>
          <w:sz w:val="22"/>
          <w:szCs w:val="26"/>
        </w:rPr>
        <w:t>A student may satisfy the deficiency warranting probation and will be removed from probation when:</w:t>
      </w:r>
    </w:p>
    <w:p w14:paraId="1D645044" w14:textId="77777777" w:rsidR="00AB772F" w:rsidRPr="005444AF" w:rsidRDefault="00AB772F" w:rsidP="00AB772F">
      <w:pPr>
        <w:spacing w:line="240" w:lineRule="atLeast"/>
        <w:ind w:right="-18"/>
        <w:rPr>
          <w:sz w:val="22"/>
        </w:rPr>
      </w:pPr>
    </w:p>
    <w:p w14:paraId="2C6807A9" w14:textId="77777777" w:rsidR="00AB772F" w:rsidRPr="005444AF" w:rsidRDefault="00225F30" w:rsidP="00AB772F">
      <w:pPr>
        <w:numPr>
          <w:ilvl w:val="0"/>
          <w:numId w:val="45"/>
        </w:numPr>
        <w:tabs>
          <w:tab w:val="clear" w:pos="1440"/>
        </w:tabs>
        <w:spacing w:line="240" w:lineRule="atLeast"/>
        <w:ind w:right="-18"/>
        <w:rPr>
          <w:sz w:val="22"/>
        </w:rPr>
      </w:pPr>
      <w:r w:rsidRPr="00225F30">
        <w:rPr>
          <w:rFonts w:cs="Arial"/>
          <w:bCs/>
          <w:sz w:val="22"/>
          <w:szCs w:val="26"/>
        </w:rPr>
        <w:t>in the semester following probation, a 2.0 or above semester GPA is achieved in courses required by the professional program; and</w:t>
      </w:r>
    </w:p>
    <w:p w14:paraId="2DFAB8C2" w14:textId="77777777" w:rsidR="00AB772F" w:rsidRPr="005444AF" w:rsidRDefault="00AB772F" w:rsidP="00AB772F">
      <w:pPr>
        <w:spacing w:line="240" w:lineRule="atLeast"/>
        <w:ind w:left="720" w:right="-18"/>
        <w:rPr>
          <w:sz w:val="22"/>
        </w:rPr>
      </w:pPr>
    </w:p>
    <w:p w14:paraId="068EC691" w14:textId="77777777" w:rsidR="00AB772F" w:rsidRPr="005444AF" w:rsidRDefault="00225F30" w:rsidP="00AB772F">
      <w:pPr>
        <w:numPr>
          <w:ilvl w:val="0"/>
          <w:numId w:val="45"/>
        </w:numPr>
        <w:tabs>
          <w:tab w:val="clear" w:pos="1440"/>
        </w:tabs>
        <w:spacing w:line="240" w:lineRule="atLeast"/>
        <w:ind w:right="-18"/>
        <w:rPr>
          <w:sz w:val="22"/>
        </w:rPr>
      </w:pPr>
      <w:r w:rsidRPr="00225F30">
        <w:rPr>
          <w:rFonts w:cs="Arial"/>
          <w:bCs/>
          <w:sz w:val="22"/>
          <w:szCs w:val="26"/>
        </w:rPr>
        <w:lastRenderedPageBreak/>
        <w:t>a passing grade is earned in any previously failed course required by the professional program.</w:t>
      </w:r>
    </w:p>
    <w:p w14:paraId="2E646538" w14:textId="77777777" w:rsidR="00AB772F" w:rsidRPr="005444AF" w:rsidRDefault="00AB772F" w:rsidP="00AB772F">
      <w:pPr>
        <w:spacing w:line="240" w:lineRule="atLeast"/>
        <w:ind w:right="-18"/>
        <w:rPr>
          <w:sz w:val="22"/>
        </w:rPr>
      </w:pPr>
    </w:p>
    <w:p w14:paraId="5C8BE631" w14:textId="77777777" w:rsidR="00AB772F" w:rsidRPr="005444AF" w:rsidRDefault="00706E3E" w:rsidP="00AB772F">
      <w:pPr>
        <w:numPr>
          <w:ilvl w:val="1"/>
          <w:numId w:val="45"/>
        </w:numPr>
        <w:tabs>
          <w:tab w:val="clear" w:pos="720"/>
        </w:tabs>
        <w:spacing w:line="240" w:lineRule="atLeast"/>
        <w:ind w:right="-18"/>
        <w:rPr>
          <w:b/>
          <w:sz w:val="22"/>
        </w:rPr>
      </w:pPr>
      <w:r w:rsidRPr="005444AF">
        <w:rPr>
          <w:rFonts w:cs="Arial"/>
          <w:b/>
          <w:bCs/>
          <w:sz w:val="22"/>
          <w:szCs w:val="26"/>
        </w:rPr>
        <w:t>Suspension:</w:t>
      </w:r>
    </w:p>
    <w:p w14:paraId="7E0ABF43" w14:textId="77777777" w:rsidR="00D677F4" w:rsidRPr="005444AF" w:rsidRDefault="00D677F4" w:rsidP="00D677F4">
      <w:pPr>
        <w:spacing w:line="240" w:lineRule="atLeast"/>
        <w:ind w:right="-18"/>
        <w:rPr>
          <w:b/>
          <w:sz w:val="22"/>
        </w:rPr>
      </w:pPr>
    </w:p>
    <w:p w14:paraId="7D5868E5" w14:textId="77777777" w:rsidR="00AB772F" w:rsidRPr="005444AF" w:rsidRDefault="00225F30" w:rsidP="00AB772F">
      <w:pPr>
        <w:spacing w:line="240" w:lineRule="atLeast"/>
        <w:ind w:right="-18"/>
        <w:rPr>
          <w:sz w:val="22"/>
        </w:rPr>
      </w:pPr>
      <w:r w:rsidRPr="00225F30">
        <w:rPr>
          <w:rFonts w:cs="Arial"/>
          <w:bCs/>
          <w:sz w:val="22"/>
          <w:szCs w:val="26"/>
        </w:rPr>
        <w:t>A student will be suspended from the professional program when:</w:t>
      </w:r>
    </w:p>
    <w:p w14:paraId="43BD0743" w14:textId="77777777" w:rsidR="00AB772F" w:rsidRPr="005444AF" w:rsidRDefault="00AB772F" w:rsidP="00AB772F">
      <w:pPr>
        <w:spacing w:line="240" w:lineRule="atLeast"/>
        <w:ind w:right="-18"/>
        <w:rPr>
          <w:sz w:val="22"/>
        </w:rPr>
      </w:pPr>
    </w:p>
    <w:p w14:paraId="45CC68BC" w14:textId="77777777" w:rsidR="00AB772F" w:rsidRPr="005444AF" w:rsidRDefault="002C3CCB" w:rsidP="00AB772F">
      <w:pPr>
        <w:numPr>
          <w:ilvl w:val="0"/>
          <w:numId w:val="46"/>
        </w:numPr>
        <w:tabs>
          <w:tab w:val="clear" w:pos="1440"/>
        </w:tabs>
        <w:spacing w:line="240" w:lineRule="atLeast"/>
        <w:ind w:right="-18"/>
        <w:rPr>
          <w:sz w:val="22"/>
        </w:rPr>
      </w:pPr>
      <w:r>
        <w:rPr>
          <w:rFonts w:cs="Arial"/>
          <w:bCs/>
          <w:sz w:val="22"/>
          <w:szCs w:val="26"/>
        </w:rPr>
        <w:t xml:space="preserve">The student does not earn </w:t>
      </w:r>
      <w:r w:rsidR="00225F30" w:rsidRPr="00225F30">
        <w:rPr>
          <w:rFonts w:cs="Arial"/>
          <w:bCs/>
          <w:sz w:val="22"/>
          <w:szCs w:val="26"/>
        </w:rPr>
        <w:t>a 2.0 semester GPA in courses required by the professional program is not earned either at the end of the probationary semester, or in any subsequent semester; or</w:t>
      </w:r>
    </w:p>
    <w:p w14:paraId="4DDAD481" w14:textId="77777777" w:rsidR="00AB772F" w:rsidRPr="005444AF" w:rsidRDefault="00AB772F" w:rsidP="00AB772F">
      <w:pPr>
        <w:spacing w:line="240" w:lineRule="atLeast"/>
        <w:ind w:left="720" w:right="-18"/>
        <w:rPr>
          <w:sz w:val="22"/>
        </w:rPr>
      </w:pPr>
    </w:p>
    <w:p w14:paraId="5F173B64" w14:textId="77777777" w:rsidR="00AB772F" w:rsidRPr="005444AF" w:rsidRDefault="002C3CCB" w:rsidP="00AB772F">
      <w:pPr>
        <w:numPr>
          <w:ilvl w:val="0"/>
          <w:numId w:val="46"/>
        </w:numPr>
        <w:tabs>
          <w:tab w:val="clear" w:pos="1440"/>
        </w:tabs>
        <w:spacing w:line="240" w:lineRule="atLeast"/>
        <w:ind w:right="-18"/>
        <w:rPr>
          <w:sz w:val="22"/>
        </w:rPr>
      </w:pPr>
      <w:r>
        <w:rPr>
          <w:rFonts w:cs="Arial"/>
          <w:bCs/>
          <w:sz w:val="22"/>
          <w:szCs w:val="26"/>
        </w:rPr>
        <w:t xml:space="preserve">The student fails </w:t>
      </w:r>
      <w:r w:rsidR="00225F30" w:rsidRPr="00225F30">
        <w:rPr>
          <w:rFonts w:cs="Arial"/>
          <w:bCs/>
          <w:sz w:val="22"/>
          <w:szCs w:val="26"/>
        </w:rPr>
        <w:t>a course required by the professional program a second time; or</w:t>
      </w:r>
    </w:p>
    <w:p w14:paraId="194E6610" w14:textId="77777777" w:rsidR="00AB772F" w:rsidRPr="005444AF" w:rsidRDefault="00AB772F" w:rsidP="00AB772F">
      <w:pPr>
        <w:spacing w:line="240" w:lineRule="atLeast"/>
        <w:ind w:right="-18"/>
        <w:rPr>
          <w:sz w:val="22"/>
        </w:rPr>
      </w:pPr>
    </w:p>
    <w:p w14:paraId="6FAE3B84" w14:textId="77777777" w:rsidR="00AB772F" w:rsidRPr="005444AF" w:rsidRDefault="002C3CCB" w:rsidP="00AB772F">
      <w:pPr>
        <w:numPr>
          <w:ilvl w:val="0"/>
          <w:numId w:val="46"/>
        </w:numPr>
        <w:tabs>
          <w:tab w:val="clear" w:pos="1440"/>
        </w:tabs>
        <w:spacing w:line="240" w:lineRule="atLeast"/>
        <w:ind w:right="-18"/>
        <w:rPr>
          <w:sz w:val="22"/>
        </w:rPr>
      </w:pPr>
      <w:r>
        <w:rPr>
          <w:rFonts w:cs="Arial"/>
          <w:bCs/>
          <w:sz w:val="22"/>
          <w:szCs w:val="26"/>
        </w:rPr>
        <w:t xml:space="preserve">The student fails </w:t>
      </w:r>
      <w:r w:rsidR="00225F30" w:rsidRPr="00225F30">
        <w:rPr>
          <w:rFonts w:cs="Arial"/>
          <w:bCs/>
          <w:sz w:val="22"/>
          <w:szCs w:val="26"/>
        </w:rPr>
        <w:t xml:space="preserve">two courses required by the professional </w:t>
      </w:r>
      <w:r w:rsidR="00922EED" w:rsidRPr="00225F30">
        <w:rPr>
          <w:rFonts w:cs="Arial"/>
          <w:bCs/>
          <w:sz w:val="22"/>
          <w:szCs w:val="26"/>
        </w:rPr>
        <w:t>program,</w:t>
      </w:r>
      <w:r w:rsidR="00225F30" w:rsidRPr="00225F30">
        <w:rPr>
          <w:rFonts w:cs="Arial"/>
          <w:bCs/>
          <w:sz w:val="22"/>
          <w:szCs w:val="26"/>
        </w:rPr>
        <w:t xml:space="preserve"> unless alternative action is recommended by the Program Director and approved by the Dean.</w:t>
      </w:r>
    </w:p>
    <w:p w14:paraId="67C066CA" w14:textId="77777777" w:rsidR="00EE66E3" w:rsidRDefault="00EE66E3" w:rsidP="00AB772F">
      <w:pPr>
        <w:ind w:right="-18"/>
        <w:rPr>
          <w:rStyle w:val="Heading3Char"/>
        </w:rPr>
      </w:pPr>
      <w:bookmarkStart w:id="289" w:name="_Toc137618530"/>
    </w:p>
    <w:p w14:paraId="5B344DBD" w14:textId="77777777" w:rsidR="00AB772F" w:rsidRDefault="00AB772F" w:rsidP="00AB772F">
      <w:pPr>
        <w:ind w:right="-18"/>
        <w:rPr>
          <w:sz w:val="22"/>
        </w:rPr>
      </w:pPr>
      <w:bookmarkStart w:id="290" w:name="_Toc490123271"/>
      <w:r>
        <w:rPr>
          <w:rStyle w:val="Heading3Char"/>
        </w:rPr>
        <w:t xml:space="preserve">5.3.2.3 </w:t>
      </w:r>
      <w:r>
        <w:rPr>
          <w:rStyle w:val="Heading3Char"/>
        </w:rPr>
        <w:tab/>
        <w:t>College of Engineering</w:t>
      </w:r>
      <w:bookmarkEnd w:id="289"/>
      <w:bookmarkEnd w:id="290"/>
      <w:r>
        <w:rPr>
          <w:b/>
          <w:sz w:val="22"/>
        </w:rPr>
        <w:t xml:space="preserve"> </w:t>
      </w:r>
      <w:r>
        <w:rPr>
          <w:sz w:val="22"/>
        </w:rPr>
        <w:t xml:space="preserve">[US: 4/25/84; </w:t>
      </w:r>
      <w:r w:rsidR="003852ED">
        <w:rPr>
          <w:sz w:val="22"/>
        </w:rPr>
        <w:t xml:space="preserve">US: </w:t>
      </w:r>
      <w:r>
        <w:rPr>
          <w:sz w:val="22"/>
        </w:rPr>
        <w:t>2/12/96;</w:t>
      </w:r>
      <w:r w:rsidR="003852ED">
        <w:rPr>
          <w:sz w:val="22"/>
        </w:rPr>
        <w:t xml:space="preserve"> US:</w:t>
      </w:r>
      <w:r>
        <w:rPr>
          <w:sz w:val="22"/>
        </w:rPr>
        <w:t xml:space="preserve"> 3/9</w:t>
      </w:r>
      <w:r w:rsidR="00681448">
        <w:rPr>
          <w:sz w:val="22"/>
        </w:rPr>
        <w:t>/2009]</w:t>
      </w:r>
    </w:p>
    <w:p w14:paraId="00973D41" w14:textId="77777777" w:rsidR="00D677F4" w:rsidRDefault="00D677F4" w:rsidP="00AB772F">
      <w:pPr>
        <w:ind w:right="-18"/>
        <w:rPr>
          <w:sz w:val="22"/>
        </w:rPr>
      </w:pPr>
    </w:p>
    <w:p w14:paraId="4515A82D" w14:textId="77777777" w:rsidR="00AB772F" w:rsidRDefault="00AB772F" w:rsidP="00AB772F">
      <w:pPr>
        <w:ind w:right="-18"/>
        <w:rPr>
          <w:sz w:val="22"/>
        </w:rPr>
      </w:pPr>
      <w:r>
        <w:rPr>
          <w:sz w:val="22"/>
        </w:rPr>
        <w:t>The following rules apply to the College of Engineering.</w:t>
      </w:r>
    </w:p>
    <w:p w14:paraId="6AE19DB7" w14:textId="77777777" w:rsidR="00AB772F" w:rsidRDefault="00AB772F" w:rsidP="00AB772F">
      <w:pPr>
        <w:ind w:right="-18"/>
        <w:rPr>
          <w:sz w:val="22"/>
        </w:rPr>
      </w:pPr>
    </w:p>
    <w:p w14:paraId="6C6C52D7" w14:textId="77777777" w:rsidR="00AB772F" w:rsidRDefault="00AB772F" w:rsidP="00AB772F">
      <w:pPr>
        <w:numPr>
          <w:ilvl w:val="0"/>
          <w:numId w:val="52"/>
        </w:numPr>
        <w:tabs>
          <w:tab w:val="clear" w:pos="720"/>
        </w:tabs>
        <w:ind w:right="-18"/>
        <w:rPr>
          <w:sz w:val="22"/>
        </w:rPr>
      </w:pPr>
      <w:r>
        <w:rPr>
          <w:sz w:val="22"/>
        </w:rPr>
        <w:t xml:space="preserve">Any engineering student who has completed two or more semesters at UK and who fails to maintain a cumulative UK GPA of 2.0 or higher will be suspended from the College of Engineering and will not be readmitted until this GPA is 2.0 or higher. </w:t>
      </w:r>
    </w:p>
    <w:p w14:paraId="12B2E889" w14:textId="77777777" w:rsidR="00AB772F" w:rsidRDefault="00AB772F" w:rsidP="00AB772F">
      <w:pPr>
        <w:ind w:right="-18"/>
        <w:rPr>
          <w:sz w:val="22"/>
        </w:rPr>
      </w:pPr>
    </w:p>
    <w:p w14:paraId="748F8EEE" w14:textId="77777777" w:rsidR="00AB772F" w:rsidRDefault="00AB772F" w:rsidP="00AB772F">
      <w:pPr>
        <w:numPr>
          <w:ilvl w:val="0"/>
          <w:numId w:val="52"/>
        </w:numPr>
        <w:tabs>
          <w:tab w:val="clear" w:pos="720"/>
        </w:tabs>
        <w:ind w:right="-18"/>
        <w:rPr>
          <w:sz w:val="22"/>
        </w:rPr>
      </w:pPr>
      <w:r>
        <w:rPr>
          <w:sz w:val="22"/>
        </w:rPr>
        <w:t>Any student enrolled in the College of Engineering who earns a UK GPA of less than 2.0 in any semester will be placed on academic probation.</w:t>
      </w:r>
    </w:p>
    <w:p w14:paraId="426B4562" w14:textId="77777777" w:rsidR="00AB772F" w:rsidRDefault="00AB772F" w:rsidP="00AB772F">
      <w:pPr>
        <w:ind w:right="-18"/>
        <w:rPr>
          <w:sz w:val="22"/>
        </w:rPr>
      </w:pPr>
    </w:p>
    <w:p w14:paraId="2851A36F" w14:textId="77777777" w:rsidR="00AB772F" w:rsidRDefault="00AB772F" w:rsidP="00AB772F">
      <w:pPr>
        <w:numPr>
          <w:ilvl w:val="0"/>
          <w:numId w:val="52"/>
        </w:numPr>
        <w:tabs>
          <w:tab w:val="clear" w:pos="720"/>
        </w:tabs>
        <w:ind w:right="-18"/>
        <w:rPr>
          <w:sz w:val="22"/>
        </w:rPr>
      </w:pPr>
      <w:r>
        <w:rPr>
          <w:sz w:val="22"/>
        </w:rPr>
        <w:t>Any student on academic probation who fails to earn a 2.0 or higher semester GPA will be suspended from the College of Engineering and will not be readmitted until he or she has obtained a semester GPA of 2.0 or higher for one semester and the student’s cumulative GPA is 2.0 or greater.</w:t>
      </w:r>
    </w:p>
    <w:p w14:paraId="5EF7A334" w14:textId="77777777" w:rsidR="00AB772F" w:rsidRDefault="00AB772F" w:rsidP="00AB772F">
      <w:pPr>
        <w:ind w:right="-18"/>
        <w:rPr>
          <w:sz w:val="22"/>
        </w:rPr>
      </w:pPr>
    </w:p>
    <w:p w14:paraId="5D3CDF79" w14:textId="77777777" w:rsidR="00AB772F" w:rsidRDefault="00AB772F" w:rsidP="00AB772F">
      <w:pPr>
        <w:numPr>
          <w:ilvl w:val="0"/>
          <w:numId w:val="52"/>
        </w:numPr>
        <w:tabs>
          <w:tab w:val="clear" w:pos="720"/>
        </w:tabs>
        <w:ind w:right="-18"/>
        <w:rPr>
          <w:sz w:val="22"/>
        </w:rPr>
      </w:pPr>
      <w:r>
        <w:rPr>
          <w:sz w:val="22"/>
        </w:rPr>
        <w:t xml:space="preserve">Students who are suspended twice from the College of Engineering will not be readmitted.  </w:t>
      </w:r>
    </w:p>
    <w:p w14:paraId="03562025" w14:textId="77777777" w:rsidR="00AB772F" w:rsidRDefault="00AB772F" w:rsidP="00AB772F">
      <w:pPr>
        <w:spacing w:line="240" w:lineRule="atLeast"/>
        <w:ind w:right="-18"/>
        <w:rPr>
          <w:sz w:val="22"/>
        </w:rPr>
      </w:pPr>
    </w:p>
    <w:p w14:paraId="1A1BD03C" w14:textId="77777777" w:rsidR="00AB772F" w:rsidRDefault="00AB772F" w:rsidP="00AB772F">
      <w:pPr>
        <w:spacing w:line="240" w:lineRule="atLeast"/>
        <w:ind w:right="-18"/>
        <w:rPr>
          <w:sz w:val="22"/>
        </w:rPr>
      </w:pPr>
      <w:bookmarkStart w:id="291" w:name="_Toc137618531"/>
      <w:bookmarkStart w:id="292" w:name="_Toc490123272"/>
      <w:r>
        <w:rPr>
          <w:rStyle w:val="Heading3Char"/>
        </w:rPr>
        <w:t xml:space="preserve">5.3.2.4 </w:t>
      </w:r>
      <w:r>
        <w:rPr>
          <w:rStyle w:val="Heading3Char"/>
        </w:rPr>
        <w:tab/>
        <w:t>College of Education</w:t>
      </w:r>
      <w:bookmarkEnd w:id="291"/>
      <w:bookmarkEnd w:id="292"/>
      <w:r>
        <w:rPr>
          <w:b/>
          <w:sz w:val="22"/>
        </w:rPr>
        <w:t xml:space="preserve"> </w:t>
      </w:r>
      <w:r>
        <w:rPr>
          <w:sz w:val="22"/>
        </w:rPr>
        <w:t xml:space="preserve">[US: 3/9/87; </w:t>
      </w:r>
      <w:r w:rsidR="003852ED">
        <w:rPr>
          <w:sz w:val="22"/>
        </w:rPr>
        <w:t xml:space="preserve">US: </w:t>
      </w:r>
      <w:r>
        <w:rPr>
          <w:sz w:val="22"/>
        </w:rPr>
        <w:t>11/14/88; US: 9/8/97]</w:t>
      </w:r>
    </w:p>
    <w:p w14:paraId="38104864" w14:textId="77777777" w:rsidR="00D677F4" w:rsidRDefault="00D677F4" w:rsidP="00AB772F">
      <w:pPr>
        <w:spacing w:line="240" w:lineRule="atLeast"/>
        <w:ind w:right="-18"/>
        <w:rPr>
          <w:sz w:val="22"/>
        </w:rPr>
      </w:pPr>
    </w:p>
    <w:p w14:paraId="63B5FFD0" w14:textId="77777777" w:rsidR="00AB772F" w:rsidRDefault="00AB772F" w:rsidP="00D677F4">
      <w:pPr>
        <w:spacing w:line="240" w:lineRule="atLeast"/>
        <w:ind w:right="-18"/>
        <w:rPr>
          <w:sz w:val="22"/>
        </w:rPr>
      </w:pPr>
      <w:r w:rsidRPr="006F4E3E">
        <w:rPr>
          <w:sz w:val="22"/>
        </w:rPr>
        <w:t>The teacher</w:t>
      </w:r>
      <w:r>
        <w:rPr>
          <w:sz w:val="22"/>
        </w:rPr>
        <w:t xml:space="preserve"> candidate's progress in a Teacher Education Program is continuously monitored. A student may be placed on probationary status or suspended from the program for failure to make satisfactory progress. Conditions resulting in probation or suspension include the following:</w:t>
      </w:r>
    </w:p>
    <w:p w14:paraId="5823C672" w14:textId="77777777" w:rsidR="00AB772F" w:rsidRDefault="00AB772F" w:rsidP="00D677F4">
      <w:pPr>
        <w:spacing w:line="240" w:lineRule="atLeast"/>
        <w:ind w:right="-18"/>
        <w:rPr>
          <w:sz w:val="22"/>
        </w:rPr>
      </w:pPr>
    </w:p>
    <w:p w14:paraId="6F80F53A" w14:textId="77777777" w:rsidR="00AB772F" w:rsidRDefault="00AB772F" w:rsidP="00D677F4">
      <w:pPr>
        <w:numPr>
          <w:ilvl w:val="0"/>
          <w:numId w:val="53"/>
        </w:numPr>
        <w:tabs>
          <w:tab w:val="clear" w:pos="720"/>
        </w:tabs>
        <w:ind w:right="-18"/>
        <w:rPr>
          <w:b/>
          <w:sz w:val="22"/>
        </w:rPr>
      </w:pPr>
      <w:r w:rsidRPr="000D1BEF">
        <w:rPr>
          <w:b/>
          <w:sz w:val="22"/>
        </w:rPr>
        <w:t>Retention of Candidates In Teacher Education Programs</w:t>
      </w:r>
    </w:p>
    <w:p w14:paraId="414CAEE7" w14:textId="77777777" w:rsidR="00D677F4" w:rsidRDefault="00D677F4" w:rsidP="00D677F4">
      <w:pPr>
        <w:ind w:right="-18"/>
        <w:rPr>
          <w:b/>
          <w:sz w:val="22"/>
        </w:rPr>
      </w:pPr>
    </w:p>
    <w:p w14:paraId="35DE9F12" w14:textId="77777777" w:rsidR="00AB772F" w:rsidRPr="006F4E3E" w:rsidRDefault="00AB772F" w:rsidP="00D677F4">
      <w:pPr>
        <w:rPr>
          <w:sz w:val="22"/>
          <w:szCs w:val="22"/>
        </w:rPr>
      </w:pPr>
      <w:r w:rsidRPr="006F4E3E">
        <w:rPr>
          <w:sz w:val="22"/>
          <w:szCs w:val="22"/>
        </w:rPr>
        <w:t xml:space="preserve">The progress of candidates who have been admitted to a teacher education program is continuously monitored. Some of the items which are monitored are: (a) whether a </w:t>
      </w:r>
      <w:r w:rsidRPr="006F4E3E">
        <w:rPr>
          <w:sz w:val="22"/>
          <w:szCs w:val="22"/>
        </w:rPr>
        <w:lastRenderedPageBreak/>
        <w:t>student has failed to earn a grade of C or better in a professional education class, (b) whether a student has failed to maintain 2.50 minimum GPA’s overall and in required subject areas, (c) whether a student has demonstrated continued adherence to the EPSB Professional Code of Ethics, and (d) whether adequate progress is being made in building the Working Portfolio.</w:t>
      </w:r>
    </w:p>
    <w:p w14:paraId="3889567F" w14:textId="77777777" w:rsidR="00AB772F" w:rsidRDefault="00AB772F" w:rsidP="00D677F4">
      <w:pPr>
        <w:rPr>
          <w:sz w:val="22"/>
          <w:szCs w:val="22"/>
        </w:rPr>
      </w:pPr>
    </w:p>
    <w:p w14:paraId="07C821A1" w14:textId="77777777" w:rsidR="00AB772F" w:rsidRDefault="00AB772F" w:rsidP="00D677F4">
      <w:pPr>
        <w:rPr>
          <w:sz w:val="22"/>
          <w:szCs w:val="22"/>
        </w:rPr>
      </w:pPr>
      <w:r w:rsidRPr="006F4E3E">
        <w:rPr>
          <w:sz w:val="22"/>
          <w:szCs w:val="22"/>
        </w:rPr>
        <w:t xml:space="preserve">If problems are identified, program faculty will determine a plan for addressing the problems and implement the plan including feedback and direction to the student.  </w:t>
      </w:r>
    </w:p>
    <w:p w14:paraId="23BEC8A6" w14:textId="77777777" w:rsidR="00AB772F" w:rsidRDefault="00AB772F" w:rsidP="00D677F4">
      <w:pPr>
        <w:rPr>
          <w:sz w:val="22"/>
          <w:szCs w:val="22"/>
        </w:rPr>
      </w:pPr>
    </w:p>
    <w:p w14:paraId="692453C1" w14:textId="77777777" w:rsidR="00AB772F" w:rsidRPr="00D677F4" w:rsidRDefault="00AB772F" w:rsidP="00D677F4">
      <w:pPr>
        <w:numPr>
          <w:ilvl w:val="0"/>
          <w:numId w:val="53"/>
        </w:numPr>
        <w:tabs>
          <w:tab w:val="clear" w:pos="720"/>
        </w:tabs>
        <w:rPr>
          <w:b/>
          <w:sz w:val="22"/>
          <w:szCs w:val="22"/>
        </w:rPr>
      </w:pPr>
      <w:r w:rsidRPr="000D1BEF">
        <w:rPr>
          <w:b/>
          <w:sz w:val="22"/>
        </w:rPr>
        <w:t>Continuous Assessment In Teacher Education Programs</w:t>
      </w:r>
    </w:p>
    <w:p w14:paraId="31AE0FF2" w14:textId="77777777" w:rsidR="00D677F4" w:rsidRPr="000D1BEF" w:rsidRDefault="00D677F4" w:rsidP="00D677F4">
      <w:pPr>
        <w:rPr>
          <w:b/>
          <w:sz w:val="22"/>
          <w:szCs w:val="22"/>
        </w:rPr>
      </w:pPr>
    </w:p>
    <w:p w14:paraId="7DA681EA" w14:textId="77777777" w:rsidR="00AB772F" w:rsidRDefault="00AB772F" w:rsidP="00D677F4">
      <w:pPr>
        <w:ind w:right="-18"/>
        <w:rPr>
          <w:sz w:val="22"/>
        </w:rPr>
      </w:pPr>
      <w:r>
        <w:rPr>
          <w:sz w:val="22"/>
        </w:rPr>
        <w:t xml:space="preserve">A student’s progress through all teacher preparation programs is continuously monitored, assessed, and reviewed. In addition to typical evaluation processes that occur as part of their course work and field placements, students will be assessed a minimum of three times during their program by representatives of their respective program faculty.  </w:t>
      </w:r>
    </w:p>
    <w:p w14:paraId="77D2E763" w14:textId="77777777" w:rsidR="00AB772F" w:rsidRDefault="00AB772F" w:rsidP="00D677F4">
      <w:pPr>
        <w:ind w:right="-18"/>
        <w:rPr>
          <w:sz w:val="22"/>
        </w:rPr>
      </w:pPr>
    </w:p>
    <w:p w14:paraId="7103CB0E" w14:textId="77777777" w:rsidR="00AB772F" w:rsidRDefault="00AB772F" w:rsidP="00D677F4">
      <w:pPr>
        <w:ind w:right="-18"/>
        <w:rPr>
          <w:sz w:val="22"/>
        </w:rPr>
      </w:pPr>
      <w:r>
        <w:rPr>
          <w:sz w:val="22"/>
        </w:rPr>
        <w:t>The three assessments will occur upon entry into the Teacher Education Program, at a midpoint in the program (no later than the semester prior to student teaching), and as students exit the program following student teaching. Assessments will include, but are not limited to: (a) basic skills assessment, (b) review of grades via transcript, (c) personal and professional skills assessed during interviews with program faculty when taking campus based courses, and during field experiences, (d) portfolio documents, and (e) continued adherence to the KY Professional Code of Ethics.</w:t>
      </w:r>
    </w:p>
    <w:p w14:paraId="3991CF4C" w14:textId="77777777" w:rsidR="00AB772F" w:rsidRDefault="00AB772F" w:rsidP="00D677F4">
      <w:pPr>
        <w:ind w:right="-18"/>
        <w:rPr>
          <w:sz w:val="22"/>
        </w:rPr>
      </w:pPr>
    </w:p>
    <w:p w14:paraId="29CA7026" w14:textId="77777777" w:rsidR="00AB772F" w:rsidRDefault="00AB772F" w:rsidP="00D677F4">
      <w:pPr>
        <w:ind w:right="-18"/>
        <w:rPr>
          <w:sz w:val="22"/>
        </w:rPr>
      </w:pPr>
      <w:r>
        <w:rPr>
          <w:sz w:val="22"/>
        </w:rPr>
        <w:t>Following admission to a Teacher Education Program, if problems have been identified at any of the assessment points, program faculty will determine a plan for addressing the problems and implement the plan including feedback and direction to the student. In addition, if specific strengths are recognized during these assessments, the student will be commended.</w:t>
      </w:r>
    </w:p>
    <w:p w14:paraId="563D3DF7" w14:textId="77777777" w:rsidR="00AB772F" w:rsidRDefault="00AB772F" w:rsidP="00D677F4">
      <w:pPr>
        <w:ind w:right="-18"/>
        <w:rPr>
          <w:sz w:val="22"/>
        </w:rPr>
      </w:pPr>
    </w:p>
    <w:p w14:paraId="067F169C" w14:textId="77777777" w:rsidR="00AB772F" w:rsidRDefault="00AB772F" w:rsidP="00D677F4">
      <w:pPr>
        <w:numPr>
          <w:ilvl w:val="0"/>
          <w:numId w:val="53"/>
        </w:numPr>
        <w:tabs>
          <w:tab w:val="clear" w:pos="720"/>
        </w:tabs>
        <w:ind w:right="-18"/>
        <w:rPr>
          <w:b/>
          <w:sz w:val="22"/>
        </w:rPr>
      </w:pPr>
      <w:r w:rsidRPr="000D1BEF">
        <w:rPr>
          <w:b/>
          <w:sz w:val="22"/>
        </w:rPr>
        <w:t>Admission to Student Teaching</w:t>
      </w:r>
    </w:p>
    <w:p w14:paraId="54930509" w14:textId="77777777" w:rsidR="00D677F4" w:rsidRPr="000D1BEF" w:rsidRDefault="00D677F4" w:rsidP="00D677F4">
      <w:pPr>
        <w:ind w:right="-18"/>
        <w:rPr>
          <w:b/>
          <w:sz w:val="22"/>
        </w:rPr>
      </w:pPr>
    </w:p>
    <w:p w14:paraId="2735041C" w14:textId="77777777" w:rsidR="00AB772F" w:rsidRPr="00464329" w:rsidRDefault="00AB772F" w:rsidP="00D677F4">
      <w:pPr>
        <w:rPr>
          <w:sz w:val="22"/>
          <w:szCs w:val="22"/>
        </w:rPr>
      </w:pPr>
      <w:r w:rsidRPr="00464329">
        <w:rPr>
          <w:sz w:val="22"/>
          <w:szCs w:val="22"/>
        </w:rPr>
        <w:t xml:space="preserve">Prior to the student teaching semester, each candidate will be asked to provide evidence in the form of the Working Portfolio to demonstrate the acquisition of skills related to teaching in the chosen subject field, and to document progress in any identified problem areas. Each candidate’s portfolio will be reviewed by the appropriate program faculty, and continued progress through the program will be contingent on the results of this midpoint review.  </w:t>
      </w:r>
    </w:p>
    <w:p w14:paraId="37EB77D8" w14:textId="77777777" w:rsidR="00AB772F" w:rsidRPr="00464329" w:rsidRDefault="00AB772F" w:rsidP="00D677F4">
      <w:pPr>
        <w:rPr>
          <w:sz w:val="22"/>
          <w:szCs w:val="22"/>
        </w:rPr>
      </w:pPr>
    </w:p>
    <w:p w14:paraId="5F6172DB" w14:textId="77777777" w:rsidR="00AB772F" w:rsidRPr="00464329" w:rsidRDefault="00AB772F" w:rsidP="00D677F4">
      <w:pPr>
        <w:rPr>
          <w:sz w:val="22"/>
          <w:szCs w:val="22"/>
        </w:rPr>
      </w:pPr>
      <w:r w:rsidRPr="00464329">
        <w:rPr>
          <w:sz w:val="22"/>
          <w:szCs w:val="22"/>
        </w:rPr>
        <w:t>Admission to student teaching requires a successful midpoint assessment review and recommendation by the program faculty that the candidate be allowed to student teach.</w:t>
      </w:r>
    </w:p>
    <w:p w14:paraId="38803026" w14:textId="77777777" w:rsidR="00AB772F" w:rsidRDefault="00AB772F" w:rsidP="00D677F4">
      <w:pPr>
        <w:spacing w:line="240" w:lineRule="atLeast"/>
        <w:ind w:right="-18"/>
        <w:rPr>
          <w:sz w:val="22"/>
        </w:rPr>
      </w:pPr>
    </w:p>
    <w:p w14:paraId="28C3ED8F" w14:textId="77777777" w:rsidR="00AB772F" w:rsidRDefault="00AB772F" w:rsidP="00D677F4">
      <w:pPr>
        <w:spacing w:line="240" w:lineRule="atLeast"/>
        <w:ind w:right="-18"/>
        <w:rPr>
          <w:sz w:val="22"/>
        </w:rPr>
      </w:pPr>
      <w:bookmarkStart w:id="293" w:name="_Toc137618532"/>
      <w:bookmarkStart w:id="294" w:name="_Toc490123273"/>
      <w:r>
        <w:rPr>
          <w:rStyle w:val="Heading3Char"/>
        </w:rPr>
        <w:t>5.3.2.5</w:t>
      </w:r>
      <w:r>
        <w:rPr>
          <w:rStyle w:val="Heading3Char"/>
        </w:rPr>
        <w:tab/>
      </w:r>
      <w:r>
        <w:rPr>
          <w:rStyle w:val="Heading3Char"/>
        </w:rPr>
        <w:tab/>
        <w:t xml:space="preserve"> Program in Accountancy</w:t>
      </w:r>
      <w:bookmarkEnd w:id="293"/>
      <w:bookmarkEnd w:id="294"/>
      <w:r>
        <w:rPr>
          <w:b/>
          <w:sz w:val="22"/>
        </w:rPr>
        <w:t xml:space="preserve"> </w:t>
      </w:r>
      <w:r>
        <w:rPr>
          <w:sz w:val="22"/>
        </w:rPr>
        <w:t>[US: 4/13/87]</w:t>
      </w:r>
    </w:p>
    <w:p w14:paraId="7F7D52EC" w14:textId="77777777" w:rsidR="00AB772F" w:rsidRDefault="00AB772F" w:rsidP="00D677F4">
      <w:pPr>
        <w:spacing w:line="240" w:lineRule="atLeast"/>
        <w:ind w:right="-18"/>
        <w:rPr>
          <w:b/>
          <w:sz w:val="22"/>
        </w:rPr>
      </w:pPr>
    </w:p>
    <w:p w14:paraId="05E32EFC" w14:textId="77777777" w:rsidR="00AD4F83" w:rsidRDefault="00AB772F" w:rsidP="00D677F4">
      <w:pPr>
        <w:numPr>
          <w:ilvl w:val="0"/>
          <w:numId w:val="203"/>
        </w:numPr>
        <w:spacing w:line="240" w:lineRule="atLeast"/>
        <w:ind w:right="-18"/>
        <w:rPr>
          <w:b/>
          <w:sz w:val="22"/>
        </w:rPr>
      </w:pPr>
      <w:r>
        <w:rPr>
          <w:b/>
          <w:sz w:val="22"/>
        </w:rPr>
        <w:t>Retention Standards</w:t>
      </w:r>
    </w:p>
    <w:p w14:paraId="778E27C6" w14:textId="77777777" w:rsidR="00D677F4" w:rsidRDefault="00D677F4" w:rsidP="00D677F4">
      <w:pPr>
        <w:spacing w:line="240" w:lineRule="atLeast"/>
        <w:ind w:right="-18"/>
        <w:rPr>
          <w:b/>
          <w:sz w:val="22"/>
        </w:rPr>
      </w:pPr>
    </w:p>
    <w:p w14:paraId="2398D9E8" w14:textId="77777777" w:rsidR="00AB772F" w:rsidRDefault="00AB772F" w:rsidP="00D677F4">
      <w:pPr>
        <w:spacing w:line="240" w:lineRule="atLeast"/>
        <w:ind w:right="-18"/>
        <w:rPr>
          <w:sz w:val="22"/>
        </w:rPr>
      </w:pPr>
      <w:r>
        <w:rPr>
          <w:sz w:val="22"/>
        </w:rPr>
        <w:lastRenderedPageBreak/>
        <w:t>Students pursuing the Five-Year Professional Program in Accountancy must maintain a 3.00 GPA in all hours attempted throughout the five-year program. If a student's GPA in the hours attempted after admission to the professional program falls below 3.00, the student will be given one semester to bring his or her GPA up to 3.00.</w:t>
      </w:r>
    </w:p>
    <w:p w14:paraId="39EC603D" w14:textId="77777777" w:rsidR="00AB772F" w:rsidRDefault="00AB772F" w:rsidP="00D677F4">
      <w:pPr>
        <w:spacing w:line="240" w:lineRule="atLeast"/>
        <w:ind w:right="-18"/>
        <w:rPr>
          <w:sz w:val="22"/>
        </w:rPr>
      </w:pPr>
    </w:p>
    <w:p w14:paraId="3C34DE86" w14:textId="77777777" w:rsidR="00AB772F" w:rsidRDefault="00AB772F" w:rsidP="00D677F4">
      <w:pPr>
        <w:numPr>
          <w:ilvl w:val="0"/>
          <w:numId w:val="54"/>
        </w:numPr>
        <w:tabs>
          <w:tab w:val="clear" w:pos="720"/>
        </w:tabs>
        <w:spacing w:line="240" w:lineRule="atLeast"/>
        <w:ind w:right="-18"/>
        <w:rPr>
          <w:b/>
          <w:sz w:val="22"/>
        </w:rPr>
      </w:pPr>
      <w:r>
        <w:rPr>
          <w:b/>
          <w:sz w:val="22"/>
        </w:rPr>
        <w:t>Graduation Standards</w:t>
      </w:r>
    </w:p>
    <w:p w14:paraId="534996C4" w14:textId="77777777" w:rsidR="00D677F4" w:rsidRDefault="00D677F4" w:rsidP="00D677F4">
      <w:pPr>
        <w:spacing w:line="240" w:lineRule="atLeast"/>
        <w:ind w:right="-18"/>
        <w:rPr>
          <w:b/>
          <w:sz w:val="22"/>
        </w:rPr>
      </w:pPr>
    </w:p>
    <w:p w14:paraId="4929C01C" w14:textId="77777777" w:rsidR="00AB772F" w:rsidRDefault="00AB772F" w:rsidP="00D677F4">
      <w:pPr>
        <w:spacing w:line="240" w:lineRule="atLeast"/>
        <w:ind w:right="-18"/>
        <w:rPr>
          <w:sz w:val="22"/>
        </w:rPr>
      </w:pPr>
      <w:r>
        <w:rPr>
          <w:sz w:val="22"/>
        </w:rPr>
        <w:t>In order to graduate with an M.S. in the Professional Program in Accountancy, students must have at least a 3.00 GPA in all worked attempted and must have successfully completed a comprehensive final examination.</w:t>
      </w:r>
    </w:p>
    <w:p w14:paraId="61BBC305" w14:textId="77777777" w:rsidR="00AB772F" w:rsidRDefault="00AB772F" w:rsidP="00D677F4">
      <w:pPr>
        <w:spacing w:line="240" w:lineRule="atLeast"/>
        <w:ind w:right="-18"/>
        <w:rPr>
          <w:sz w:val="22"/>
        </w:rPr>
      </w:pPr>
    </w:p>
    <w:p w14:paraId="7B357047" w14:textId="77777777" w:rsidR="00D677F4" w:rsidRDefault="00AB772F" w:rsidP="00D677F4">
      <w:pPr>
        <w:spacing w:line="240" w:lineRule="atLeast"/>
        <w:ind w:right="-18"/>
        <w:rPr>
          <w:sz w:val="22"/>
        </w:rPr>
      </w:pPr>
      <w:bookmarkStart w:id="295" w:name="_Toc137618533"/>
      <w:bookmarkStart w:id="296" w:name="_Toc490123274"/>
      <w:r>
        <w:rPr>
          <w:rStyle w:val="Heading3Char"/>
        </w:rPr>
        <w:t xml:space="preserve">5.3.2.6 </w:t>
      </w:r>
      <w:r>
        <w:rPr>
          <w:rStyle w:val="Heading3Char"/>
        </w:rPr>
        <w:tab/>
        <w:t>College of Nursing</w:t>
      </w:r>
      <w:bookmarkEnd w:id="295"/>
      <w:bookmarkEnd w:id="296"/>
      <w:r>
        <w:rPr>
          <w:b/>
          <w:sz w:val="22"/>
        </w:rPr>
        <w:t xml:space="preserve"> </w:t>
      </w:r>
      <w:r w:rsidRPr="0091440D">
        <w:rPr>
          <w:sz w:val="22"/>
        </w:rPr>
        <w:t>[US: 10/14/91]</w:t>
      </w:r>
    </w:p>
    <w:p w14:paraId="4C214F59" w14:textId="77777777" w:rsidR="00D677F4" w:rsidRPr="00D677F4" w:rsidRDefault="00D677F4" w:rsidP="00D677F4">
      <w:pPr>
        <w:spacing w:line="240" w:lineRule="atLeast"/>
        <w:ind w:right="-18"/>
        <w:rPr>
          <w:sz w:val="22"/>
        </w:rPr>
      </w:pPr>
    </w:p>
    <w:p w14:paraId="34EDF767" w14:textId="77777777" w:rsidR="00AB772F" w:rsidRDefault="00AB772F" w:rsidP="00D677F4">
      <w:pPr>
        <w:spacing w:line="240" w:lineRule="atLeast"/>
        <w:ind w:right="-18"/>
        <w:rPr>
          <w:sz w:val="22"/>
        </w:rPr>
      </w:pPr>
      <w:r>
        <w:rPr>
          <w:sz w:val="22"/>
        </w:rPr>
        <w:t>The following standards apply undergraduate students in the professional nursing program.</w:t>
      </w:r>
    </w:p>
    <w:p w14:paraId="2838FDBD" w14:textId="77777777" w:rsidR="00AB772F" w:rsidRDefault="00AB772F" w:rsidP="00D677F4">
      <w:pPr>
        <w:spacing w:line="240" w:lineRule="atLeast"/>
        <w:ind w:right="-18"/>
        <w:rPr>
          <w:sz w:val="22"/>
        </w:rPr>
      </w:pPr>
    </w:p>
    <w:p w14:paraId="2D6B14E7" w14:textId="77777777" w:rsidR="00AB772F" w:rsidRDefault="00AB772F" w:rsidP="00D677F4">
      <w:pPr>
        <w:spacing w:line="240" w:lineRule="atLeast"/>
        <w:ind w:right="-18"/>
        <w:rPr>
          <w:sz w:val="22"/>
        </w:rPr>
      </w:pPr>
      <w:r>
        <w:rPr>
          <w:sz w:val="22"/>
        </w:rPr>
        <w:t>(NOTE</w:t>
      </w:r>
      <w:r w:rsidR="00F6732E">
        <w:rPr>
          <w:sz w:val="22"/>
        </w:rPr>
        <w:t xml:space="preserve">: </w:t>
      </w:r>
      <w:r>
        <w:rPr>
          <w:sz w:val="22"/>
        </w:rPr>
        <w:t>In the statements below, the phrase "in the College of Nursing (CON)" refers to courses with an NUR prefix that are specific requirements for the degree of Bachelor of Science in Nursing. The phrase "by the CON" refers to other courses in the student's approved academic plan, which do</w:t>
      </w:r>
      <w:r w:rsidR="001B6AAC">
        <w:rPr>
          <w:sz w:val="22"/>
        </w:rPr>
        <w:t>es</w:t>
      </w:r>
      <w:r>
        <w:rPr>
          <w:sz w:val="22"/>
        </w:rPr>
        <w:t xml:space="preserve"> not have the NUR prefix, e.g., ENG, CHE, BIO.)</w:t>
      </w:r>
    </w:p>
    <w:p w14:paraId="000DA236" w14:textId="77777777" w:rsidR="00AB772F" w:rsidRDefault="00AB772F" w:rsidP="00D677F4">
      <w:pPr>
        <w:spacing w:line="240" w:lineRule="atLeast"/>
        <w:ind w:right="-18"/>
        <w:rPr>
          <w:sz w:val="22"/>
        </w:rPr>
      </w:pPr>
    </w:p>
    <w:p w14:paraId="26149F40" w14:textId="77777777" w:rsidR="00AB772F" w:rsidRDefault="00AB772F" w:rsidP="00D677F4">
      <w:pPr>
        <w:spacing w:line="240" w:lineRule="atLeast"/>
        <w:ind w:right="-18"/>
        <w:rPr>
          <w:sz w:val="22"/>
        </w:rPr>
      </w:pPr>
      <w:r>
        <w:rPr>
          <w:sz w:val="22"/>
        </w:rPr>
        <w:t>These standards apply to all undergraduate students unless alternative action is recommended by the Undergraduate Student Admission and Progression Committee and approved by the Dean of the College of Nursing.</w:t>
      </w:r>
    </w:p>
    <w:p w14:paraId="002E257C" w14:textId="77777777" w:rsidR="00AB772F" w:rsidRDefault="00AB772F" w:rsidP="00D677F4">
      <w:pPr>
        <w:spacing w:line="240" w:lineRule="atLeast"/>
        <w:ind w:right="-18"/>
        <w:rPr>
          <w:sz w:val="22"/>
        </w:rPr>
      </w:pPr>
    </w:p>
    <w:p w14:paraId="0560AEE3" w14:textId="77777777" w:rsidR="00AB772F" w:rsidRPr="00D677F4" w:rsidRDefault="00AB772F" w:rsidP="00D677F4">
      <w:pPr>
        <w:numPr>
          <w:ilvl w:val="0"/>
          <w:numId w:val="65"/>
        </w:numPr>
        <w:tabs>
          <w:tab w:val="clear" w:pos="720"/>
        </w:tabs>
        <w:spacing w:line="240" w:lineRule="atLeast"/>
        <w:ind w:right="-18"/>
        <w:rPr>
          <w:sz w:val="22"/>
        </w:rPr>
      </w:pPr>
      <w:r>
        <w:rPr>
          <w:b/>
          <w:sz w:val="22"/>
        </w:rPr>
        <w:t>Undergraduate Program Probation</w:t>
      </w:r>
    </w:p>
    <w:p w14:paraId="6921EDB7" w14:textId="77777777" w:rsidR="00D677F4" w:rsidRPr="00DD40BF" w:rsidRDefault="00D677F4" w:rsidP="00D677F4">
      <w:pPr>
        <w:spacing w:line="240" w:lineRule="atLeast"/>
        <w:ind w:right="-18"/>
        <w:rPr>
          <w:sz w:val="22"/>
        </w:rPr>
      </w:pPr>
    </w:p>
    <w:p w14:paraId="55A976FB" w14:textId="77777777" w:rsidR="00AB772F" w:rsidRDefault="00AB772F" w:rsidP="00D677F4">
      <w:pPr>
        <w:spacing w:line="240" w:lineRule="atLeast"/>
        <w:ind w:right="-18"/>
        <w:rPr>
          <w:sz w:val="22"/>
        </w:rPr>
      </w:pPr>
      <w:r>
        <w:rPr>
          <w:sz w:val="22"/>
        </w:rPr>
        <w:t>Regardless of academic standing in the University, a student shall be placed on probation when the student:</w:t>
      </w:r>
    </w:p>
    <w:p w14:paraId="61466BA6" w14:textId="77777777" w:rsidR="00AB772F" w:rsidRDefault="00AB772F" w:rsidP="00D677F4">
      <w:pPr>
        <w:numPr>
          <w:ilvl w:val="1"/>
          <w:numId w:val="65"/>
        </w:numPr>
        <w:tabs>
          <w:tab w:val="clear" w:pos="1440"/>
        </w:tabs>
        <w:spacing w:line="240" w:lineRule="atLeast"/>
        <w:ind w:right="-18"/>
        <w:rPr>
          <w:sz w:val="22"/>
        </w:rPr>
      </w:pPr>
      <w:r>
        <w:rPr>
          <w:sz w:val="22"/>
        </w:rPr>
        <w:t>earns a semester GPA less than 2.0 in courses required by the College of Nursing; OR,</w:t>
      </w:r>
    </w:p>
    <w:p w14:paraId="659CB1CB" w14:textId="77777777" w:rsidR="00AB772F" w:rsidRDefault="00AB772F" w:rsidP="00D677F4">
      <w:pPr>
        <w:spacing w:line="240" w:lineRule="atLeast"/>
        <w:ind w:left="720" w:right="-18"/>
        <w:rPr>
          <w:sz w:val="22"/>
        </w:rPr>
      </w:pPr>
    </w:p>
    <w:p w14:paraId="475DA791" w14:textId="77777777" w:rsidR="00AB772F" w:rsidRDefault="00AB772F" w:rsidP="00D677F4">
      <w:pPr>
        <w:numPr>
          <w:ilvl w:val="1"/>
          <w:numId w:val="65"/>
        </w:numPr>
        <w:tabs>
          <w:tab w:val="clear" w:pos="1440"/>
        </w:tabs>
        <w:spacing w:line="240" w:lineRule="atLeast"/>
        <w:ind w:right="-18"/>
        <w:rPr>
          <w:sz w:val="22"/>
        </w:rPr>
      </w:pPr>
      <w:r>
        <w:rPr>
          <w:sz w:val="22"/>
        </w:rPr>
        <w:t>earns a grade less than a C (2.0) for any course required in the CON (NUR prefix).</w:t>
      </w:r>
    </w:p>
    <w:p w14:paraId="6EF231F3" w14:textId="77777777" w:rsidR="00AB772F" w:rsidRDefault="00AB772F" w:rsidP="00D677F4">
      <w:pPr>
        <w:spacing w:line="240" w:lineRule="atLeast"/>
        <w:ind w:right="-18"/>
        <w:rPr>
          <w:sz w:val="22"/>
        </w:rPr>
      </w:pPr>
    </w:p>
    <w:p w14:paraId="5C733408" w14:textId="77777777" w:rsidR="00AB772F" w:rsidRDefault="00AB772F" w:rsidP="00D677F4">
      <w:pPr>
        <w:numPr>
          <w:ilvl w:val="0"/>
          <w:numId w:val="65"/>
        </w:numPr>
        <w:tabs>
          <w:tab w:val="clear" w:pos="720"/>
        </w:tabs>
        <w:spacing w:line="240" w:lineRule="atLeast"/>
        <w:ind w:right="-18"/>
        <w:rPr>
          <w:b/>
          <w:sz w:val="22"/>
        </w:rPr>
      </w:pPr>
      <w:r>
        <w:rPr>
          <w:b/>
          <w:sz w:val="22"/>
        </w:rPr>
        <w:t>Removal from Undergraduate Program Probation</w:t>
      </w:r>
    </w:p>
    <w:p w14:paraId="4AA00161" w14:textId="77777777" w:rsidR="00D677F4" w:rsidRDefault="00D677F4" w:rsidP="00D677F4">
      <w:pPr>
        <w:spacing w:line="240" w:lineRule="atLeast"/>
        <w:ind w:right="-18"/>
        <w:rPr>
          <w:b/>
          <w:sz w:val="22"/>
        </w:rPr>
      </w:pPr>
    </w:p>
    <w:p w14:paraId="7761C458" w14:textId="77777777" w:rsidR="00AB772F" w:rsidRDefault="00AB772F" w:rsidP="00D677F4">
      <w:pPr>
        <w:spacing w:line="240" w:lineRule="atLeast"/>
        <w:ind w:right="-18"/>
        <w:rPr>
          <w:sz w:val="22"/>
        </w:rPr>
      </w:pPr>
      <w:r>
        <w:rPr>
          <w:sz w:val="22"/>
        </w:rPr>
        <w:t>A student shall be removed from probation when the student:</w:t>
      </w:r>
    </w:p>
    <w:p w14:paraId="7CB66990" w14:textId="77777777" w:rsidR="00AB772F" w:rsidRDefault="00AB772F" w:rsidP="00D677F4">
      <w:pPr>
        <w:spacing w:line="240" w:lineRule="atLeast"/>
        <w:ind w:right="-810"/>
        <w:rPr>
          <w:sz w:val="22"/>
        </w:rPr>
      </w:pPr>
    </w:p>
    <w:p w14:paraId="7CFCB46B" w14:textId="77777777" w:rsidR="00AB772F" w:rsidRDefault="00AB772F" w:rsidP="00D677F4">
      <w:pPr>
        <w:numPr>
          <w:ilvl w:val="0"/>
          <w:numId w:val="66"/>
        </w:numPr>
        <w:tabs>
          <w:tab w:val="clear" w:pos="1440"/>
        </w:tabs>
        <w:spacing w:line="240" w:lineRule="atLeast"/>
        <w:ind w:right="-18"/>
        <w:rPr>
          <w:sz w:val="22"/>
        </w:rPr>
      </w:pPr>
      <w:r>
        <w:rPr>
          <w:sz w:val="22"/>
        </w:rPr>
        <w:t>in the semester following probation earns a semester GPA of at least 2.0 in courses required by the College of Nursing; an</w:t>
      </w:r>
    </w:p>
    <w:p w14:paraId="05A2577F" w14:textId="77777777" w:rsidR="00AB772F" w:rsidRDefault="00AB772F" w:rsidP="00D677F4">
      <w:pPr>
        <w:spacing w:line="240" w:lineRule="atLeast"/>
        <w:ind w:left="720" w:right="-18"/>
        <w:rPr>
          <w:sz w:val="22"/>
        </w:rPr>
      </w:pPr>
    </w:p>
    <w:p w14:paraId="400368E5" w14:textId="77777777" w:rsidR="00AB772F" w:rsidRDefault="00AB772F" w:rsidP="00D677F4">
      <w:pPr>
        <w:numPr>
          <w:ilvl w:val="0"/>
          <w:numId w:val="66"/>
        </w:numPr>
        <w:tabs>
          <w:tab w:val="clear" w:pos="1440"/>
        </w:tabs>
        <w:spacing w:line="240" w:lineRule="atLeast"/>
        <w:ind w:right="-18"/>
        <w:rPr>
          <w:sz w:val="22"/>
        </w:rPr>
      </w:pPr>
      <w:r>
        <w:rPr>
          <w:sz w:val="22"/>
        </w:rPr>
        <w:t>earns at least a grade of C (2.0) in any course required in the CON (NUR prefix) for which the student previously earned a grade below C (2.0).</w:t>
      </w:r>
    </w:p>
    <w:p w14:paraId="5DDBF726" w14:textId="77777777" w:rsidR="00AB772F" w:rsidRDefault="00AB772F" w:rsidP="00AB772F">
      <w:pPr>
        <w:spacing w:line="240" w:lineRule="atLeast"/>
        <w:ind w:right="-18"/>
        <w:rPr>
          <w:sz w:val="22"/>
        </w:rPr>
      </w:pPr>
    </w:p>
    <w:p w14:paraId="5AA56477" w14:textId="77777777" w:rsidR="00AB772F" w:rsidRDefault="00AB772F" w:rsidP="00AB772F">
      <w:pPr>
        <w:numPr>
          <w:ilvl w:val="1"/>
          <w:numId w:val="66"/>
        </w:numPr>
        <w:tabs>
          <w:tab w:val="clear" w:pos="720"/>
        </w:tabs>
        <w:spacing w:line="240" w:lineRule="atLeast"/>
        <w:ind w:right="-18"/>
        <w:rPr>
          <w:b/>
          <w:sz w:val="22"/>
        </w:rPr>
      </w:pPr>
      <w:r>
        <w:rPr>
          <w:b/>
          <w:sz w:val="22"/>
        </w:rPr>
        <w:t>Undergraduate Program Suspension</w:t>
      </w:r>
    </w:p>
    <w:p w14:paraId="160C0625" w14:textId="77777777" w:rsidR="00D677F4" w:rsidRDefault="00D677F4" w:rsidP="00D677F4">
      <w:pPr>
        <w:spacing w:line="240" w:lineRule="atLeast"/>
        <w:ind w:right="-18"/>
        <w:rPr>
          <w:b/>
          <w:sz w:val="22"/>
        </w:rPr>
      </w:pPr>
    </w:p>
    <w:p w14:paraId="665475E8" w14:textId="77777777" w:rsidR="00AB772F" w:rsidRDefault="00AB772F" w:rsidP="00AB772F">
      <w:pPr>
        <w:spacing w:line="240" w:lineRule="atLeast"/>
        <w:ind w:right="-18"/>
        <w:rPr>
          <w:sz w:val="22"/>
        </w:rPr>
      </w:pPr>
      <w:r>
        <w:rPr>
          <w:sz w:val="22"/>
        </w:rPr>
        <w:lastRenderedPageBreak/>
        <w:t>A student shall be suspended from the undergraduate nursing program when the student:</w:t>
      </w:r>
    </w:p>
    <w:p w14:paraId="513C3586" w14:textId="77777777" w:rsidR="00AB772F" w:rsidRDefault="00AB772F" w:rsidP="00AB772F">
      <w:pPr>
        <w:spacing w:line="240" w:lineRule="atLeast"/>
        <w:ind w:right="-18"/>
        <w:rPr>
          <w:sz w:val="22"/>
        </w:rPr>
      </w:pPr>
    </w:p>
    <w:p w14:paraId="0DDE3345" w14:textId="77777777" w:rsidR="00AB772F" w:rsidRDefault="00AB772F" w:rsidP="00AB772F">
      <w:pPr>
        <w:numPr>
          <w:ilvl w:val="0"/>
          <w:numId w:val="67"/>
        </w:numPr>
        <w:tabs>
          <w:tab w:val="clear" w:pos="1440"/>
        </w:tabs>
        <w:spacing w:line="240" w:lineRule="atLeast"/>
        <w:ind w:right="-18"/>
        <w:rPr>
          <w:sz w:val="22"/>
        </w:rPr>
      </w:pPr>
      <w:r>
        <w:rPr>
          <w:sz w:val="22"/>
        </w:rPr>
        <w:t>earns less than a semester GPA of 2.0 in courses required by the CON either at the end of the first probationary period or in any subsequent semester;  or</w:t>
      </w:r>
    </w:p>
    <w:p w14:paraId="20618C86" w14:textId="77777777" w:rsidR="00AB772F" w:rsidRDefault="00AB772F" w:rsidP="00AB772F">
      <w:pPr>
        <w:spacing w:line="240" w:lineRule="atLeast"/>
        <w:ind w:left="720" w:right="-18"/>
        <w:rPr>
          <w:sz w:val="22"/>
        </w:rPr>
      </w:pPr>
    </w:p>
    <w:p w14:paraId="5958BBD5" w14:textId="77777777" w:rsidR="00AB772F" w:rsidRDefault="00AB772F" w:rsidP="00AB772F">
      <w:pPr>
        <w:numPr>
          <w:ilvl w:val="0"/>
          <w:numId w:val="67"/>
        </w:numPr>
        <w:tabs>
          <w:tab w:val="clear" w:pos="1440"/>
        </w:tabs>
        <w:spacing w:line="240" w:lineRule="atLeast"/>
        <w:ind w:right="-18"/>
        <w:rPr>
          <w:sz w:val="22"/>
        </w:rPr>
      </w:pPr>
      <w:r>
        <w:rPr>
          <w:sz w:val="22"/>
        </w:rPr>
        <w:t>For a second time fails to earn a grade of C (2.0) in a course required in the CON (NUR prefix); or</w:t>
      </w:r>
    </w:p>
    <w:p w14:paraId="3C2ABB56" w14:textId="77777777" w:rsidR="00AB772F" w:rsidRDefault="00AB772F" w:rsidP="00AB772F">
      <w:pPr>
        <w:spacing w:line="240" w:lineRule="atLeast"/>
        <w:ind w:right="-18"/>
        <w:rPr>
          <w:sz w:val="22"/>
        </w:rPr>
      </w:pPr>
    </w:p>
    <w:p w14:paraId="4E61ADBB" w14:textId="77777777" w:rsidR="00AB772F" w:rsidRDefault="00AB772F" w:rsidP="00AB772F">
      <w:pPr>
        <w:numPr>
          <w:ilvl w:val="0"/>
          <w:numId w:val="67"/>
        </w:numPr>
        <w:tabs>
          <w:tab w:val="clear" w:pos="1440"/>
        </w:tabs>
        <w:spacing w:line="240" w:lineRule="atLeast"/>
        <w:ind w:right="-18"/>
        <w:rPr>
          <w:sz w:val="22"/>
        </w:rPr>
      </w:pPr>
      <w:r>
        <w:rPr>
          <w:sz w:val="22"/>
        </w:rPr>
        <w:t>fails to earn a grade of C (2.0) in any two courses required in the CON (NUR Prefix); or</w:t>
      </w:r>
    </w:p>
    <w:p w14:paraId="1452B075" w14:textId="77777777" w:rsidR="00AB772F" w:rsidRDefault="00AB772F" w:rsidP="00AB772F">
      <w:pPr>
        <w:spacing w:line="240" w:lineRule="atLeast"/>
        <w:ind w:right="-18"/>
        <w:rPr>
          <w:sz w:val="22"/>
        </w:rPr>
      </w:pPr>
    </w:p>
    <w:p w14:paraId="434843F5" w14:textId="77777777" w:rsidR="00AB772F" w:rsidRDefault="00AB772F" w:rsidP="00AB772F">
      <w:pPr>
        <w:numPr>
          <w:ilvl w:val="0"/>
          <w:numId w:val="67"/>
        </w:numPr>
        <w:tabs>
          <w:tab w:val="clear" w:pos="1440"/>
        </w:tabs>
        <w:spacing w:line="240" w:lineRule="atLeast"/>
        <w:ind w:right="-18"/>
        <w:rPr>
          <w:sz w:val="22"/>
        </w:rPr>
      </w:pPr>
      <w:r>
        <w:rPr>
          <w:sz w:val="22"/>
        </w:rPr>
        <w:t>earns less than a GPA of 1.5 in the courses required by the CON at the end of any semester, except for the first semester at the University, with a preliminary probationary period.</w:t>
      </w:r>
    </w:p>
    <w:p w14:paraId="4663E479" w14:textId="77777777" w:rsidR="00AB772F" w:rsidRDefault="00AB772F" w:rsidP="00AB772F">
      <w:pPr>
        <w:spacing w:line="240" w:lineRule="atLeast"/>
        <w:ind w:right="-18"/>
        <w:rPr>
          <w:sz w:val="22"/>
        </w:rPr>
      </w:pPr>
    </w:p>
    <w:p w14:paraId="0140C0F7" w14:textId="77777777" w:rsidR="00AB772F" w:rsidRDefault="00AB772F" w:rsidP="00AB772F">
      <w:pPr>
        <w:numPr>
          <w:ilvl w:val="1"/>
          <w:numId w:val="67"/>
        </w:numPr>
        <w:tabs>
          <w:tab w:val="clear" w:pos="720"/>
        </w:tabs>
        <w:spacing w:line="240" w:lineRule="atLeast"/>
        <w:ind w:right="-18"/>
        <w:rPr>
          <w:b/>
          <w:sz w:val="22"/>
        </w:rPr>
      </w:pPr>
      <w:r>
        <w:rPr>
          <w:b/>
          <w:sz w:val="22"/>
        </w:rPr>
        <w:t>Removal from Suspension</w:t>
      </w:r>
    </w:p>
    <w:p w14:paraId="2C377064" w14:textId="77777777" w:rsidR="00D677F4" w:rsidRDefault="00D677F4" w:rsidP="00D677F4">
      <w:pPr>
        <w:spacing w:line="240" w:lineRule="atLeast"/>
        <w:ind w:right="-18"/>
        <w:rPr>
          <w:b/>
          <w:sz w:val="22"/>
        </w:rPr>
      </w:pPr>
    </w:p>
    <w:p w14:paraId="65DF69B2" w14:textId="77777777" w:rsidR="00AB772F" w:rsidRDefault="00AB772F" w:rsidP="00AB772F">
      <w:pPr>
        <w:spacing w:line="240" w:lineRule="atLeast"/>
        <w:ind w:right="-18"/>
        <w:rPr>
          <w:sz w:val="22"/>
        </w:rPr>
      </w:pPr>
      <w:r>
        <w:rPr>
          <w:sz w:val="22"/>
        </w:rPr>
        <w:t>After the period of suspension, a student may be reinstated into the CON when the student meets the requirements for admission.</w:t>
      </w:r>
    </w:p>
    <w:p w14:paraId="46E6ADF0" w14:textId="77777777" w:rsidR="00AB772F" w:rsidRDefault="00AB772F" w:rsidP="00AB772F">
      <w:pPr>
        <w:spacing w:line="240" w:lineRule="atLeast"/>
        <w:ind w:right="-18"/>
        <w:rPr>
          <w:sz w:val="22"/>
        </w:rPr>
      </w:pPr>
    </w:p>
    <w:p w14:paraId="1AABB14C" w14:textId="77777777" w:rsidR="00AB772F" w:rsidRDefault="00AB772F" w:rsidP="00AB772F">
      <w:pPr>
        <w:numPr>
          <w:ilvl w:val="1"/>
          <w:numId w:val="67"/>
        </w:numPr>
        <w:tabs>
          <w:tab w:val="clear" w:pos="720"/>
        </w:tabs>
        <w:spacing w:line="240" w:lineRule="atLeast"/>
        <w:ind w:right="-18"/>
        <w:rPr>
          <w:b/>
          <w:sz w:val="22"/>
        </w:rPr>
      </w:pPr>
      <w:r>
        <w:rPr>
          <w:b/>
          <w:sz w:val="22"/>
        </w:rPr>
        <w:t>Master of Science in Nursing GPA Requirements</w:t>
      </w:r>
    </w:p>
    <w:p w14:paraId="47BD73AC" w14:textId="77777777" w:rsidR="00D677F4" w:rsidRDefault="00D677F4" w:rsidP="00D677F4">
      <w:pPr>
        <w:spacing w:line="240" w:lineRule="atLeast"/>
        <w:ind w:right="-18"/>
        <w:rPr>
          <w:b/>
          <w:sz w:val="22"/>
        </w:rPr>
      </w:pPr>
    </w:p>
    <w:p w14:paraId="4A0B56C4" w14:textId="77777777" w:rsidR="00AB772F" w:rsidRDefault="00AB772F" w:rsidP="00AB772F">
      <w:pPr>
        <w:spacing w:line="240" w:lineRule="atLeast"/>
        <w:ind w:right="-18"/>
        <w:rPr>
          <w:sz w:val="22"/>
        </w:rPr>
      </w:pPr>
      <w:r>
        <w:rPr>
          <w:sz w:val="22"/>
        </w:rPr>
        <w:t>A minimum of 3.0 GPA in all graduate nursing courses is required for graduation, in addition to a cumulative 3.0 GPA over all graduate courses.</w:t>
      </w:r>
    </w:p>
    <w:p w14:paraId="300C6968" w14:textId="77777777" w:rsidR="00AB772F" w:rsidRDefault="00AB772F" w:rsidP="00AB772F">
      <w:pPr>
        <w:spacing w:line="240" w:lineRule="atLeast"/>
        <w:ind w:right="-18"/>
        <w:rPr>
          <w:b/>
          <w:sz w:val="22"/>
        </w:rPr>
      </w:pPr>
    </w:p>
    <w:p w14:paraId="67348A34" w14:textId="77777777" w:rsidR="00AB772F" w:rsidRDefault="00AB772F" w:rsidP="00AB772F">
      <w:pPr>
        <w:spacing w:line="240" w:lineRule="atLeast"/>
        <w:ind w:right="-18"/>
        <w:rPr>
          <w:sz w:val="22"/>
        </w:rPr>
      </w:pPr>
      <w:bookmarkStart w:id="297" w:name="_Toc137618534"/>
      <w:bookmarkStart w:id="298" w:name="_Toc490123275"/>
      <w:r>
        <w:rPr>
          <w:rStyle w:val="Heading3Char"/>
        </w:rPr>
        <w:t xml:space="preserve">5.3.2.7 </w:t>
      </w:r>
      <w:r>
        <w:rPr>
          <w:rStyle w:val="Heading3Char"/>
        </w:rPr>
        <w:tab/>
        <w:t>Gatton College of Business and Economics</w:t>
      </w:r>
      <w:bookmarkEnd w:id="297"/>
      <w:bookmarkEnd w:id="298"/>
      <w:r>
        <w:rPr>
          <w:b/>
          <w:sz w:val="22"/>
        </w:rPr>
        <w:t xml:space="preserve"> </w:t>
      </w:r>
      <w:r>
        <w:rPr>
          <w:sz w:val="22"/>
        </w:rPr>
        <w:t>[US</w:t>
      </w:r>
      <w:r w:rsidR="003852ED">
        <w:rPr>
          <w:sz w:val="22"/>
        </w:rPr>
        <w:t>:</w:t>
      </w:r>
      <w:r>
        <w:rPr>
          <w:sz w:val="22"/>
        </w:rPr>
        <w:t xml:space="preserve"> 5/5</w:t>
      </w:r>
      <w:r w:rsidR="00681448">
        <w:rPr>
          <w:sz w:val="22"/>
        </w:rPr>
        <w:t>/2003]</w:t>
      </w:r>
    </w:p>
    <w:p w14:paraId="65A6DB68" w14:textId="77777777" w:rsidR="00D677F4" w:rsidRDefault="00D677F4" w:rsidP="00AB772F">
      <w:pPr>
        <w:spacing w:line="240" w:lineRule="atLeast"/>
        <w:ind w:right="-18"/>
        <w:rPr>
          <w:sz w:val="22"/>
        </w:rPr>
      </w:pPr>
    </w:p>
    <w:p w14:paraId="4D3C21E9" w14:textId="77777777" w:rsidR="00AB772F" w:rsidRDefault="00AB772F" w:rsidP="00AB772F">
      <w:pPr>
        <w:spacing w:line="240" w:lineRule="atLeast"/>
        <w:ind w:right="-18"/>
        <w:rPr>
          <w:sz w:val="22"/>
        </w:rPr>
      </w:pPr>
      <w:r>
        <w:rPr>
          <w:sz w:val="22"/>
        </w:rPr>
        <w:t>The following rules apply to students in the Gatton College of Business and Economics.</w:t>
      </w:r>
    </w:p>
    <w:p w14:paraId="16EDCE86" w14:textId="77777777" w:rsidR="00AB772F" w:rsidRDefault="00AB772F" w:rsidP="00AB772F">
      <w:pPr>
        <w:spacing w:line="240" w:lineRule="atLeast"/>
        <w:ind w:right="-18"/>
        <w:rPr>
          <w:sz w:val="22"/>
        </w:rPr>
      </w:pPr>
    </w:p>
    <w:p w14:paraId="3C18AD37" w14:textId="77777777" w:rsidR="00AB772F" w:rsidRDefault="00AB772F" w:rsidP="00AB772F">
      <w:pPr>
        <w:numPr>
          <w:ilvl w:val="0"/>
          <w:numId w:val="55"/>
        </w:numPr>
        <w:tabs>
          <w:tab w:val="clear" w:pos="720"/>
        </w:tabs>
        <w:spacing w:line="240" w:lineRule="atLeast"/>
        <w:ind w:right="-18"/>
        <w:rPr>
          <w:sz w:val="22"/>
        </w:rPr>
      </w:pPr>
      <w:r>
        <w:rPr>
          <w:sz w:val="22"/>
        </w:rPr>
        <w:t xml:space="preserve">No student with a cumulative GPA of less than 2.0 will be enrolled in the Gatton College of Business and Economics. Any student who fails to maintain a cumulative GPA of 2.0 will be suspended from the Gatton College of Business and Economics and will not be readmitted until this GPA is 2.0 or greater. No probationary notice will be given. </w:t>
      </w:r>
    </w:p>
    <w:p w14:paraId="19B9FC36" w14:textId="77777777" w:rsidR="00AB772F" w:rsidRDefault="00AB772F" w:rsidP="00AB772F">
      <w:pPr>
        <w:spacing w:line="240" w:lineRule="atLeast"/>
        <w:ind w:right="-18"/>
        <w:rPr>
          <w:sz w:val="22"/>
        </w:rPr>
      </w:pPr>
    </w:p>
    <w:p w14:paraId="0F0D664F" w14:textId="77777777" w:rsidR="00AB772F" w:rsidRDefault="00AB772F" w:rsidP="00AB772F">
      <w:pPr>
        <w:numPr>
          <w:ilvl w:val="0"/>
          <w:numId w:val="55"/>
        </w:numPr>
        <w:tabs>
          <w:tab w:val="clear" w:pos="720"/>
        </w:tabs>
        <w:spacing w:line="240" w:lineRule="atLeast"/>
        <w:ind w:right="-18"/>
        <w:rPr>
          <w:sz w:val="22"/>
        </w:rPr>
      </w:pPr>
      <w:r>
        <w:rPr>
          <w:sz w:val="22"/>
        </w:rPr>
        <w:t xml:space="preserve"> Any student enrolled in the Gatton College of Business and Economics who achieves a GPA of less than 2.0 in any semester will be placed on probation.</w:t>
      </w:r>
    </w:p>
    <w:p w14:paraId="101A8B24" w14:textId="77777777" w:rsidR="00AB772F" w:rsidRDefault="00AB772F" w:rsidP="00AB772F">
      <w:pPr>
        <w:spacing w:line="240" w:lineRule="atLeast"/>
        <w:ind w:right="-18"/>
        <w:rPr>
          <w:sz w:val="22"/>
        </w:rPr>
      </w:pPr>
    </w:p>
    <w:p w14:paraId="65589E85" w14:textId="77777777" w:rsidR="00AB772F" w:rsidRDefault="00AB772F" w:rsidP="00AB772F">
      <w:pPr>
        <w:numPr>
          <w:ilvl w:val="0"/>
          <w:numId w:val="55"/>
        </w:numPr>
        <w:tabs>
          <w:tab w:val="clear" w:pos="720"/>
        </w:tabs>
        <w:spacing w:line="240" w:lineRule="atLeast"/>
        <w:ind w:right="-18"/>
        <w:rPr>
          <w:sz w:val="22"/>
        </w:rPr>
      </w:pPr>
      <w:r>
        <w:rPr>
          <w:sz w:val="22"/>
        </w:rPr>
        <w:t>Any student on probation who fails to achieve a 2.0 semester GPA will be dropped from the Gatton College of Business and Economics and will not be readmitted until he or she has obtained a semester GPA of 2.0 or greater for one semester and the student’s cumulative GPA is 2.0 or greater.</w:t>
      </w:r>
    </w:p>
    <w:p w14:paraId="13C6483C" w14:textId="77777777" w:rsidR="00AB772F" w:rsidRDefault="00AB772F" w:rsidP="00AB772F">
      <w:pPr>
        <w:spacing w:line="240" w:lineRule="atLeast"/>
        <w:ind w:right="-18"/>
        <w:rPr>
          <w:sz w:val="22"/>
        </w:rPr>
      </w:pPr>
    </w:p>
    <w:p w14:paraId="38CDD933" w14:textId="77777777" w:rsidR="00AB772F" w:rsidRDefault="00AB772F" w:rsidP="00AB772F">
      <w:pPr>
        <w:numPr>
          <w:ilvl w:val="0"/>
          <w:numId w:val="55"/>
        </w:numPr>
        <w:tabs>
          <w:tab w:val="clear" w:pos="720"/>
        </w:tabs>
        <w:spacing w:line="240" w:lineRule="atLeast"/>
        <w:ind w:right="-18"/>
        <w:rPr>
          <w:sz w:val="22"/>
        </w:rPr>
      </w:pPr>
      <w:r>
        <w:rPr>
          <w:sz w:val="22"/>
        </w:rPr>
        <w:t>Students who are suspended twice from the Gatton College of Business and Economics will not be readmitted.</w:t>
      </w:r>
    </w:p>
    <w:p w14:paraId="4C12443B" w14:textId="77777777" w:rsidR="00AB772F" w:rsidRDefault="00AB772F" w:rsidP="00AB772F">
      <w:pPr>
        <w:spacing w:line="240" w:lineRule="atLeast"/>
        <w:ind w:right="-810"/>
        <w:rPr>
          <w:sz w:val="22"/>
        </w:rPr>
      </w:pPr>
    </w:p>
    <w:p w14:paraId="73D068F1" w14:textId="77777777" w:rsidR="00AB772F" w:rsidRDefault="00AB772F" w:rsidP="00AB772F">
      <w:pPr>
        <w:pStyle w:val="Heading3"/>
      </w:pPr>
      <w:bookmarkStart w:id="299" w:name="_Toc137618535"/>
      <w:bookmarkStart w:id="300" w:name="_Toc490123276"/>
      <w:r>
        <w:lastRenderedPageBreak/>
        <w:t>5.3.3</w:t>
      </w:r>
      <w:r>
        <w:tab/>
      </w:r>
      <w:r>
        <w:tab/>
        <w:t>ATTENDANCE AND ACADEMIC DISCIPLINE IN THE PROFESSIONAL COLLEGES</w:t>
      </w:r>
      <w:bookmarkEnd w:id="299"/>
      <w:bookmarkEnd w:id="300"/>
    </w:p>
    <w:p w14:paraId="1D56D9C4" w14:textId="77777777" w:rsidR="00AB772F" w:rsidRDefault="00AB772F" w:rsidP="00AB772F">
      <w:pPr>
        <w:spacing w:line="240" w:lineRule="atLeast"/>
        <w:ind w:right="-18"/>
        <w:rPr>
          <w:b/>
          <w:sz w:val="22"/>
        </w:rPr>
      </w:pPr>
      <w:bookmarkStart w:id="301" w:name="_Toc137618536"/>
    </w:p>
    <w:p w14:paraId="27ED038E" w14:textId="77777777" w:rsidR="00AB772F" w:rsidRDefault="00AB772F" w:rsidP="00AB772F">
      <w:pPr>
        <w:spacing w:line="240" w:lineRule="atLeast"/>
        <w:ind w:right="-18"/>
        <w:rPr>
          <w:sz w:val="22"/>
        </w:rPr>
      </w:pPr>
      <w:r w:rsidRPr="0018212A">
        <w:rPr>
          <w:sz w:val="22"/>
        </w:rPr>
        <w:t>NOTE</w:t>
      </w:r>
      <w:r w:rsidR="00F6732E">
        <w:rPr>
          <w:sz w:val="22"/>
        </w:rPr>
        <w:t xml:space="preserve">: </w:t>
      </w:r>
      <w:r>
        <w:rPr>
          <w:sz w:val="22"/>
        </w:rPr>
        <w:t>All students in the professional colleges are subject to the rights, rules and regulations governing University of Kentucky students in all matters not specifically covered in the these rules.</w:t>
      </w:r>
    </w:p>
    <w:p w14:paraId="4AAE1FC6" w14:textId="77777777" w:rsidR="00AB772F" w:rsidRDefault="00AB772F" w:rsidP="00AB772F">
      <w:pPr>
        <w:pStyle w:val="Heading3"/>
      </w:pPr>
      <w:bookmarkStart w:id="302" w:name="_Toc490123277"/>
      <w:r>
        <w:t xml:space="preserve">5.3.3.1 </w:t>
      </w:r>
      <w:r>
        <w:tab/>
        <w:t>College of Law</w:t>
      </w:r>
      <w:bookmarkEnd w:id="301"/>
      <w:bookmarkEnd w:id="302"/>
    </w:p>
    <w:p w14:paraId="1505C9D2" w14:textId="77777777" w:rsidR="00AB772F" w:rsidRDefault="00AB772F" w:rsidP="00AB772F"/>
    <w:p w14:paraId="1A1C3D6E" w14:textId="77777777" w:rsidR="00AB772F" w:rsidRDefault="00AB772F" w:rsidP="00AB772F">
      <w:pPr>
        <w:numPr>
          <w:ilvl w:val="0"/>
          <w:numId w:val="56"/>
        </w:numPr>
        <w:tabs>
          <w:tab w:val="clear" w:pos="720"/>
        </w:tabs>
        <w:spacing w:after="60" w:line="240" w:lineRule="atLeast"/>
        <w:rPr>
          <w:b/>
          <w:sz w:val="22"/>
        </w:rPr>
      </w:pPr>
      <w:r>
        <w:rPr>
          <w:b/>
          <w:sz w:val="22"/>
        </w:rPr>
        <w:t>Exclusion for Poor Scholarship and Readmission</w:t>
      </w:r>
    </w:p>
    <w:p w14:paraId="486D6B05" w14:textId="77777777" w:rsidR="00AB772F" w:rsidRDefault="00AB772F" w:rsidP="00AB772F">
      <w:pPr>
        <w:spacing w:line="240" w:lineRule="atLeast"/>
        <w:rPr>
          <w:sz w:val="22"/>
        </w:rPr>
      </w:pPr>
    </w:p>
    <w:p w14:paraId="28AF724A" w14:textId="77777777" w:rsidR="00AB772F" w:rsidRDefault="00AB772F" w:rsidP="00AB772F">
      <w:pPr>
        <w:numPr>
          <w:ilvl w:val="1"/>
          <w:numId w:val="56"/>
        </w:numPr>
        <w:tabs>
          <w:tab w:val="clear" w:pos="1440"/>
        </w:tabs>
        <w:spacing w:line="240" w:lineRule="atLeast"/>
        <w:rPr>
          <w:sz w:val="22"/>
        </w:rPr>
      </w:pPr>
      <w:r>
        <w:rPr>
          <w:sz w:val="22"/>
        </w:rPr>
        <w:t>All students in the College of Law must maintain a satisfactory cumulative GPA, and failure to do so will result in the student being dropped from the college for poor scholarship. Any student who earns a GPA below 1.5 for his or her first semester of law study may be suspended by the Dean on recommendation of the Law Faculty Academic Status Committee for poor scholarship. Any student who fails to earn a 2.0 cumulative grade point average at the end of the first two semesters will automatically be suspended for poor scholarship. In addition, any student whose cumulative GPA falls below a 2.0 at the end of any subsequent semester will also be suspended from the college. [US: 10/11/82]</w:t>
      </w:r>
    </w:p>
    <w:p w14:paraId="6DC041B1" w14:textId="77777777" w:rsidR="00AB772F" w:rsidRDefault="00AB772F" w:rsidP="00AB772F">
      <w:pPr>
        <w:spacing w:line="240" w:lineRule="atLeast"/>
        <w:ind w:left="720"/>
        <w:rPr>
          <w:sz w:val="22"/>
        </w:rPr>
      </w:pPr>
    </w:p>
    <w:p w14:paraId="03A52814" w14:textId="77777777" w:rsidR="00AB772F" w:rsidRDefault="00AB772F" w:rsidP="00AB772F">
      <w:pPr>
        <w:numPr>
          <w:ilvl w:val="1"/>
          <w:numId w:val="56"/>
        </w:numPr>
        <w:tabs>
          <w:tab w:val="clear" w:pos="1440"/>
        </w:tabs>
        <w:spacing w:line="240" w:lineRule="atLeast"/>
        <w:rPr>
          <w:sz w:val="22"/>
        </w:rPr>
      </w:pPr>
      <w:r>
        <w:rPr>
          <w:sz w:val="22"/>
        </w:rPr>
        <w:t>Any student who earns a grade of E in a required course must reregister for the course and complete all requirements thereof. When such a required course is retaken or when a student elects to repeat an elective course in which the student has earned a failing grade, both the initial and subsequent grade will be reflected on the student's record and counted in the computation of class standing, subject to readmission standards below.</w:t>
      </w:r>
    </w:p>
    <w:p w14:paraId="71FF35A5" w14:textId="77777777" w:rsidR="00AB772F" w:rsidRDefault="00AB772F" w:rsidP="00AB772F">
      <w:pPr>
        <w:spacing w:line="240" w:lineRule="atLeast"/>
        <w:rPr>
          <w:sz w:val="22"/>
        </w:rPr>
      </w:pPr>
    </w:p>
    <w:p w14:paraId="66B9E57D" w14:textId="77777777" w:rsidR="00AB772F" w:rsidRDefault="00AB772F" w:rsidP="00AB772F">
      <w:pPr>
        <w:numPr>
          <w:ilvl w:val="1"/>
          <w:numId w:val="56"/>
        </w:numPr>
        <w:tabs>
          <w:tab w:val="clear" w:pos="1440"/>
        </w:tabs>
        <w:spacing w:line="240" w:lineRule="atLeast"/>
        <w:rPr>
          <w:sz w:val="22"/>
        </w:rPr>
      </w:pPr>
      <w:r>
        <w:rPr>
          <w:sz w:val="22"/>
        </w:rPr>
        <w:t>Any student dropped for poor scholarship may petition the Law Faculty Academic Status Committee for readmission. A recommendation to the Dean for readmission is within the discretion of the Academic Status Committee; however, in most cases, the following policies will guide the Committee: a student  suspended after the first semester will be required to petition the full Law Faculty for readmission; in the case of students  suspended at the end of the second semester, a student with a cumulative GPA of 1.90 and above will normally be readmitted, a student with a cumulative GPA of 1.70 to 1.89 may be readmitted but will be carefully scrutinized, and a student with a cumulative GPA below 1.70 will normally not be readmitted; any student dropped at the end of the third semester or thereafter will be subject to case-by-case analysis.</w:t>
      </w:r>
    </w:p>
    <w:p w14:paraId="04A5D1A4" w14:textId="77777777" w:rsidR="00AB772F" w:rsidRDefault="00AB772F" w:rsidP="00AB772F">
      <w:pPr>
        <w:spacing w:line="240" w:lineRule="atLeast"/>
        <w:rPr>
          <w:sz w:val="22"/>
        </w:rPr>
      </w:pPr>
    </w:p>
    <w:p w14:paraId="68684343" w14:textId="77777777" w:rsidR="00AB772F" w:rsidRDefault="00AB772F" w:rsidP="00AB772F">
      <w:pPr>
        <w:numPr>
          <w:ilvl w:val="1"/>
          <w:numId w:val="56"/>
        </w:numPr>
        <w:tabs>
          <w:tab w:val="clear" w:pos="1440"/>
        </w:tabs>
        <w:spacing w:line="240" w:lineRule="atLeast"/>
        <w:rPr>
          <w:sz w:val="22"/>
        </w:rPr>
      </w:pPr>
      <w:r>
        <w:rPr>
          <w:sz w:val="22"/>
        </w:rPr>
        <w:t xml:space="preserve">Any student who is readmitted after being dropped at the end of the second semester and who fails to raise his or her cumulative GPA to 2.0 by the end of the third semester will be readmitted again at that time only if he or she has made material progress toward raising his or her cumulative GPA to 2.0. Material progress at a minimum shall mean obtaining a 2.0 GPA for the semester. Moreover, such a student must raise his or her cumulative GPA to 2.0 by the end of the fourth semester. In addition to the foregoing academic </w:t>
      </w:r>
      <w:r>
        <w:rPr>
          <w:sz w:val="22"/>
        </w:rPr>
        <w:lastRenderedPageBreak/>
        <w:t>standards for readmission, the Academic Progress Committee may impose additional academic standards in individual cases, and in any case may impose other reasonable conditions of readmission including, but not limited to, limitation of outside work, specification of schedule of study (including specification of particular courses and limitation of hours), and the limitation of extracurricular activities. The Academic Progress Committee with the approval of the full Law Faculty may also require the repetition of courses either with or without substitution of the grades earned in the courses retaken. Failure to comply with the requirements and conditions of readmission will result in the student being suspended again from the College of Law, in which case he or she will not be readmitted without approval of the University Senate Council upon the recommendation of the Dean following action by the full Law Faculty. Any student aggrieved at any time by recommendation of the Academic Status Committee may petition the full Law Faculty for review. [US: 12/4/89; US: 4/12/93]</w:t>
      </w:r>
    </w:p>
    <w:p w14:paraId="02E95482" w14:textId="77777777" w:rsidR="00AB772F" w:rsidRDefault="00AB772F" w:rsidP="00AB772F">
      <w:pPr>
        <w:spacing w:line="240" w:lineRule="atLeast"/>
        <w:ind w:left="720"/>
        <w:rPr>
          <w:sz w:val="22"/>
        </w:rPr>
      </w:pPr>
    </w:p>
    <w:p w14:paraId="4C5BB9AC" w14:textId="77777777" w:rsidR="00AB772F" w:rsidRDefault="00AB772F" w:rsidP="00AB772F">
      <w:pPr>
        <w:numPr>
          <w:ilvl w:val="1"/>
          <w:numId w:val="56"/>
        </w:numPr>
        <w:tabs>
          <w:tab w:val="clear" w:pos="1440"/>
        </w:tabs>
        <w:spacing w:line="240" w:lineRule="atLeast"/>
        <w:rPr>
          <w:sz w:val="22"/>
        </w:rPr>
      </w:pPr>
      <w:r>
        <w:rPr>
          <w:sz w:val="22"/>
        </w:rPr>
        <w:t>For purposes of the above rules, a student who is required by the Academic Status Committee to repeat fourteen (14) or more hours of the freshman curriculum in his or her third and fourth semester will be considered as enrolled in his or her first and second semesters.</w:t>
      </w:r>
    </w:p>
    <w:p w14:paraId="75EEC909" w14:textId="77777777" w:rsidR="00AB772F" w:rsidRDefault="00AB772F" w:rsidP="00AB772F">
      <w:pPr>
        <w:spacing w:line="240" w:lineRule="atLeast"/>
        <w:rPr>
          <w:sz w:val="22"/>
        </w:rPr>
      </w:pPr>
    </w:p>
    <w:p w14:paraId="64A34F09" w14:textId="77777777" w:rsidR="00AB772F" w:rsidRDefault="00AB772F" w:rsidP="00AB772F">
      <w:pPr>
        <w:numPr>
          <w:ilvl w:val="1"/>
          <w:numId w:val="56"/>
        </w:numPr>
        <w:tabs>
          <w:tab w:val="clear" w:pos="1440"/>
        </w:tabs>
        <w:spacing w:line="240" w:lineRule="atLeast"/>
        <w:rPr>
          <w:sz w:val="22"/>
        </w:rPr>
      </w:pPr>
      <w:r>
        <w:rPr>
          <w:sz w:val="22"/>
        </w:rPr>
        <w:t>A student who has once been  suspended for poor scholarship and who fails to have a 2.0 cumulative  GPA at the end of the semester or summer session in which he or she completes the 90th hour of course work will not be allowed to graduate from the College of Law. Such student will not be allowed to enroll in additional hours of course work in an attempt to achieve a 2.0 cumulative GPA. [US: 11/8/76; SC transmittal: 3/14/91]</w:t>
      </w:r>
    </w:p>
    <w:p w14:paraId="681BF458" w14:textId="77777777" w:rsidR="00AB772F" w:rsidRDefault="00AB772F" w:rsidP="00AB772F">
      <w:pPr>
        <w:spacing w:line="240" w:lineRule="atLeast"/>
        <w:rPr>
          <w:sz w:val="22"/>
        </w:rPr>
      </w:pPr>
    </w:p>
    <w:p w14:paraId="1379B946" w14:textId="77777777" w:rsidR="00AB772F" w:rsidRDefault="00AB772F" w:rsidP="00AB772F">
      <w:pPr>
        <w:numPr>
          <w:ilvl w:val="0"/>
          <w:numId w:val="56"/>
        </w:numPr>
        <w:tabs>
          <w:tab w:val="clear" w:pos="720"/>
        </w:tabs>
        <w:spacing w:line="240" w:lineRule="atLeast"/>
        <w:rPr>
          <w:b/>
          <w:sz w:val="22"/>
        </w:rPr>
      </w:pPr>
      <w:r>
        <w:rPr>
          <w:b/>
          <w:sz w:val="22"/>
        </w:rPr>
        <w:t>Withdrawal and Readmission</w:t>
      </w:r>
      <w:r w:rsidRPr="0018212A">
        <w:t xml:space="preserve"> [</w:t>
      </w:r>
      <w:r>
        <w:rPr>
          <w:sz w:val="22"/>
        </w:rPr>
        <w:t>US: 4/12/93]</w:t>
      </w:r>
    </w:p>
    <w:p w14:paraId="3FC57C16" w14:textId="77777777" w:rsidR="00AB772F" w:rsidRDefault="00AB772F" w:rsidP="00AB772F">
      <w:pPr>
        <w:spacing w:line="240" w:lineRule="atLeast"/>
        <w:rPr>
          <w:sz w:val="22"/>
        </w:rPr>
      </w:pPr>
    </w:p>
    <w:p w14:paraId="163620AD" w14:textId="77777777" w:rsidR="00AB772F" w:rsidRDefault="00AB772F" w:rsidP="00AB772F">
      <w:pPr>
        <w:numPr>
          <w:ilvl w:val="1"/>
          <w:numId w:val="56"/>
        </w:numPr>
        <w:tabs>
          <w:tab w:val="clear" w:pos="1440"/>
        </w:tabs>
        <w:spacing w:line="240" w:lineRule="atLeast"/>
        <w:rPr>
          <w:sz w:val="22"/>
        </w:rPr>
      </w:pPr>
      <w:r>
        <w:rPr>
          <w:sz w:val="22"/>
        </w:rPr>
        <w:t>First-year students are expected to complete their first year of law study without interruption. If a student withdraws from the college and University during his or her first year of law study, readmission is not automatic. If a student withdraws during the first semester of law study, application for readmission will be referred to the Admissions Committee; if a first-year student withdraws during the second semester, application for readmission will be referred to the Academic Status Committee; provided that in either of the above withdrawal situations, the Dean's designee may grant a special leave of absence for the balance of the academic year for reasons relating to extended illness or equivalent distress.</w:t>
      </w:r>
    </w:p>
    <w:p w14:paraId="359047AB" w14:textId="77777777" w:rsidR="00AB772F" w:rsidRDefault="00AB772F" w:rsidP="00AB772F">
      <w:pPr>
        <w:spacing w:line="240" w:lineRule="atLeast"/>
        <w:ind w:left="720"/>
        <w:rPr>
          <w:sz w:val="22"/>
        </w:rPr>
      </w:pPr>
    </w:p>
    <w:p w14:paraId="7B1A3526" w14:textId="77777777" w:rsidR="00AB772F" w:rsidRDefault="00AB772F" w:rsidP="00AB772F">
      <w:pPr>
        <w:numPr>
          <w:ilvl w:val="1"/>
          <w:numId w:val="56"/>
        </w:numPr>
        <w:tabs>
          <w:tab w:val="clear" w:pos="1440"/>
        </w:tabs>
        <w:spacing w:line="240" w:lineRule="atLeast"/>
        <w:rPr>
          <w:sz w:val="22"/>
        </w:rPr>
      </w:pPr>
      <w:r>
        <w:rPr>
          <w:sz w:val="22"/>
        </w:rPr>
        <w:t xml:space="preserve">After completion of all required first-year courses, a student who withdraws from the College of Law and the University is subject to the rules stated herein regarding readmission after a leave of absence and grades for students who withdraw. To officially withdraw from the College of Law, a student must obtain from Registrar's Office to obtain a withdrawal card; this card must be signed by the Dean of the College of Law or the Dean's designee. If a student plans to complete a semester, but not reenroll for the subsequent </w:t>
      </w:r>
      <w:r>
        <w:rPr>
          <w:sz w:val="22"/>
        </w:rPr>
        <w:lastRenderedPageBreak/>
        <w:t>semester, he or she must give the Dean's designee written notice of such intention.</w:t>
      </w:r>
    </w:p>
    <w:p w14:paraId="3775DE54" w14:textId="77777777" w:rsidR="00AB772F" w:rsidRDefault="00AB772F" w:rsidP="00AB772F">
      <w:pPr>
        <w:spacing w:line="240" w:lineRule="atLeast"/>
        <w:rPr>
          <w:sz w:val="22"/>
        </w:rPr>
      </w:pPr>
    </w:p>
    <w:p w14:paraId="3FDF092B" w14:textId="77777777" w:rsidR="00AB772F" w:rsidRDefault="00AB772F" w:rsidP="00AB772F">
      <w:pPr>
        <w:numPr>
          <w:ilvl w:val="1"/>
          <w:numId w:val="56"/>
        </w:numPr>
        <w:tabs>
          <w:tab w:val="clear" w:pos="1440"/>
        </w:tabs>
        <w:spacing w:line="240" w:lineRule="atLeast"/>
        <w:rPr>
          <w:sz w:val="22"/>
        </w:rPr>
      </w:pPr>
      <w:r>
        <w:rPr>
          <w:sz w:val="22"/>
        </w:rPr>
        <w:t xml:space="preserve">If a student withdraws from the college and University or does not continue enrollment </w:t>
      </w:r>
      <w:r>
        <w:rPr>
          <w:b/>
          <w:sz w:val="22"/>
        </w:rPr>
        <w:t>and</w:t>
      </w:r>
      <w:r>
        <w:rPr>
          <w:sz w:val="22"/>
        </w:rPr>
        <w:t xml:space="preserve"> has complied with paragraph B.2 of this rule, the student will routinely be readmitted to the college provided that the student is in good standing and the absence was not longer than two semesters plus one summer term. No student will be readmitted pursuant to this paragraph more than one time.</w:t>
      </w:r>
    </w:p>
    <w:p w14:paraId="6A6F897D" w14:textId="77777777" w:rsidR="00AB772F" w:rsidRDefault="00AB772F" w:rsidP="00AB772F">
      <w:pPr>
        <w:spacing w:line="240" w:lineRule="atLeast"/>
        <w:rPr>
          <w:sz w:val="22"/>
        </w:rPr>
      </w:pPr>
    </w:p>
    <w:p w14:paraId="53FA7C91" w14:textId="77777777" w:rsidR="00AB772F" w:rsidRDefault="00AB772F" w:rsidP="00AB772F">
      <w:pPr>
        <w:numPr>
          <w:ilvl w:val="1"/>
          <w:numId w:val="56"/>
        </w:numPr>
        <w:tabs>
          <w:tab w:val="clear" w:pos="1440"/>
        </w:tabs>
        <w:spacing w:line="240" w:lineRule="atLeast"/>
        <w:rPr>
          <w:sz w:val="22"/>
        </w:rPr>
      </w:pPr>
      <w:r>
        <w:rPr>
          <w:sz w:val="22"/>
        </w:rPr>
        <w:t>A student who intends to remain away from the college for more than 2 semesters plus one summer term must request permission for a Leave of Absence. These requests are not routinely granted and will be referred to the Academic Status Committee for recommendation to the Dean.</w:t>
      </w:r>
    </w:p>
    <w:p w14:paraId="4B899FB1" w14:textId="77777777" w:rsidR="00AB772F" w:rsidRDefault="00AB772F" w:rsidP="00AB772F">
      <w:pPr>
        <w:spacing w:line="240" w:lineRule="atLeast"/>
        <w:rPr>
          <w:sz w:val="22"/>
        </w:rPr>
      </w:pPr>
    </w:p>
    <w:p w14:paraId="79C01B0B" w14:textId="77777777" w:rsidR="00AB772F" w:rsidRDefault="00AB772F" w:rsidP="00AB772F">
      <w:pPr>
        <w:numPr>
          <w:ilvl w:val="1"/>
          <w:numId w:val="56"/>
        </w:numPr>
        <w:tabs>
          <w:tab w:val="clear" w:pos="1440"/>
        </w:tabs>
        <w:spacing w:line="240" w:lineRule="atLeast"/>
        <w:rPr>
          <w:sz w:val="22"/>
        </w:rPr>
      </w:pPr>
      <w:r>
        <w:rPr>
          <w:sz w:val="22"/>
        </w:rPr>
        <w:t>Readmission for students who are not entitled to readmission pursuant to paragraphs B.1-B.4 of this rule is not automatic. Applications for such readmission will be referred to the Academic Status Committee for a recommendation to the Dean. The Academic Status Committee may consider all relevant facts and circumstances, including the length of time out of the college and reasons for the absence. The Academic Status Committee and Dean will normally not approve readmission for any student who has been away from the college for six regular semesters. Reasonable conditions, including the repetition of courses for no credit, may be imposed if readmission is approved.</w:t>
      </w:r>
    </w:p>
    <w:p w14:paraId="59DA7BB7" w14:textId="77777777" w:rsidR="00AB772F" w:rsidRDefault="00AB772F" w:rsidP="00AB772F">
      <w:pPr>
        <w:spacing w:line="240" w:lineRule="atLeast"/>
        <w:rPr>
          <w:sz w:val="22"/>
        </w:rPr>
      </w:pPr>
    </w:p>
    <w:p w14:paraId="2DC90C19" w14:textId="77777777" w:rsidR="00AB772F" w:rsidRDefault="00AB772F" w:rsidP="00AB772F">
      <w:pPr>
        <w:numPr>
          <w:ilvl w:val="1"/>
          <w:numId w:val="56"/>
        </w:numPr>
        <w:tabs>
          <w:tab w:val="clear" w:pos="1440"/>
        </w:tabs>
        <w:spacing w:line="240" w:lineRule="atLeast"/>
        <w:rPr>
          <w:sz w:val="22"/>
        </w:rPr>
      </w:pPr>
      <w:r>
        <w:rPr>
          <w:sz w:val="22"/>
        </w:rPr>
        <w:t>A second-year student, a third-year student, or a first-year student with special permission of the Dean's designee may withdraw from any course or seminar within the first half of a semester or summer session. To withdraw from a course or seminar within the first half of a semester or summer session, the student must submit a completed course withdrawal card to the Dean's designee. A student may withdraw from a course or seminar during the last half of a semester or summer session only on a petition certifying reasons relating to extended illness or equivalent distress. This petition must be approved by the instructor and the Dean's designate.</w:t>
      </w:r>
    </w:p>
    <w:p w14:paraId="14E1F526" w14:textId="77777777" w:rsidR="00AB772F" w:rsidRDefault="00AB772F" w:rsidP="00AB772F">
      <w:pPr>
        <w:spacing w:line="240" w:lineRule="atLeast"/>
        <w:ind w:right="-18"/>
        <w:rPr>
          <w:sz w:val="22"/>
        </w:rPr>
      </w:pPr>
    </w:p>
    <w:p w14:paraId="3B867305" w14:textId="77777777" w:rsidR="00AB772F" w:rsidRDefault="00AB772F" w:rsidP="00AB772F">
      <w:pPr>
        <w:numPr>
          <w:ilvl w:val="0"/>
          <w:numId w:val="56"/>
        </w:numPr>
        <w:tabs>
          <w:tab w:val="clear" w:pos="720"/>
        </w:tabs>
        <w:spacing w:line="240" w:lineRule="atLeast"/>
        <w:ind w:right="-18"/>
        <w:rPr>
          <w:sz w:val="22"/>
        </w:rPr>
      </w:pPr>
      <w:r>
        <w:rPr>
          <w:b/>
          <w:sz w:val="22"/>
        </w:rPr>
        <w:t>Limitation on Pass/fail Units Creditable for College of Law Students</w:t>
      </w:r>
      <w:r>
        <w:rPr>
          <w:sz w:val="22"/>
        </w:rPr>
        <w:t xml:space="preserve"> [US: 4/12/93</w:t>
      </w:r>
      <w:r w:rsidR="00725582">
        <w:rPr>
          <w:sz w:val="22"/>
        </w:rPr>
        <w:t>; US: 3/9/2015</w:t>
      </w:r>
      <w:r>
        <w:rPr>
          <w:sz w:val="22"/>
        </w:rPr>
        <w:t>]</w:t>
      </w:r>
    </w:p>
    <w:p w14:paraId="3E5854D1" w14:textId="66EF4B80" w:rsidR="00725582" w:rsidRPr="00725582" w:rsidRDefault="00725582" w:rsidP="002C35BC">
      <w:pPr>
        <w:pStyle w:val="ListParagraph"/>
        <w:spacing w:line="240" w:lineRule="atLeast"/>
        <w:ind w:left="0" w:right="-18"/>
        <w:rPr>
          <w:sz w:val="22"/>
        </w:rPr>
      </w:pPr>
      <w:r w:rsidRPr="00725582">
        <w:rPr>
          <w:sz w:val="22"/>
        </w:rPr>
        <w:t xml:space="preserve">See SR 5.1.2.1.4 for limitations on pass-fail units creditable for College of Law students.  </w:t>
      </w:r>
    </w:p>
    <w:p w14:paraId="7E72410F" w14:textId="77777777" w:rsidR="00AB772F" w:rsidRDefault="00AB772F" w:rsidP="00AB772F">
      <w:pPr>
        <w:spacing w:line="240" w:lineRule="atLeast"/>
        <w:ind w:right="-18"/>
        <w:rPr>
          <w:sz w:val="22"/>
        </w:rPr>
      </w:pPr>
    </w:p>
    <w:p w14:paraId="0036DDEE" w14:textId="77777777" w:rsidR="00AB772F" w:rsidRDefault="00AB772F" w:rsidP="00AB772F">
      <w:pPr>
        <w:ind w:right="-18"/>
        <w:rPr>
          <w:sz w:val="22"/>
        </w:rPr>
      </w:pPr>
      <w:bookmarkStart w:id="303" w:name="_Toc137618537"/>
      <w:bookmarkStart w:id="304" w:name="_Toc490123278"/>
      <w:r>
        <w:rPr>
          <w:rStyle w:val="Heading3Char"/>
        </w:rPr>
        <w:t xml:space="preserve">5.3.3.2 </w:t>
      </w:r>
      <w:r>
        <w:rPr>
          <w:rStyle w:val="Heading3Char"/>
        </w:rPr>
        <w:tab/>
        <w:t>College of Pharmacy</w:t>
      </w:r>
      <w:bookmarkEnd w:id="303"/>
      <w:bookmarkEnd w:id="304"/>
    </w:p>
    <w:p w14:paraId="53ECA224" w14:textId="77777777" w:rsidR="00AB772F" w:rsidRDefault="00AB772F" w:rsidP="00AB772F">
      <w:pPr>
        <w:ind w:right="-18"/>
        <w:rPr>
          <w:b/>
          <w:sz w:val="22"/>
        </w:rPr>
      </w:pPr>
    </w:p>
    <w:p w14:paraId="38151F23" w14:textId="77777777" w:rsidR="00AB772F" w:rsidRDefault="00AB772F" w:rsidP="00AB772F">
      <w:pPr>
        <w:numPr>
          <w:ilvl w:val="0"/>
          <w:numId w:val="57"/>
        </w:numPr>
        <w:tabs>
          <w:tab w:val="clear" w:pos="720"/>
        </w:tabs>
        <w:ind w:right="-18"/>
        <w:rPr>
          <w:sz w:val="22"/>
        </w:rPr>
      </w:pPr>
      <w:r>
        <w:rPr>
          <w:b/>
          <w:sz w:val="22"/>
        </w:rPr>
        <w:t>Academic Performance, Progress and Guidelines</w:t>
      </w:r>
      <w:r>
        <w:rPr>
          <w:sz w:val="22"/>
        </w:rPr>
        <w:t xml:space="preserve"> [US: 11/13/95; </w:t>
      </w:r>
      <w:r w:rsidR="003852ED">
        <w:rPr>
          <w:sz w:val="22"/>
        </w:rPr>
        <w:t xml:space="preserve">US: </w:t>
      </w:r>
      <w:r>
        <w:rPr>
          <w:sz w:val="22"/>
        </w:rPr>
        <w:t>4/12</w:t>
      </w:r>
      <w:r w:rsidR="00681448">
        <w:rPr>
          <w:sz w:val="22"/>
        </w:rPr>
        <w:t>/2004]</w:t>
      </w:r>
    </w:p>
    <w:p w14:paraId="1D5864B3" w14:textId="77777777" w:rsidR="00D677F4" w:rsidRDefault="00D677F4" w:rsidP="00D677F4">
      <w:pPr>
        <w:ind w:right="-18"/>
        <w:rPr>
          <w:sz w:val="22"/>
        </w:rPr>
      </w:pPr>
    </w:p>
    <w:p w14:paraId="631BD87A" w14:textId="77777777" w:rsidR="00AB772F" w:rsidRDefault="00AB772F" w:rsidP="00AB772F">
      <w:pPr>
        <w:ind w:right="-18"/>
        <w:rPr>
          <w:sz w:val="22"/>
        </w:rPr>
      </w:pPr>
      <w:r>
        <w:rPr>
          <w:sz w:val="22"/>
        </w:rPr>
        <w:t xml:space="preserve">The Academic Performance Committee (APC) is charged with monitoring students’ progress through the curriculum. The committee regularly reviews (during and at the end of each semester) the performance of each student, based on course grades and on written comments on each student’s performance - - both of which are shared with </w:t>
      </w:r>
      <w:r>
        <w:rPr>
          <w:sz w:val="22"/>
        </w:rPr>
        <w:lastRenderedPageBreak/>
        <w:t>the student and are part of the student record. The APC for students in a particular year consists of the course directors and laboratory instructors for that academic year, plus a standing core of faculty. The APC will recommend an action appropriate to the particular student standing and record, i.e., proceed to the next series of courses, promotion to the next year, graduation, probation, probation with remedial action, removal from probation, academic leave, suspension or other action. Recommendations for graduation are made through the dean for approval by the Faculty. All other recommendations are made to the dean. Students must be promoted to subsequent year standing by action of the APC. Promotion is not automatic, but must be earned based on appropriate performance and satisfactory completion of course work. The APC may also recommend other remedies, including but not limited to adjustment of academic load, repetition of curriculum segments and participation in counseling sessions. Although the APC considers the overall record of the student in making decisions, the APC will rely on the following:</w:t>
      </w:r>
    </w:p>
    <w:p w14:paraId="3E4CBC07" w14:textId="77777777" w:rsidR="00AB772F" w:rsidRDefault="00AB772F" w:rsidP="00AB772F">
      <w:pPr>
        <w:ind w:right="-18"/>
        <w:rPr>
          <w:sz w:val="22"/>
        </w:rPr>
      </w:pPr>
    </w:p>
    <w:p w14:paraId="20D62E1D" w14:textId="77777777" w:rsidR="00AB772F" w:rsidRPr="00D677F4" w:rsidRDefault="00AB772F" w:rsidP="00AB772F">
      <w:pPr>
        <w:numPr>
          <w:ilvl w:val="0"/>
          <w:numId w:val="57"/>
        </w:numPr>
        <w:tabs>
          <w:tab w:val="clear" w:pos="720"/>
        </w:tabs>
        <w:ind w:right="-18"/>
        <w:rPr>
          <w:sz w:val="22"/>
        </w:rPr>
      </w:pPr>
      <w:r>
        <w:rPr>
          <w:b/>
          <w:sz w:val="22"/>
        </w:rPr>
        <w:t>Academic Policy for Professional Students in the College of Pharmacy</w:t>
      </w:r>
    </w:p>
    <w:p w14:paraId="53B3D2A5" w14:textId="77777777" w:rsidR="00D677F4" w:rsidRPr="00246818" w:rsidRDefault="00D677F4" w:rsidP="00D677F4">
      <w:pPr>
        <w:ind w:right="-18"/>
        <w:rPr>
          <w:sz w:val="22"/>
        </w:rPr>
      </w:pPr>
    </w:p>
    <w:p w14:paraId="34A4E20D" w14:textId="77777777" w:rsidR="00AB772F" w:rsidRDefault="00AB772F" w:rsidP="00AB772F">
      <w:pPr>
        <w:ind w:right="-18"/>
        <w:rPr>
          <w:sz w:val="22"/>
        </w:rPr>
      </w:pPr>
      <w:r>
        <w:rPr>
          <w:sz w:val="22"/>
        </w:rPr>
        <w:t>All students must maintain a minimum Pharmacy GPA of 2.0 and earn a minimum grade of “C” in each course taken during the time they are students in the College of Pharmacy. This includes all coursework, including PHR and non-PHR electives, which comprise the first through fourth professional years of the Pharmacy program.</w:t>
      </w:r>
    </w:p>
    <w:p w14:paraId="3480EBF5" w14:textId="77777777" w:rsidR="00AB772F" w:rsidRDefault="00AB772F" w:rsidP="00AB772F">
      <w:pPr>
        <w:ind w:right="-18"/>
        <w:rPr>
          <w:sz w:val="22"/>
        </w:rPr>
      </w:pPr>
    </w:p>
    <w:p w14:paraId="50E8EAAC" w14:textId="77777777" w:rsidR="00AB772F" w:rsidRDefault="00AB772F" w:rsidP="00AB772F">
      <w:pPr>
        <w:ind w:right="-18"/>
        <w:rPr>
          <w:sz w:val="22"/>
        </w:rPr>
      </w:pPr>
      <w:r w:rsidRPr="00DC6CC9">
        <w:rPr>
          <w:sz w:val="22"/>
        </w:rPr>
        <w:t>Repeat Options are not recognized by the College of Pharmacy for courses taken by students after enrolling in the College. The original grade received in each course will remain on the transcript, be averaged into the cumulative GPA, and be considered in discussions of probation and suspension regardless of any grades earned in repe</w:t>
      </w:r>
      <w:r>
        <w:rPr>
          <w:sz w:val="22"/>
        </w:rPr>
        <w:t>ated courses. [US: 5/7</w:t>
      </w:r>
      <w:r w:rsidR="00681448">
        <w:rPr>
          <w:sz w:val="22"/>
        </w:rPr>
        <w:t>/2007]</w:t>
      </w:r>
    </w:p>
    <w:p w14:paraId="127FAC11" w14:textId="77777777" w:rsidR="00AB772F" w:rsidRDefault="00AB772F" w:rsidP="00AB772F">
      <w:pPr>
        <w:ind w:right="-18"/>
        <w:rPr>
          <w:sz w:val="22"/>
        </w:rPr>
      </w:pPr>
    </w:p>
    <w:p w14:paraId="46F8CB03" w14:textId="77777777" w:rsidR="00AB772F" w:rsidRDefault="00AB772F" w:rsidP="00AB772F">
      <w:pPr>
        <w:ind w:right="-18"/>
        <w:rPr>
          <w:sz w:val="22"/>
        </w:rPr>
      </w:pPr>
      <w:r>
        <w:rPr>
          <w:sz w:val="22"/>
        </w:rPr>
        <w:t>Further:</w:t>
      </w:r>
    </w:p>
    <w:p w14:paraId="51910CD4" w14:textId="77777777" w:rsidR="00AB772F" w:rsidRDefault="00AB772F" w:rsidP="00AB772F">
      <w:pPr>
        <w:numPr>
          <w:ilvl w:val="0"/>
          <w:numId w:val="58"/>
        </w:numPr>
        <w:tabs>
          <w:tab w:val="clear" w:pos="1440"/>
        </w:tabs>
        <w:ind w:right="-18"/>
        <w:rPr>
          <w:sz w:val="22"/>
        </w:rPr>
      </w:pPr>
      <w:r>
        <w:rPr>
          <w:sz w:val="22"/>
        </w:rPr>
        <w:t>Any student with a GPA less than 2.0 in a single semester or with a cumulative GPA less than 2.0 will be placed on probation or may be suspended</w:t>
      </w:r>
      <w:r>
        <w:rPr>
          <w:sz w:val="22"/>
          <w:vertAlign w:val="superscript"/>
        </w:rPr>
        <w:t xml:space="preserve"> </w:t>
      </w:r>
      <w:r>
        <w:rPr>
          <w:sz w:val="22"/>
        </w:rPr>
        <w:t>from the College.</w:t>
      </w:r>
    </w:p>
    <w:p w14:paraId="44A5F995" w14:textId="77777777" w:rsidR="00AB772F" w:rsidRDefault="00AB772F" w:rsidP="00AB772F">
      <w:pPr>
        <w:ind w:left="720" w:right="-18"/>
        <w:rPr>
          <w:sz w:val="22"/>
        </w:rPr>
      </w:pPr>
    </w:p>
    <w:p w14:paraId="2E64976E" w14:textId="77777777" w:rsidR="00AB772F" w:rsidRDefault="00AB772F" w:rsidP="00AB772F">
      <w:pPr>
        <w:numPr>
          <w:ilvl w:val="0"/>
          <w:numId w:val="58"/>
        </w:numPr>
        <w:tabs>
          <w:tab w:val="clear" w:pos="1440"/>
        </w:tabs>
        <w:ind w:right="-18"/>
        <w:rPr>
          <w:sz w:val="22"/>
        </w:rPr>
      </w:pPr>
      <w:r>
        <w:rPr>
          <w:sz w:val="22"/>
        </w:rPr>
        <w:t>Students who fail to earn a minimum of “C” in any one course may be placed on probation. The APC will determine the remediation required.</w:t>
      </w:r>
    </w:p>
    <w:p w14:paraId="641229AE" w14:textId="77777777" w:rsidR="00AB772F" w:rsidRDefault="00AB772F" w:rsidP="00AB772F">
      <w:pPr>
        <w:ind w:right="-18"/>
        <w:rPr>
          <w:sz w:val="22"/>
        </w:rPr>
      </w:pPr>
    </w:p>
    <w:p w14:paraId="27D5E66F" w14:textId="77777777" w:rsidR="00AB772F" w:rsidRDefault="00AB772F" w:rsidP="00AB772F">
      <w:pPr>
        <w:numPr>
          <w:ilvl w:val="0"/>
          <w:numId w:val="58"/>
        </w:numPr>
        <w:tabs>
          <w:tab w:val="clear" w:pos="1440"/>
        </w:tabs>
        <w:ind w:right="-18"/>
        <w:rPr>
          <w:sz w:val="22"/>
        </w:rPr>
      </w:pPr>
      <w:r>
        <w:rPr>
          <w:sz w:val="22"/>
        </w:rPr>
        <w:t>Students who fail to earn a minimum of “C” in two courses will be placed on probation and remediation may be required. The APC will determine the level of remediation required.</w:t>
      </w:r>
    </w:p>
    <w:p w14:paraId="53F5EB38" w14:textId="77777777" w:rsidR="00AB772F" w:rsidRDefault="00AB772F" w:rsidP="00AB772F">
      <w:pPr>
        <w:ind w:right="-18"/>
        <w:rPr>
          <w:sz w:val="22"/>
        </w:rPr>
      </w:pPr>
    </w:p>
    <w:p w14:paraId="1C4D9458" w14:textId="77777777" w:rsidR="00AB772F" w:rsidRDefault="00AB772F" w:rsidP="00AB772F">
      <w:pPr>
        <w:numPr>
          <w:ilvl w:val="0"/>
          <w:numId w:val="58"/>
        </w:numPr>
        <w:tabs>
          <w:tab w:val="clear" w:pos="1440"/>
        </w:tabs>
        <w:ind w:right="-18"/>
        <w:rPr>
          <w:sz w:val="22"/>
        </w:rPr>
      </w:pPr>
      <w:r>
        <w:rPr>
          <w:sz w:val="22"/>
        </w:rPr>
        <w:t>Students who fail to earn a minimum of “C” in three or more courses will be suspended from the College of Pharmacy, regardless of GPA.</w:t>
      </w:r>
    </w:p>
    <w:p w14:paraId="6740B501" w14:textId="77777777" w:rsidR="00AB772F" w:rsidRDefault="00AB772F" w:rsidP="00AB772F">
      <w:pPr>
        <w:ind w:right="-18"/>
        <w:rPr>
          <w:sz w:val="22"/>
        </w:rPr>
      </w:pPr>
    </w:p>
    <w:p w14:paraId="386CDAAE" w14:textId="77777777" w:rsidR="00AB772F" w:rsidRDefault="00AB772F" w:rsidP="00AB772F">
      <w:pPr>
        <w:numPr>
          <w:ilvl w:val="0"/>
          <w:numId w:val="58"/>
        </w:numPr>
        <w:tabs>
          <w:tab w:val="clear" w:pos="1440"/>
        </w:tabs>
        <w:ind w:right="-18"/>
        <w:rPr>
          <w:sz w:val="22"/>
        </w:rPr>
      </w:pPr>
      <w:r>
        <w:rPr>
          <w:sz w:val="22"/>
        </w:rPr>
        <w:t>A failure in a pass/fail course will be considered a grade less than C.</w:t>
      </w:r>
    </w:p>
    <w:p w14:paraId="430E0D98" w14:textId="77777777" w:rsidR="00AB772F" w:rsidRDefault="00AB772F" w:rsidP="00AB772F">
      <w:pPr>
        <w:ind w:right="-18"/>
        <w:rPr>
          <w:sz w:val="22"/>
        </w:rPr>
      </w:pPr>
    </w:p>
    <w:p w14:paraId="0D2C4588" w14:textId="77777777" w:rsidR="00AB772F" w:rsidRDefault="00AB772F" w:rsidP="00AB772F">
      <w:pPr>
        <w:numPr>
          <w:ilvl w:val="0"/>
          <w:numId w:val="58"/>
        </w:numPr>
        <w:tabs>
          <w:tab w:val="clear" w:pos="1440"/>
        </w:tabs>
        <w:ind w:right="-18"/>
        <w:rPr>
          <w:sz w:val="22"/>
        </w:rPr>
      </w:pPr>
      <w:r>
        <w:rPr>
          <w:sz w:val="22"/>
        </w:rPr>
        <w:t>Students who satisfactorily complete the remediation requirements for probation will be removed from probation.</w:t>
      </w:r>
    </w:p>
    <w:p w14:paraId="7674268E" w14:textId="77777777" w:rsidR="00AB772F" w:rsidRDefault="00AB772F" w:rsidP="00AB772F">
      <w:pPr>
        <w:ind w:right="-18"/>
        <w:rPr>
          <w:sz w:val="22"/>
        </w:rPr>
      </w:pPr>
    </w:p>
    <w:p w14:paraId="60F7FF9C" w14:textId="77777777" w:rsidR="00AB772F" w:rsidRDefault="00AB772F" w:rsidP="00AB772F">
      <w:pPr>
        <w:numPr>
          <w:ilvl w:val="0"/>
          <w:numId w:val="58"/>
        </w:numPr>
        <w:tabs>
          <w:tab w:val="clear" w:pos="1440"/>
        </w:tabs>
        <w:ind w:right="-18"/>
        <w:rPr>
          <w:sz w:val="22"/>
        </w:rPr>
      </w:pPr>
      <w:r>
        <w:rPr>
          <w:sz w:val="22"/>
        </w:rPr>
        <w:lastRenderedPageBreak/>
        <w:t>Students who are on probation and fail to meet the requirements for remediation or fail to meet the requirements needed to remove them from probation.</w:t>
      </w:r>
    </w:p>
    <w:p w14:paraId="2515DE69" w14:textId="77777777" w:rsidR="00AB772F" w:rsidRDefault="00AB772F" w:rsidP="00AB772F">
      <w:pPr>
        <w:ind w:right="-18"/>
        <w:rPr>
          <w:sz w:val="22"/>
        </w:rPr>
      </w:pPr>
    </w:p>
    <w:p w14:paraId="53023AB5" w14:textId="77777777" w:rsidR="00AB772F" w:rsidRDefault="00AB772F" w:rsidP="00AB772F">
      <w:pPr>
        <w:numPr>
          <w:ilvl w:val="0"/>
          <w:numId w:val="58"/>
        </w:numPr>
        <w:tabs>
          <w:tab w:val="clear" w:pos="1440"/>
        </w:tabs>
        <w:ind w:right="-18"/>
        <w:rPr>
          <w:sz w:val="22"/>
        </w:rPr>
      </w:pPr>
      <w:r>
        <w:rPr>
          <w:sz w:val="22"/>
        </w:rPr>
        <w:t>Students eligible for probation on a second occasion may be suspended from the College.</w:t>
      </w:r>
    </w:p>
    <w:p w14:paraId="1793266C" w14:textId="77777777" w:rsidR="00AB772F" w:rsidRDefault="00AB772F" w:rsidP="00AB772F">
      <w:pPr>
        <w:ind w:right="-18"/>
        <w:rPr>
          <w:sz w:val="22"/>
        </w:rPr>
      </w:pPr>
    </w:p>
    <w:p w14:paraId="0335A999" w14:textId="77777777" w:rsidR="00AB772F" w:rsidRDefault="00AB772F" w:rsidP="00AB772F">
      <w:pPr>
        <w:numPr>
          <w:ilvl w:val="1"/>
          <w:numId w:val="58"/>
        </w:numPr>
        <w:tabs>
          <w:tab w:val="clear" w:pos="720"/>
        </w:tabs>
        <w:ind w:right="-18"/>
        <w:rPr>
          <w:b/>
          <w:sz w:val="22"/>
        </w:rPr>
      </w:pPr>
      <w:r w:rsidRPr="00246818">
        <w:rPr>
          <w:b/>
          <w:sz w:val="22"/>
        </w:rPr>
        <w:t>Probation</w:t>
      </w:r>
    </w:p>
    <w:p w14:paraId="3CB7F413" w14:textId="77777777" w:rsidR="00D677F4" w:rsidRPr="00246818" w:rsidRDefault="00D677F4" w:rsidP="00D677F4">
      <w:pPr>
        <w:ind w:right="-18"/>
        <w:rPr>
          <w:b/>
          <w:sz w:val="22"/>
        </w:rPr>
      </w:pPr>
    </w:p>
    <w:p w14:paraId="781B5E29" w14:textId="77777777" w:rsidR="00AB772F" w:rsidRDefault="00AB772F" w:rsidP="00AB772F">
      <w:pPr>
        <w:ind w:right="-18"/>
        <w:rPr>
          <w:sz w:val="22"/>
        </w:rPr>
      </w:pPr>
      <w:r>
        <w:rPr>
          <w:sz w:val="22"/>
        </w:rPr>
        <w:t>Students who are on academic probation may not be allowed:</w:t>
      </w:r>
    </w:p>
    <w:p w14:paraId="4CF832E5" w14:textId="77777777" w:rsidR="00AB772F" w:rsidRDefault="00AB772F" w:rsidP="00AB772F">
      <w:pPr>
        <w:ind w:right="-18"/>
        <w:rPr>
          <w:sz w:val="22"/>
        </w:rPr>
      </w:pPr>
    </w:p>
    <w:p w14:paraId="68C55986" w14:textId="77777777" w:rsidR="00AB772F" w:rsidRDefault="00AB772F" w:rsidP="00AB772F">
      <w:pPr>
        <w:numPr>
          <w:ilvl w:val="0"/>
          <w:numId w:val="59"/>
        </w:numPr>
        <w:tabs>
          <w:tab w:val="clear" w:pos="1440"/>
        </w:tabs>
        <w:ind w:right="-18"/>
        <w:rPr>
          <w:sz w:val="22"/>
        </w:rPr>
      </w:pPr>
      <w:r>
        <w:rPr>
          <w:sz w:val="22"/>
        </w:rPr>
        <w:t>To serve as officers or committee members in any campus organization.</w:t>
      </w:r>
    </w:p>
    <w:p w14:paraId="76085DD1" w14:textId="77777777" w:rsidR="00AB772F" w:rsidRDefault="00AB772F" w:rsidP="00AB772F">
      <w:pPr>
        <w:ind w:left="720" w:right="-18"/>
        <w:rPr>
          <w:sz w:val="22"/>
        </w:rPr>
      </w:pPr>
    </w:p>
    <w:p w14:paraId="3A040998" w14:textId="77777777" w:rsidR="00AB772F" w:rsidRDefault="00AB772F" w:rsidP="00AB772F">
      <w:pPr>
        <w:numPr>
          <w:ilvl w:val="0"/>
          <w:numId w:val="59"/>
        </w:numPr>
        <w:tabs>
          <w:tab w:val="clear" w:pos="1440"/>
        </w:tabs>
        <w:ind w:right="-18"/>
        <w:rPr>
          <w:sz w:val="22"/>
        </w:rPr>
      </w:pPr>
      <w:r>
        <w:rPr>
          <w:sz w:val="22"/>
        </w:rPr>
        <w:t>To participate in any University extracurricular activities or in the activities of any University organization if the participation involves the expenditures of any appreciable amount of time.</w:t>
      </w:r>
    </w:p>
    <w:p w14:paraId="47F0F0FF" w14:textId="77777777" w:rsidR="00AB772F" w:rsidRDefault="00AB772F" w:rsidP="00AB772F">
      <w:pPr>
        <w:ind w:right="-18"/>
        <w:rPr>
          <w:sz w:val="22"/>
        </w:rPr>
      </w:pPr>
    </w:p>
    <w:p w14:paraId="015A4C3E" w14:textId="77777777" w:rsidR="00AB772F" w:rsidRDefault="00AB772F" w:rsidP="00AB772F">
      <w:pPr>
        <w:numPr>
          <w:ilvl w:val="0"/>
          <w:numId w:val="59"/>
        </w:numPr>
        <w:tabs>
          <w:tab w:val="clear" w:pos="1440"/>
        </w:tabs>
        <w:ind w:right="-18"/>
        <w:rPr>
          <w:sz w:val="22"/>
        </w:rPr>
      </w:pPr>
      <w:r>
        <w:rPr>
          <w:sz w:val="22"/>
        </w:rPr>
        <w:t>To be employed by the University.</w:t>
      </w:r>
    </w:p>
    <w:p w14:paraId="002BA5B1" w14:textId="77777777" w:rsidR="00AB772F" w:rsidRDefault="00AB772F" w:rsidP="00AB772F">
      <w:pPr>
        <w:ind w:right="-18"/>
        <w:rPr>
          <w:sz w:val="22"/>
        </w:rPr>
      </w:pPr>
    </w:p>
    <w:p w14:paraId="25802F80" w14:textId="77777777" w:rsidR="00AB772F" w:rsidRDefault="00AB772F" w:rsidP="00AB772F">
      <w:pPr>
        <w:ind w:right="-18"/>
        <w:rPr>
          <w:sz w:val="22"/>
        </w:rPr>
      </w:pPr>
      <w:r>
        <w:rPr>
          <w:sz w:val="22"/>
        </w:rPr>
        <w:t>Students on probation may have a restricted academic schedule as dictated by the APC. Students placed on probation must meet the requirements dictated by the APC before being removed from probation.</w:t>
      </w:r>
    </w:p>
    <w:p w14:paraId="41AB0951" w14:textId="77777777" w:rsidR="00AB772F" w:rsidRDefault="00AB772F" w:rsidP="00AB772F">
      <w:pPr>
        <w:ind w:right="-18"/>
        <w:rPr>
          <w:sz w:val="22"/>
        </w:rPr>
      </w:pPr>
    </w:p>
    <w:p w14:paraId="59914543" w14:textId="77777777" w:rsidR="00AB772F" w:rsidRDefault="00AB772F" w:rsidP="00AB772F">
      <w:pPr>
        <w:numPr>
          <w:ilvl w:val="0"/>
          <w:numId w:val="60"/>
        </w:numPr>
        <w:tabs>
          <w:tab w:val="clear" w:pos="720"/>
        </w:tabs>
        <w:rPr>
          <w:b/>
          <w:sz w:val="22"/>
        </w:rPr>
      </w:pPr>
      <w:r w:rsidRPr="00246818">
        <w:rPr>
          <w:b/>
          <w:sz w:val="22"/>
        </w:rPr>
        <w:t>Suspension</w:t>
      </w:r>
    </w:p>
    <w:p w14:paraId="351AF734" w14:textId="77777777" w:rsidR="00D677F4" w:rsidRPr="00246818" w:rsidRDefault="00D677F4" w:rsidP="00D677F4">
      <w:pPr>
        <w:rPr>
          <w:b/>
          <w:sz w:val="22"/>
        </w:rPr>
      </w:pPr>
    </w:p>
    <w:p w14:paraId="668A53E4" w14:textId="77777777" w:rsidR="00AB772F" w:rsidRDefault="00AB772F" w:rsidP="00AB772F">
      <w:pPr>
        <w:rPr>
          <w:sz w:val="22"/>
        </w:rPr>
      </w:pPr>
      <w:r>
        <w:rPr>
          <w:sz w:val="22"/>
        </w:rPr>
        <w:t>Students suspended from the college may petition the APC for reconsideration of their case and for permission to re-take College of Pharmacy courses to correct their academic deficiencies. That permission may or may not be granted by the APC. If a student is allowed to re-take required College of Pharmacy courses, and the academic deficiencies have been satisfactorily addressed, these students may re-enter the College of Pharmacy but will do so on probation status. If the student is judged after 2 semesters to be performing satisfactorily by the APC while taking normal academic course loads, their probation status may be removed by the College Faculty.</w:t>
      </w:r>
    </w:p>
    <w:p w14:paraId="63C12F09" w14:textId="77777777" w:rsidR="00AB772F" w:rsidRDefault="00AB772F" w:rsidP="00AB772F">
      <w:pPr>
        <w:rPr>
          <w:sz w:val="22"/>
        </w:rPr>
      </w:pPr>
    </w:p>
    <w:p w14:paraId="05366AFA" w14:textId="77777777" w:rsidR="00AB772F" w:rsidRPr="00246818" w:rsidRDefault="00AB772F" w:rsidP="00AB772F">
      <w:pPr>
        <w:numPr>
          <w:ilvl w:val="0"/>
          <w:numId w:val="60"/>
        </w:numPr>
        <w:tabs>
          <w:tab w:val="clear" w:pos="720"/>
        </w:tabs>
        <w:rPr>
          <w:b/>
          <w:sz w:val="22"/>
        </w:rPr>
      </w:pPr>
      <w:r w:rsidRPr="00246818">
        <w:rPr>
          <w:b/>
          <w:sz w:val="22"/>
        </w:rPr>
        <w:t>Special Considerations</w:t>
      </w:r>
    </w:p>
    <w:p w14:paraId="13B2B238" w14:textId="77777777" w:rsidR="00AB772F" w:rsidRDefault="00AB772F" w:rsidP="00AB772F">
      <w:pPr>
        <w:rPr>
          <w:sz w:val="22"/>
        </w:rPr>
      </w:pPr>
    </w:p>
    <w:p w14:paraId="496BC710" w14:textId="77777777" w:rsidR="00AB772F" w:rsidRDefault="00AB772F" w:rsidP="00AB772F">
      <w:pPr>
        <w:numPr>
          <w:ilvl w:val="1"/>
          <w:numId w:val="60"/>
        </w:numPr>
        <w:tabs>
          <w:tab w:val="clear" w:pos="1440"/>
        </w:tabs>
        <w:rPr>
          <w:sz w:val="22"/>
        </w:rPr>
      </w:pPr>
      <w:r>
        <w:rPr>
          <w:sz w:val="22"/>
        </w:rPr>
        <w:t>Because of the demands of the Doctor of Pharmacy curriculum upon acceptance to the program of study, students are expected to devote their energies to the academic program. The college actively discourages employment while courses are in session and cannot take outside employment or activities into account when scheduling classes, examinations, reviews, field trips or individual course functions or special projects.</w:t>
      </w:r>
    </w:p>
    <w:p w14:paraId="46C09DE8" w14:textId="77777777" w:rsidR="00AB772F" w:rsidRDefault="00AB772F" w:rsidP="00AB772F">
      <w:pPr>
        <w:ind w:left="720"/>
        <w:rPr>
          <w:sz w:val="22"/>
        </w:rPr>
      </w:pPr>
    </w:p>
    <w:p w14:paraId="6676B91A" w14:textId="77777777" w:rsidR="00AB772F" w:rsidRDefault="00AB772F" w:rsidP="00AB772F">
      <w:pPr>
        <w:numPr>
          <w:ilvl w:val="1"/>
          <w:numId w:val="60"/>
        </w:numPr>
        <w:tabs>
          <w:tab w:val="clear" w:pos="1440"/>
        </w:tabs>
        <w:rPr>
          <w:sz w:val="22"/>
        </w:rPr>
      </w:pPr>
      <w:r>
        <w:rPr>
          <w:sz w:val="22"/>
        </w:rPr>
        <w:t>Due to curricular requirements course functions and/or examinations outside the normal Monday through Friday, 8 AM to 5 PM business hours time frame will occur.</w:t>
      </w:r>
    </w:p>
    <w:p w14:paraId="73A802E4" w14:textId="77777777" w:rsidR="00AB772F" w:rsidRDefault="00AB772F" w:rsidP="00AB772F">
      <w:pPr>
        <w:rPr>
          <w:sz w:val="22"/>
        </w:rPr>
      </w:pPr>
    </w:p>
    <w:p w14:paraId="0F83ECFA" w14:textId="77777777" w:rsidR="00AB772F" w:rsidRDefault="00AB772F" w:rsidP="00AB772F">
      <w:pPr>
        <w:numPr>
          <w:ilvl w:val="1"/>
          <w:numId w:val="60"/>
        </w:numPr>
        <w:tabs>
          <w:tab w:val="clear" w:pos="1440"/>
        </w:tabs>
        <w:rPr>
          <w:sz w:val="22"/>
        </w:rPr>
      </w:pPr>
      <w:r>
        <w:rPr>
          <w:sz w:val="22"/>
        </w:rPr>
        <w:t>Clinical responsibilities include evening and weekend work.</w:t>
      </w:r>
    </w:p>
    <w:p w14:paraId="5326E7F2" w14:textId="77777777" w:rsidR="00AB772F" w:rsidRDefault="00AB772F" w:rsidP="00AB772F">
      <w:pPr>
        <w:rPr>
          <w:sz w:val="22"/>
        </w:rPr>
      </w:pPr>
    </w:p>
    <w:p w14:paraId="169D0070" w14:textId="77777777" w:rsidR="00AB772F" w:rsidRDefault="00AB772F" w:rsidP="00AB772F">
      <w:pPr>
        <w:numPr>
          <w:ilvl w:val="1"/>
          <w:numId w:val="60"/>
        </w:numPr>
        <w:tabs>
          <w:tab w:val="clear" w:pos="1440"/>
        </w:tabs>
        <w:rPr>
          <w:sz w:val="22"/>
        </w:rPr>
      </w:pPr>
      <w:r>
        <w:rPr>
          <w:sz w:val="22"/>
        </w:rPr>
        <w:t>All College of Pharmacy students are subject to the rights, rules and regulations governing University students in all matters not specifically covered in College of Pharmacy documents.</w:t>
      </w:r>
    </w:p>
    <w:p w14:paraId="20269424" w14:textId="77777777" w:rsidR="00AB772F" w:rsidRDefault="00AB772F" w:rsidP="00AB772F">
      <w:pPr>
        <w:rPr>
          <w:sz w:val="22"/>
        </w:rPr>
      </w:pPr>
      <w:r>
        <w:rPr>
          <w:sz w:val="22"/>
        </w:rPr>
        <w:t xml:space="preserve"> </w:t>
      </w:r>
    </w:p>
    <w:p w14:paraId="030DFF8D" w14:textId="77777777" w:rsidR="00AB772F" w:rsidRDefault="00AB772F" w:rsidP="00AB772F">
      <w:pPr>
        <w:spacing w:line="240" w:lineRule="atLeast"/>
        <w:rPr>
          <w:sz w:val="22"/>
        </w:rPr>
      </w:pPr>
      <w:bookmarkStart w:id="305" w:name="_Toc137618538"/>
      <w:bookmarkStart w:id="306" w:name="_Toc490123279"/>
      <w:r>
        <w:rPr>
          <w:rStyle w:val="Heading3Char"/>
        </w:rPr>
        <w:t xml:space="preserve">5.3.3.3 </w:t>
      </w:r>
      <w:r>
        <w:rPr>
          <w:rStyle w:val="Heading3Char"/>
        </w:rPr>
        <w:tab/>
        <w:t>College of Medicine</w:t>
      </w:r>
      <w:bookmarkEnd w:id="305"/>
      <w:bookmarkEnd w:id="306"/>
      <w:r w:rsidRPr="00246818">
        <w:rPr>
          <w:sz w:val="22"/>
        </w:rPr>
        <w:t xml:space="preserve"> [</w:t>
      </w:r>
      <w:r>
        <w:rPr>
          <w:sz w:val="22"/>
        </w:rPr>
        <w:t>US: 3/10/86]</w:t>
      </w:r>
    </w:p>
    <w:p w14:paraId="4B1168DD" w14:textId="77777777" w:rsidR="00AB772F" w:rsidRDefault="00AB772F" w:rsidP="00AB772F">
      <w:pPr>
        <w:spacing w:line="240" w:lineRule="atLeast"/>
        <w:rPr>
          <w:b/>
          <w:sz w:val="22"/>
        </w:rPr>
      </w:pPr>
    </w:p>
    <w:p w14:paraId="75F0B94E" w14:textId="77777777" w:rsidR="00AB772F" w:rsidRDefault="00AB772F" w:rsidP="00AB772F">
      <w:pPr>
        <w:numPr>
          <w:ilvl w:val="0"/>
          <w:numId w:val="61"/>
        </w:numPr>
        <w:tabs>
          <w:tab w:val="clear" w:pos="720"/>
        </w:tabs>
        <w:spacing w:line="240" w:lineRule="atLeast"/>
        <w:rPr>
          <w:b/>
          <w:sz w:val="22"/>
        </w:rPr>
      </w:pPr>
      <w:r>
        <w:rPr>
          <w:b/>
          <w:sz w:val="22"/>
        </w:rPr>
        <w:t>Assessment of Student Learning</w:t>
      </w:r>
    </w:p>
    <w:p w14:paraId="2F01E012" w14:textId="77777777" w:rsidR="00D677F4" w:rsidRDefault="00D677F4" w:rsidP="00D677F4">
      <w:pPr>
        <w:spacing w:line="240" w:lineRule="atLeast"/>
        <w:rPr>
          <w:b/>
          <w:sz w:val="22"/>
        </w:rPr>
      </w:pPr>
    </w:p>
    <w:p w14:paraId="75FDDA64" w14:textId="77777777" w:rsidR="00AB772F" w:rsidRDefault="00AB772F" w:rsidP="00AB772F">
      <w:pPr>
        <w:spacing w:line="240" w:lineRule="atLeast"/>
        <w:rPr>
          <w:sz w:val="22"/>
        </w:rPr>
      </w:pPr>
      <w:r>
        <w:rPr>
          <w:sz w:val="22"/>
        </w:rPr>
        <w:t xml:space="preserve">The College of Medicine is charged with the education and training of competent physicians. Competence must be assured not only in the students' fund of knowledge and technical expertise, but also in their standards of personal and professional conduct. Student progress shall be carefully monitored to certify that students have acquired appropriate </w:t>
      </w:r>
      <w:r w:rsidRPr="001D22EF">
        <w:rPr>
          <w:sz w:val="22"/>
        </w:rPr>
        <w:t>knowledge, skills, behavioral characteristics, and ethical principles. To this end, students are responsible for conforming to all rules and regulations specified by the</w:t>
      </w:r>
      <w:r w:rsidRPr="001D22EF">
        <w:rPr>
          <w:i/>
          <w:sz w:val="22"/>
        </w:rPr>
        <w:t xml:space="preserve"> </w:t>
      </w:r>
      <w:r w:rsidR="00225F30" w:rsidRPr="00225F30">
        <w:rPr>
          <w:i/>
          <w:sz w:val="22"/>
        </w:rPr>
        <w:t>Health Care Colleges Code of Student Professional Conduct</w:t>
      </w:r>
      <w:r w:rsidRPr="001D22EF">
        <w:rPr>
          <w:sz w:val="22"/>
        </w:rPr>
        <w:t>, the</w:t>
      </w:r>
      <w:r>
        <w:rPr>
          <w:sz w:val="22"/>
        </w:rPr>
        <w:t xml:space="preserve"> "Technical Standards" detailed in the </w:t>
      </w:r>
      <w:r>
        <w:rPr>
          <w:i/>
          <w:sz w:val="22"/>
        </w:rPr>
        <w:t>College of Medicine Bulletin</w:t>
      </w:r>
      <w:r>
        <w:rPr>
          <w:sz w:val="22"/>
        </w:rPr>
        <w:t xml:space="preserve">, and the academic standards established in these </w:t>
      </w:r>
      <w:r>
        <w:rPr>
          <w:i/>
          <w:sz w:val="22"/>
        </w:rPr>
        <w:t>University Senate Rules</w:t>
      </w:r>
      <w:r>
        <w:rPr>
          <w:sz w:val="22"/>
        </w:rPr>
        <w:t>.</w:t>
      </w:r>
    </w:p>
    <w:p w14:paraId="26B035F3" w14:textId="77777777" w:rsidR="00AB772F" w:rsidRDefault="00AB772F" w:rsidP="00AB772F">
      <w:pPr>
        <w:spacing w:line="240" w:lineRule="atLeast"/>
        <w:rPr>
          <w:sz w:val="22"/>
        </w:rPr>
      </w:pPr>
    </w:p>
    <w:p w14:paraId="51127C6D" w14:textId="77777777" w:rsidR="00AB772F" w:rsidRDefault="00AB772F" w:rsidP="00AB772F">
      <w:pPr>
        <w:spacing w:line="240" w:lineRule="atLeast"/>
        <w:rPr>
          <w:sz w:val="22"/>
        </w:rPr>
      </w:pPr>
      <w:r>
        <w:rPr>
          <w:sz w:val="22"/>
        </w:rPr>
        <w:t>The Student Progress and Promotion Committee (SPPC) is charged with the monitoring of student progress through the curriculum. The SPPC regularly reviews each student's performance and makes recommendations to the Dean on such actions as graduation, promotion, remediation, dismissal and leaves of absence. Final authority on all matters of student progress and promotion is vested in the Dean of the College of Medicine except as otherwise provided below.</w:t>
      </w:r>
    </w:p>
    <w:p w14:paraId="4D3C3092" w14:textId="77777777" w:rsidR="00AB772F" w:rsidRDefault="00AB772F" w:rsidP="00AB772F">
      <w:pPr>
        <w:spacing w:line="240" w:lineRule="atLeast"/>
        <w:rPr>
          <w:sz w:val="22"/>
        </w:rPr>
      </w:pPr>
    </w:p>
    <w:p w14:paraId="19203C1D" w14:textId="77777777" w:rsidR="00AB772F" w:rsidRDefault="00AB772F" w:rsidP="00AB772F">
      <w:pPr>
        <w:spacing w:after="60" w:line="240" w:lineRule="atLeast"/>
        <w:rPr>
          <w:b/>
          <w:sz w:val="22"/>
        </w:rPr>
      </w:pPr>
      <w:r>
        <w:rPr>
          <w:b/>
          <w:sz w:val="22"/>
        </w:rPr>
        <w:t>Assessment Criteria</w:t>
      </w:r>
    </w:p>
    <w:p w14:paraId="04AEEDAB" w14:textId="77777777" w:rsidR="00D677F4" w:rsidRDefault="00D677F4" w:rsidP="00AB772F">
      <w:pPr>
        <w:spacing w:after="60" w:line="240" w:lineRule="atLeast"/>
        <w:rPr>
          <w:b/>
          <w:sz w:val="22"/>
        </w:rPr>
      </w:pPr>
    </w:p>
    <w:p w14:paraId="45E07763" w14:textId="77777777" w:rsidR="00AB772F" w:rsidRDefault="00AB772F" w:rsidP="00AB772F">
      <w:pPr>
        <w:numPr>
          <w:ilvl w:val="0"/>
          <w:numId w:val="62"/>
        </w:numPr>
        <w:tabs>
          <w:tab w:val="clear" w:pos="1440"/>
        </w:tabs>
        <w:spacing w:line="240" w:lineRule="atLeast"/>
        <w:rPr>
          <w:sz w:val="22"/>
        </w:rPr>
      </w:pPr>
      <w:r>
        <w:rPr>
          <w:sz w:val="22"/>
        </w:rPr>
        <w:t>Student work is assessed by the faculty through the assignment of grades upon completion of all required courses and clerkships. Basic science grades are based upon such measures as written and oral examinations, laboratory practicals, and case write-ups. In the clinical years, grades are accompanied by detailed descriptive comments reflecting the instructors' impressions of each student's knowledge, attitudes, and technical skills.</w:t>
      </w:r>
    </w:p>
    <w:p w14:paraId="4F50E8A1" w14:textId="77777777" w:rsidR="00AB772F" w:rsidRDefault="00AB772F" w:rsidP="00AB772F">
      <w:pPr>
        <w:spacing w:line="240" w:lineRule="atLeast"/>
        <w:ind w:left="720"/>
        <w:rPr>
          <w:sz w:val="22"/>
        </w:rPr>
      </w:pPr>
    </w:p>
    <w:p w14:paraId="6DF95641" w14:textId="77777777" w:rsidR="00AB772F" w:rsidRDefault="00AB772F" w:rsidP="00AB772F">
      <w:pPr>
        <w:numPr>
          <w:ilvl w:val="0"/>
          <w:numId w:val="62"/>
        </w:numPr>
        <w:tabs>
          <w:tab w:val="clear" w:pos="1440"/>
        </w:tabs>
        <w:spacing w:line="240" w:lineRule="atLeast"/>
        <w:rPr>
          <w:sz w:val="22"/>
        </w:rPr>
      </w:pPr>
      <w:r>
        <w:rPr>
          <w:sz w:val="22"/>
        </w:rPr>
        <w:t>Departmental faculty determine the level of student competence in the course or clerkship for which they are responsible. Within four weeks of the termination of each course, every department shall submit to the Office of Medical Education a grade, and where possible, written comments on each student's performance. The Office of Medical Education will promptly provide every student a copy of this grade sheet.</w:t>
      </w:r>
    </w:p>
    <w:p w14:paraId="116EFFCA" w14:textId="77777777" w:rsidR="00AB772F" w:rsidRDefault="00AB772F" w:rsidP="00AB772F">
      <w:pPr>
        <w:spacing w:line="240" w:lineRule="atLeast"/>
        <w:rPr>
          <w:sz w:val="22"/>
        </w:rPr>
      </w:pPr>
    </w:p>
    <w:p w14:paraId="6A57ABBE" w14:textId="77777777" w:rsidR="00AB772F" w:rsidRDefault="00AB772F" w:rsidP="00AB772F">
      <w:pPr>
        <w:numPr>
          <w:ilvl w:val="0"/>
          <w:numId w:val="62"/>
        </w:numPr>
        <w:tabs>
          <w:tab w:val="clear" w:pos="1440"/>
        </w:tabs>
        <w:spacing w:line="240" w:lineRule="atLeast"/>
        <w:rPr>
          <w:sz w:val="22"/>
        </w:rPr>
      </w:pPr>
      <w:r>
        <w:rPr>
          <w:sz w:val="22"/>
        </w:rPr>
        <w:t>Because of advanced academic pursuit in a biomedical discipline, some students may wish to bypass a particular first or second year course. With permission of the Instructor of Record and the SPPC, a student may sit for an "opt-out" examination. The course director will determine the appropriate level of performance for bypass privileges.</w:t>
      </w:r>
    </w:p>
    <w:p w14:paraId="40647D2D" w14:textId="77777777" w:rsidR="00AB772F" w:rsidRDefault="00AB772F" w:rsidP="00AB772F">
      <w:pPr>
        <w:spacing w:line="240" w:lineRule="atLeast"/>
        <w:rPr>
          <w:sz w:val="22"/>
        </w:rPr>
      </w:pPr>
    </w:p>
    <w:p w14:paraId="6A23096D" w14:textId="77777777" w:rsidR="00AB772F" w:rsidRDefault="00AB772F" w:rsidP="00AB772F">
      <w:pPr>
        <w:numPr>
          <w:ilvl w:val="0"/>
          <w:numId w:val="62"/>
        </w:numPr>
        <w:tabs>
          <w:tab w:val="clear" w:pos="1440"/>
        </w:tabs>
        <w:spacing w:line="240" w:lineRule="atLeast"/>
        <w:rPr>
          <w:sz w:val="22"/>
        </w:rPr>
      </w:pPr>
      <w:r>
        <w:rPr>
          <w:sz w:val="22"/>
        </w:rPr>
        <w:lastRenderedPageBreak/>
        <w:t>Passing scores are required on both the Step 1 written examination (taken at the end of Year 2) and Step 2 written examination and clinical skills examination. Students have from the end of their third year through December 31 of their fourth year to sit for both parts of the Step 2 examination. Students have three attempts to pass each part of the examination before dismissal, with appeals. Students are not required to take Step 2 examinations in any particular order. [US: 4/12</w:t>
      </w:r>
      <w:r w:rsidR="00681448">
        <w:rPr>
          <w:sz w:val="22"/>
        </w:rPr>
        <w:t>/2004]</w:t>
      </w:r>
    </w:p>
    <w:p w14:paraId="5D2D91E2" w14:textId="77777777" w:rsidR="00AB772F" w:rsidRDefault="00AB772F" w:rsidP="00AB772F">
      <w:pPr>
        <w:spacing w:line="240" w:lineRule="atLeast"/>
        <w:rPr>
          <w:sz w:val="22"/>
        </w:rPr>
      </w:pPr>
    </w:p>
    <w:p w14:paraId="38426B89" w14:textId="77777777" w:rsidR="00AB772F" w:rsidRDefault="00AB772F" w:rsidP="00AB772F">
      <w:pPr>
        <w:numPr>
          <w:ilvl w:val="0"/>
          <w:numId w:val="62"/>
        </w:numPr>
        <w:tabs>
          <w:tab w:val="clear" w:pos="1440"/>
        </w:tabs>
        <w:spacing w:line="240" w:lineRule="atLeast"/>
        <w:rPr>
          <w:sz w:val="22"/>
        </w:rPr>
      </w:pPr>
      <w:r>
        <w:rPr>
          <w:sz w:val="22"/>
        </w:rPr>
        <w:t>Students will be required to pass a Clinical Performance Examination (CPX) prior to graduation. Students who do not initially pass the examination will be required to participate in remediation activities and pass a retest. [US: 3/18/96]</w:t>
      </w:r>
    </w:p>
    <w:p w14:paraId="672437D7" w14:textId="77777777" w:rsidR="00AB772F" w:rsidRDefault="00AB772F" w:rsidP="00AB772F">
      <w:pPr>
        <w:spacing w:line="240" w:lineRule="atLeast"/>
        <w:rPr>
          <w:sz w:val="22"/>
        </w:rPr>
      </w:pPr>
    </w:p>
    <w:p w14:paraId="737F2179" w14:textId="6B8569D7" w:rsidR="00AB772F" w:rsidRDefault="00AB772F" w:rsidP="00AB772F">
      <w:pPr>
        <w:numPr>
          <w:ilvl w:val="1"/>
          <w:numId w:val="62"/>
        </w:numPr>
        <w:tabs>
          <w:tab w:val="clear" w:pos="720"/>
        </w:tabs>
        <w:spacing w:after="60" w:line="240" w:lineRule="atLeast"/>
        <w:rPr>
          <w:b/>
          <w:sz w:val="22"/>
        </w:rPr>
      </w:pPr>
      <w:r>
        <w:rPr>
          <w:b/>
          <w:sz w:val="22"/>
        </w:rPr>
        <w:t>Promotion and Retention Criteria</w:t>
      </w:r>
      <w:r w:rsidR="00606903">
        <w:rPr>
          <w:sz w:val="22"/>
        </w:rPr>
        <w:t xml:space="preserve"> [US: 12/14/201</w:t>
      </w:r>
      <w:r w:rsidR="00B73E93">
        <w:rPr>
          <w:sz w:val="22"/>
        </w:rPr>
        <w:t>6</w:t>
      </w:r>
      <w:r w:rsidR="00606903">
        <w:rPr>
          <w:sz w:val="22"/>
        </w:rPr>
        <w:t>]</w:t>
      </w:r>
    </w:p>
    <w:p w14:paraId="6F340E26" w14:textId="77777777" w:rsidR="00D677F4" w:rsidRDefault="00D677F4" w:rsidP="00D677F4">
      <w:pPr>
        <w:spacing w:after="60" w:line="240" w:lineRule="atLeast"/>
        <w:rPr>
          <w:b/>
          <w:sz w:val="22"/>
        </w:rPr>
      </w:pPr>
    </w:p>
    <w:p w14:paraId="3B0FB6ED" w14:textId="77777777" w:rsidR="00AB772F" w:rsidRDefault="00AB772F" w:rsidP="00AB772F">
      <w:pPr>
        <w:spacing w:line="240" w:lineRule="atLeast"/>
        <w:rPr>
          <w:sz w:val="22"/>
        </w:rPr>
      </w:pPr>
      <w:r>
        <w:rPr>
          <w:sz w:val="22"/>
        </w:rPr>
        <w:t>The education of a physician is a complex process, longitudinal in character, with many incremental steps. To assure that students graduating from the College of Medicine have the necessary knowledge, skills, demeanor, and ethical principles essential to professional competence, the following procedures will be used to evaluate and promote students:</w:t>
      </w:r>
    </w:p>
    <w:p w14:paraId="64E963F5" w14:textId="77777777" w:rsidR="00AB772F" w:rsidRDefault="00AB772F" w:rsidP="00AB772F">
      <w:pPr>
        <w:spacing w:line="240" w:lineRule="atLeast"/>
        <w:rPr>
          <w:b/>
          <w:sz w:val="22"/>
        </w:rPr>
      </w:pPr>
      <w:r>
        <w:rPr>
          <w:sz w:val="22"/>
        </w:rPr>
        <w:t xml:space="preserve"> </w:t>
      </w:r>
    </w:p>
    <w:p w14:paraId="68ACA13E" w14:textId="77777777" w:rsidR="00AB772F" w:rsidRDefault="00AB772F" w:rsidP="00AB772F">
      <w:pPr>
        <w:numPr>
          <w:ilvl w:val="0"/>
          <w:numId w:val="63"/>
        </w:numPr>
        <w:tabs>
          <w:tab w:val="clear" w:pos="1440"/>
        </w:tabs>
        <w:spacing w:line="240" w:lineRule="atLeast"/>
        <w:rPr>
          <w:sz w:val="22"/>
        </w:rPr>
      </w:pPr>
      <w:r>
        <w:rPr>
          <w:b/>
          <w:sz w:val="22"/>
        </w:rPr>
        <w:t>General.</w:t>
      </w:r>
      <w:r>
        <w:rPr>
          <w:sz w:val="22"/>
        </w:rPr>
        <w:t xml:space="preserve"> At regular intervals the SPPC will review the academic record of each student and make specific recommendations addressing promotion, remediation, or dismissal. Beyond these recommendations, potential actions include but are not limited to the adjustment of academic load, repetition of curriculum segments, and participation in counseling sessions.</w:t>
      </w:r>
    </w:p>
    <w:p w14:paraId="41B2AF4D" w14:textId="77777777" w:rsidR="00AB772F" w:rsidRDefault="00AB772F" w:rsidP="00AB772F">
      <w:pPr>
        <w:spacing w:line="240" w:lineRule="atLeast"/>
        <w:ind w:left="720"/>
        <w:rPr>
          <w:sz w:val="22"/>
        </w:rPr>
      </w:pPr>
    </w:p>
    <w:p w14:paraId="7EFBE666" w14:textId="41666BF9" w:rsidR="00AB772F" w:rsidRPr="00365674" w:rsidRDefault="00AB772F" w:rsidP="00365674">
      <w:pPr>
        <w:numPr>
          <w:ilvl w:val="0"/>
          <w:numId w:val="63"/>
        </w:numPr>
        <w:spacing w:line="240" w:lineRule="atLeast"/>
        <w:rPr>
          <w:sz w:val="22"/>
        </w:rPr>
      </w:pPr>
      <w:r w:rsidRPr="00365674">
        <w:rPr>
          <w:b/>
          <w:sz w:val="22"/>
        </w:rPr>
        <w:t>Promotion</w:t>
      </w:r>
      <w:r w:rsidRPr="00365674">
        <w:rPr>
          <w:sz w:val="22"/>
        </w:rPr>
        <w:t xml:space="preserve"> to sequential semesters or years in the curriculum is contingent upon attaining the expected level of performance as prescribed by the Faculty of the College of Medicine. </w:t>
      </w:r>
      <w:r w:rsidR="00606903" w:rsidRPr="00365674">
        <w:rPr>
          <w:sz w:val="22"/>
        </w:rPr>
        <w:t xml:space="preserve">Students attaining a numeric average of 93.0% or higher in their current academic year will be promoted to the subsequent year </w:t>
      </w:r>
      <w:r w:rsidR="00606903" w:rsidRPr="002C35BC">
        <w:rPr>
          <w:b/>
          <w:sz w:val="22"/>
        </w:rPr>
        <w:t>With High Distinction</w:t>
      </w:r>
      <w:r w:rsidR="00606903" w:rsidRPr="00365674">
        <w:rPr>
          <w:sz w:val="22"/>
        </w:rPr>
        <w:t xml:space="preserve">. </w:t>
      </w:r>
      <w:r w:rsidRPr="00365674">
        <w:rPr>
          <w:sz w:val="22"/>
        </w:rPr>
        <w:t xml:space="preserve">Students attaining a </w:t>
      </w:r>
      <w:r w:rsidR="00606903" w:rsidRPr="00606903">
        <w:rPr>
          <w:sz w:val="22"/>
        </w:rPr>
        <w:t>numeric average of 90.0% to 92.9%</w:t>
      </w:r>
      <w:r w:rsidRPr="00365674">
        <w:rPr>
          <w:sz w:val="22"/>
        </w:rPr>
        <w:t xml:space="preserve">in their current academic year will be promoted to the subsequent year </w:t>
      </w:r>
      <w:r w:rsidRPr="00365674">
        <w:rPr>
          <w:b/>
          <w:sz w:val="22"/>
        </w:rPr>
        <w:t>With Distinction</w:t>
      </w:r>
      <w:r w:rsidRPr="00365674">
        <w:rPr>
          <w:sz w:val="22"/>
        </w:rPr>
        <w:t xml:space="preserve">. </w:t>
      </w:r>
      <w:r w:rsidR="00606903">
        <w:rPr>
          <w:sz w:val="22"/>
        </w:rPr>
        <w:t>These</w:t>
      </w:r>
      <w:r w:rsidR="00606903" w:rsidRPr="00365674">
        <w:rPr>
          <w:sz w:val="22"/>
        </w:rPr>
        <w:t xml:space="preserve"> </w:t>
      </w:r>
      <w:r w:rsidRPr="00365674">
        <w:rPr>
          <w:sz w:val="22"/>
        </w:rPr>
        <w:t>accomplishment</w:t>
      </w:r>
      <w:r w:rsidR="00606903">
        <w:rPr>
          <w:sz w:val="22"/>
        </w:rPr>
        <w:t>s</w:t>
      </w:r>
      <w:r w:rsidRPr="00365674">
        <w:rPr>
          <w:sz w:val="22"/>
        </w:rPr>
        <w:t xml:space="preserve"> will be noted in their academic records and on their transcripts.</w:t>
      </w:r>
    </w:p>
    <w:p w14:paraId="20C2D78F" w14:textId="77777777" w:rsidR="00AB772F" w:rsidRDefault="00AB772F" w:rsidP="00AB772F">
      <w:pPr>
        <w:spacing w:line="240" w:lineRule="atLeast"/>
        <w:ind w:left="900" w:right="-810" w:hanging="900"/>
        <w:rPr>
          <w:sz w:val="22"/>
        </w:rPr>
      </w:pPr>
    </w:p>
    <w:p w14:paraId="6DD45034" w14:textId="32F5DFEB" w:rsidR="00AB772F" w:rsidRDefault="00AB772F" w:rsidP="00AB772F">
      <w:pPr>
        <w:spacing w:line="240" w:lineRule="atLeast"/>
        <w:ind w:left="720" w:right="-18"/>
        <w:rPr>
          <w:sz w:val="22"/>
        </w:rPr>
      </w:pPr>
      <w:r>
        <w:rPr>
          <w:sz w:val="22"/>
        </w:rPr>
        <w:t xml:space="preserve">Commencement honors of High Distinction and Distinction will be awarded at graduation for students who attain the appropriate </w:t>
      </w:r>
      <w:r w:rsidR="00606903">
        <w:rPr>
          <w:sz w:val="22"/>
        </w:rPr>
        <w:t>numeric average achievement</w:t>
      </w:r>
      <w:r>
        <w:rPr>
          <w:sz w:val="22"/>
        </w:rPr>
        <w:t xml:space="preserve">, i.e., </w:t>
      </w:r>
      <w:r w:rsidR="00606903">
        <w:rPr>
          <w:sz w:val="22"/>
        </w:rPr>
        <w:t>93%</w:t>
      </w:r>
      <w:r>
        <w:rPr>
          <w:sz w:val="22"/>
        </w:rPr>
        <w:t xml:space="preserve"> for High Distinction, </w:t>
      </w:r>
      <w:r w:rsidR="00606903">
        <w:rPr>
          <w:sz w:val="22"/>
        </w:rPr>
        <w:t>90.0% to 92.9</w:t>
      </w:r>
      <w:r w:rsidR="00C41B2D">
        <w:rPr>
          <w:sz w:val="22"/>
        </w:rPr>
        <w:t>%</w:t>
      </w:r>
      <w:r>
        <w:rPr>
          <w:sz w:val="22"/>
        </w:rPr>
        <w:t xml:space="preserve"> for Distinction. [US: 3/18/96]</w:t>
      </w:r>
    </w:p>
    <w:p w14:paraId="0515D122" w14:textId="77777777" w:rsidR="00AB772F" w:rsidRDefault="00AB772F" w:rsidP="00AB772F">
      <w:pPr>
        <w:spacing w:line="240" w:lineRule="atLeast"/>
        <w:ind w:left="720" w:right="-18"/>
        <w:rPr>
          <w:sz w:val="22"/>
        </w:rPr>
      </w:pPr>
    </w:p>
    <w:p w14:paraId="3104AABE" w14:textId="77777777" w:rsidR="00AB772F" w:rsidRDefault="00AB772F" w:rsidP="00AB772F">
      <w:pPr>
        <w:numPr>
          <w:ilvl w:val="0"/>
          <w:numId w:val="63"/>
        </w:numPr>
        <w:tabs>
          <w:tab w:val="clear" w:pos="1440"/>
        </w:tabs>
        <w:spacing w:line="240" w:lineRule="atLeast"/>
        <w:ind w:right="-18"/>
        <w:rPr>
          <w:sz w:val="22"/>
        </w:rPr>
      </w:pPr>
      <w:r>
        <w:rPr>
          <w:sz w:val="22"/>
        </w:rPr>
        <w:t xml:space="preserve">A </w:t>
      </w:r>
      <w:r>
        <w:rPr>
          <w:b/>
          <w:sz w:val="22"/>
        </w:rPr>
        <w:t>non-promotional category</w:t>
      </w:r>
      <w:r>
        <w:rPr>
          <w:sz w:val="22"/>
        </w:rPr>
        <w:t xml:space="preserve"> will identify students who are not being promoted due to unfulfilled requirements. These students may be involved in remediation activities, be working to complete an "I" grade, or be retained for not passing the CPX. Students in the non promotional category will be promoted upon satisfactory correction of the deficiency or dismissed.</w:t>
      </w:r>
    </w:p>
    <w:p w14:paraId="1B170701" w14:textId="77777777" w:rsidR="00AB772F" w:rsidRDefault="00AB772F" w:rsidP="00AB772F">
      <w:pPr>
        <w:spacing w:line="240" w:lineRule="atLeast"/>
        <w:ind w:left="720" w:right="-18"/>
        <w:rPr>
          <w:sz w:val="22"/>
        </w:rPr>
      </w:pPr>
    </w:p>
    <w:p w14:paraId="5D746BE1" w14:textId="07D72C42" w:rsidR="00AB772F" w:rsidRDefault="00AB772F" w:rsidP="00AB772F">
      <w:pPr>
        <w:numPr>
          <w:ilvl w:val="0"/>
          <w:numId w:val="63"/>
        </w:numPr>
        <w:tabs>
          <w:tab w:val="clear" w:pos="1440"/>
        </w:tabs>
        <w:spacing w:line="240" w:lineRule="atLeast"/>
        <w:ind w:right="-18"/>
        <w:rPr>
          <w:sz w:val="22"/>
        </w:rPr>
      </w:pPr>
      <w:r>
        <w:rPr>
          <w:sz w:val="22"/>
        </w:rPr>
        <w:lastRenderedPageBreak/>
        <w:t xml:space="preserve">A </w:t>
      </w:r>
      <w:r>
        <w:rPr>
          <w:b/>
          <w:sz w:val="22"/>
        </w:rPr>
        <w:t>non-routine promotion</w:t>
      </w:r>
      <w:r>
        <w:rPr>
          <w:sz w:val="22"/>
        </w:rPr>
        <w:t xml:space="preserve"> category will identify students receiving </w:t>
      </w:r>
      <w:r w:rsidR="00606903">
        <w:rPr>
          <w:sz w:val="22"/>
        </w:rPr>
        <w:t>a numeric average of 76</w:t>
      </w:r>
      <w:r w:rsidR="007756C9">
        <w:rPr>
          <w:sz w:val="22"/>
        </w:rPr>
        <w:t>.0</w:t>
      </w:r>
      <w:r w:rsidR="00606903">
        <w:rPr>
          <w:sz w:val="22"/>
        </w:rPr>
        <w:t xml:space="preserve">% to 79.9% in their current academic year. It will indicate marginal performance and </w:t>
      </w:r>
      <w:r>
        <w:rPr>
          <w:sz w:val="22"/>
        </w:rPr>
        <w:t>warrants close monitoring. Marginal performance may indicate the need for remediation or repetition of curriculum segments. Continued marginal performance may be justification for dismissal.</w:t>
      </w:r>
    </w:p>
    <w:p w14:paraId="565B919F" w14:textId="77777777" w:rsidR="00AB772F" w:rsidRDefault="00AB772F" w:rsidP="00AB772F">
      <w:pPr>
        <w:spacing w:line="240" w:lineRule="atLeast"/>
        <w:ind w:right="-18"/>
        <w:rPr>
          <w:sz w:val="22"/>
        </w:rPr>
      </w:pPr>
    </w:p>
    <w:p w14:paraId="11EE5668" w14:textId="64C99865" w:rsidR="00AB772F" w:rsidRDefault="00AB772F" w:rsidP="00AB772F">
      <w:pPr>
        <w:numPr>
          <w:ilvl w:val="0"/>
          <w:numId w:val="63"/>
        </w:numPr>
        <w:tabs>
          <w:tab w:val="clear" w:pos="1440"/>
        </w:tabs>
        <w:spacing w:line="240" w:lineRule="atLeast"/>
        <w:ind w:right="-18"/>
        <w:rPr>
          <w:sz w:val="22"/>
        </w:rPr>
      </w:pPr>
      <w:r>
        <w:rPr>
          <w:sz w:val="22"/>
        </w:rPr>
        <w:t xml:space="preserve">A student receiving a </w:t>
      </w:r>
      <w:r w:rsidR="00606903">
        <w:rPr>
          <w:sz w:val="22"/>
        </w:rPr>
        <w:t xml:space="preserve">numeric </w:t>
      </w:r>
      <w:r>
        <w:rPr>
          <w:sz w:val="22"/>
        </w:rPr>
        <w:t xml:space="preserve">grade </w:t>
      </w:r>
      <w:r w:rsidR="00606903">
        <w:rPr>
          <w:sz w:val="22"/>
        </w:rPr>
        <w:t>below 70.0%</w:t>
      </w:r>
      <w:r>
        <w:rPr>
          <w:sz w:val="22"/>
        </w:rPr>
        <w:t xml:space="preserve"> has performed at an unacceptable level. To redress the grade, the SPPC will review both the student's academic record and the recommendations of the Instructor of Record. The SPPC will determine a plan of action which may include remediation, repetition of all or a portion of the course, clerkship, or curriculum year, or dismissal from the College.</w:t>
      </w:r>
    </w:p>
    <w:p w14:paraId="7F759EDB" w14:textId="77777777" w:rsidR="00AB772F" w:rsidRDefault="00AB772F" w:rsidP="00AB772F">
      <w:pPr>
        <w:spacing w:line="240" w:lineRule="atLeast"/>
        <w:ind w:right="-18"/>
        <w:rPr>
          <w:sz w:val="22"/>
        </w:rPr>
      </w:pPr>
    </w:p>
    <w:p w14:paraId="5E5C37E9" w14:textId="77777777" w:rsidR="00AB772F" w:rsidRPr="00365674" w:rsidRDefault="00606903" w:rsidP="00365674">
      <w:pPr>
        <w:numPr>
          <w:ilvl w:val="0"/>
          <w:numId w:val="63"/>
        </w:numPr>
        <w:spacing w:line="240" w:lineRule="atLeast"/>
        <w:ind w:right="-18"/>
        <w:rPr>
          <w:sz w:val="22"/>
        </w:rPr>
      </w:pPr>
      <w:r w:rsidRPr="002C35BC">
        <w:rPr>
          <w:sz w:val="22"/>
        </w:rPr>
        <w:t xml:space="preserve">The Student Progress and Promotion Committee determines how many repeat attempts are allowed. </w:t>
      </w:r>
      <w:r w:rsidR="00AB772F" w:rsidRPr="002C35BC">
        <w:rPr>
          <w:sz w:val="22"/>
        </w:rPr>
        <w:t>Unlimited</w:t>
      </w:r>
      <w:r w:rsidR="00AB772F" w:rsidRPr="00365674">
        <w:rPr>
          <w:sz w:val="22"/>
        </w:rPr>
        <w:t xml:space="preserve"> opportunity to repeat courses, clerkships or curriculum sequences is neither feasible nor desirable. </w:t>
      </w:r>
    </w:p>
    <w:p w14:paraId="12D9C555" w14:textId="77777777" w:rsidR="00AB772F" w:rsidRDefault="00AB772F" w:rsidP="00AB772F">
      <w:pPr>
        <w:spacing w:line="240" w:lineRule="atLeast"/>
        <w:ind w:right="-18"/>
        <w:rPr>
          <w:sz w:val="22"/>
        </w:rPr>
      </w:pPr>
    </w:p>
    <w:p w14:paraId="4773FFA2" w14:textId="4130E2E8" w:rsidR="00AB772F" w:rsidRDefault="00AB772F" w:rsidP="00AB772F">
      <w:pPr>
        <w:numPr>
          <w:ilvl w:val="0"/>
          <w:numId w:val="63"/>
        </w:numPr>
        <w:tabs>
          <w:tab w:val="clear" w:pos="1440"/>
        </w:tabs>
        <w:spacing w:line="240" w:lineRule="atLeast"/>
        <w:ind w:right="-18"/>
        <w:rPr>
          <w:sz w:val="22"/>
        </w:rPr>
      </w:pPr>
      <w:r>
        <w:rPr>
          <w:sz w:val="22"/>
        </w:rPr>
        <w:t xml:space="preserve">A </w:t>
      </w:r>
      <w:r>
        <w:rPr>
          <w:b/>
          <w:sz w:val="22"/>
        </w:rPr>
        <w:t>probation category</w:t>
      </w:r>
      <w:r>
        <w:rPr>
          <w:sz w:val="22"/>
        </w:rPr>
        <w:t xml:space="preserve"> </w:t>
      </w:r>
      <w:r w:rsidR="00606903">
        <w:rPr>
          <w:sz w:val="22"/>
        </w:rPr>
        <w:t xml:space="preserve">identifies </w:t>
      </w:r>
      <w:r>
        <w:rPr>
          <w:sz w:val="22"/>
        </w:rPr>
        <w:t xml:space="preserve">those students who </w:t>
      </w:r>
      <w:r w:rsidR="00606903">
        <w:rPr>
          <w:sz w:val="22"/>
        </w:rPr>
        <w:t>attain a numeric average of 70.0% to 75.9%</w:t>
      </w:r>
      <w:r>
        <w:rPr>
          <w:sz w:val="22"/>
        </w:rPr>
        <w:t xml:space="preserve"> for any academic year. Students promoted while on probation must improve their academic performance in the subsequent academic year or risk dismissal.</w:t>
      </w:r>
    </w:p>
    <w:p w14:paraId="4822B4B4" w14:textId="77777777" w:rsidR="00AB772F" w:rsidRDefault="00AB772F" w:rsidP="00AB772F">
      <w:pPr>
        <w:spacing w:line="240" w:lineRule="atLeast"/>
        <w:ind w:right="-18"/>
        <w:rPr>
          <w:sz w:val="22"/>
        </w:rPr>
      </w:pPr>
    </w:p>
    <w:p w14:paraId="767B48D6" w14:textId="019D4742" w:rsidR="00AB772F" w:rsidRPr="00606903" w:rsidRDefault="00AB772F" w:rsidP="00606903">
      <w:pPr>
        <w:numPr>
          <w:ilvl w:val="0"/>
          <w:numId w:val="63"/>
        </w:numPr>
        <w:spacing w:line="240" w:lineRule="atLeast"/>
        <w:ind w:right="-18"/>
        <w:rPr>
          <w:sz w:val="22"/>
        </w:rPr>
      </w:pPr>
      <w:r w:rsidRPr="00365674">
        <w:rPr>
          <w:b/>
          <w:sz w:val="22"/>
        </w:rPr>
        <w:t>Dismissal</w:t>
      </w:r>
      <w:r w:rsidRPr="00365674">
        <w:rPr>
          <w:sz w:val="22"/>
        </w:rPr>
        <w:t xml:space="preserve"> from the College of Medicine </w:t>
      </w:r>
      <w:r w:rsidRPr="00365674">
        <w:rPr>
          <w:b/>
          <w:sz w:val="22"/>
        </w:rPr>
        <w:t>will</w:t>
      </w:r>
      <w:r w:rsidRPr="00365674">
        <w:rPr>
          <w:sz w:val="22"/>
        </w:rPr>
        <w:t xml:space="preserve"> result when students have an annually calculated </w:t>
      </w:r>
      <w:r w:rsidR="00606903" w:rsidRPr="00365674">
        <w:rPr>
          <w:sz w:val="22"/>
        </w:rPr>
        <w:t>numeric average of 69.9% or below; receive two or more numeric course grades below 60.0%; receive three or more numeric course grades between 60.0%-69.9% (inclusive); receive a numeric course grade below 70.0% while on academic probation; or fail any of the comprehensive standardized examinations</w:t>
      </w:r>
      <w:r w:rsidRPr="00365674">
        <w:rPr>
          <w:sz w:val="22"/>
        </w:rPr>
        <w:t xml:space="preserve"> on three   attempts. At the discretion of the SPPC and the Dean, students </w:t>
      </w:r>
      <w:r w:rsidRPr="00365674">
        <w:rPr>
          <w:b/>
          <w:sz w:val="22"/>
        </w:rPr>
        <w:t xml:space="preserve">may </w:t>
      </w:r>
      <w:r w:rsidRPr="00365674">
        <w:rPr>
          <w:sz w:val="22"/>
        </w:rPr>
        <w:t xml:space="preserve">be dismissed if they </w:t>
      </w:r>
      <w:r w:rsidR="00606903">
        <w:rPr>
          <w:sz w:val="22"/>
        </w:rPr>
        <w:t>receive two numeric course grades below 70.0%</w:t>
      </w:r>
      <w:r w:rsidRPr="00606903">
        <w:rPr>
          <w:sz w:val="22"/>
        </w:rPr>
        <w:t>.</w:t>
      </w:r>
    </w:p>
    <w:p w14:paraId="72A625B6" w14:textId="77777777" w:rsidR="00AB772F" w:rsidRDefault="00AB772F" w:rsidP="00AB772F">
      <w:pPr>
        <w:spacing w:line="240" w:lineRule="atLeast"/>
        <w:ind w:right="-18"/>
        <w:rPr>
          <w:sz w:val="22"/>
        </w:rPr>
      </w:pPr>
    </w:p>
    <w:p w14:paraId="6B01AD94" w14:textId="77777777" w:rsidR="00AB772F" w:rsidRDefault="00AB772F" w:rsidP="00AB772F">
      <w:pPr>
        <w:numPr>
          <w:ilvl w:val="1"/>
          <w:numId w:val="63"/>
        </w:numPr>
        <w:tabs>
          <w:tab w:val="clear" w:pos="720"/>
        </w:tabs>
        <w:spacing w:after="60" w:line="240" w:lineRule="atLeast"/>
        <w:ind w:right="-18"/>
        <w:rPr>
          <w:b/>
          <w:sz w:val="22"/>
        </w:rPr>
      </w:pPr>
      <w:r>
        <w:rPr>
          <w:b/>
          <w:sz w:val="22"/>
        </w:rPr>
        <w:t>Leaves of Absence</w:t>
      </w:r>
    </w:p>
    <w:p w14:paraId="3A6CE759" w14:textId="77777777" w:rsidR="00D677F4" w:rsidRDefault="00D677F4" w:rsidP="00D677F4">
      <w:pPr>
        <w:spacing w:after="60" w:line="240" w:lineRule="atLeast"/>
        <w:ind w:right="-18"/>
        <w:rPr>
          <w:b/>
          <w:sz w:val="22"/>
        </w:rPr>
      </w:pPr>
    </w:p>
    <w:p w14:paraId="7EF4206A" w14:textId="77777777" w:rsidR="00AB772F" w:rsidRDefault="00AB772F" w:rsidP="00AB772F">
      <w:pPr>
        <w:spacing w:line="240" w:lineRule="atLeast"/>
        <w:ind w:right="-18"/>
        <w:rPr>
          <w:sz w:val="22"/>
        </w:rPr>
      </w:pPr>
      <w:r>
        <w:rPr>
          <w:sz w:val="22"/>
        </w:rPr>
        <w:t>Students are normally expected to complete the curriculum in four consecutive years. Under compelling circumstances, leaves of absence may be approved by the SPPC. The request for a leave of absence must be submitted in writing to the Associate Dean for Medical Education. Return from a leave must be approved by the SPPC, may necessitate an amended curriculum, and is subject to the availability of space in required courses. The following three categories of leave may be recommended by the SPPC and approved by the Dean:</w:t>
      </w:r>
    </w:p>
    <w:p w14:paraId="768C6F9A" w14:textId="77777777" w:rsidR="00AB772F" w:rsidRDefault="00AB772F" w:rsidP="00AB772F">
      <w:pPr>
        <w:spacing w:line="240" w:lineRule="atLeast"/>
        <w:ind w:right="-18"/>
        <w:rPr>
          <w:sz w:val="22"/>
        </w:rPr>
      </w:pPr>
    </w:p>
    <w:p w14:paraId="04A252C5" w14:textId="77777777" w:rsidR="00AB772F" w:rsidRDefault="00AB772F" w:rsidP="00AB772F">
      <w:pPr>
        <w:numPr>
          <w:ilvl w:val="0"/>
          <w:numId w:val="64"/>
        </w:numPr>
        <w:tabs>
          <w:tab w:val="clear" w:pos="1440"/>
        </w:tabs>
        <w:spacing w:line="240" w:lineRule="atLeast"/>
        <w:ind w:right="-18"/>
        <w:rPr>
          <w:sz w:val="22"/>
        </w:rPr>
      </w:pPr>
      <w:r>
        <w:rPr>
          <w:b/>
          <w:sz w:val="22"/>
        </w:rPr>
        <w:t>Academic Leave of Absence</w:t>
      </w:r>
      <w:r>
        <w:rPr>
          <w:sz w:val="22"/>
        </w:rPr>
        <w:t xml:space="preserve"> is available to a student who wishes to undertake specialized academic pursuits in a defined field of study. Students must be in good academic standing. Approval will not be given for intervals in excess of one year without reapplication.</w:t>
      </w:r>
    </w:p>
    <w:p w14:paraId="624E11BA" w14:textId="77777777" w:rsidR="00AB772F" w:rsidRDefault="00AB772F" w:rsidP="00AB772F">
      <w:pPr>
        <w:spacing w:line="240" w:lineRule="atLeast"/>
        <w:ind w:left="720" w:right="-18"/>
        <w:rPr>
          <w:sz w:val="22"/>
        </w:rPr>
      </w:pPr>
    </w:p>
    <w:p w14:paraId="680AF551" w14:textId="77777777" w:rsidR="00AB772F" w:rsidRDefault="00AB772F" w:rsidP="00AB772F">
      <w:pPr>
        <w:numPr>
          <w:ilvl w:val="0"/>
          <w:numId w:val="64"/>
        </w:numPr>
        <w:tabs>
          <w:tab w:val="clear" w:pos="1440"/>
        </w:tabs>
        <w:spacing w:line="240" w:lineRule="atLeast"/>
        <w:ind w:right="-18"/>
        <w:rPr>
          <w:sz w:val="22"/>
        </w:rPr>
      </w:pPr>
      <w:r>
        <w:rPr>
          <w:b/>
          <w:sz w:val="22"/>
        </w:rPr>
        <w:lastRenderedPageBreak/>
        <w:t>Personal Leave of Absence</w:t>
      </w:r>
      <w:r>
        <w:rPr>
          <w:sz w:val="22"/>
        </w:rPr>
        <w:t xml:space="preserve"> is initiated at the student’s request. A student must be in good academic standing. Leaves in this category may range from a number of weeks to a maximum of one year.</w:t>
      </w:r>
    </w:p>
    <w:p w14:paraId="07722216" w14:textId="77777777" w:rsidR="00AB772F" w:rsidRDefault="00AB772F" w:rsidP="00AB772F">
      <w:pPr>
        <w:spacing w:line="240" w:lineRule="atLeast"/>
        <w:ind w:right="-18"/>
        <w:rPr>
          <w:sz w:val="22"/>
        </w:rPr>
      </w:pPr>
    </w:p>
    <w:p w14:paraId="40924A8F" w14:textId="77777777" w:rsidR="00AB772F" w:rsidRDefault="00AB772F" w:rsidP="00AB772F">
      <w:pPr>
        <w:numPr>
          <w:ilvl w:val="0"/>
          <w:numId w:val="64"/>
        </w:numPr>
        <w:tabs>
          <w:tab w:val="clear" w:pos="1440"/>
        </w:tabs>
        <w:spacing w:line="240" w:lineRule="atLeast"/>
        <w:ind w:right="-18"/>
        <w:rPr>
          <w:sz w:val="22"/>
        </w:rPr>
      </w:pPr>
      <w:r>
        <w:rPr>
          <w:b/>
          <w:sz w:val="22"/>
        </w:rPr>
        <w:t>Medical Leave of Absence</w:t>
      </w:r>
      <w:r w:rsidR="00F6732E">
        <w:rPr>
          <w:b/>
          <w:sz w:val="22"/>
        </w:rPr>
        <w:t>.</w:t>
      </w:r>
      <w:r>
        <w:rPr>
          <w:sz w:val="22"/>
        </w:rPr>
        <w:t xml:space="preserve">  Illness can seriously disrupt or impede student progress through the course of study. A student anticipating an absence of ten (10) days or more must secure a medical leave of absence. Application for this type of leave may be requested through the Office of Medical Education and must be accompanied by a letter from the student's attending physician.</w:t>
      </w:r>
    </w:p>
    <w:p w14:paraId="47431C00" w14:textId="77777777" w:rsidR="00AB772F" w:rsidRDefault="00AB772F" w:rsidP="00AB772F">
      <w:pPr>
        <w:spacing w:line="240" w:lineRule="atLeast"/>
        <w:ind w:right="-18"/>
        <w:rPr>
          <w:sz w:val="22"/>
        </w:rPr>
      </w:pPr>
    </w:p>
    <w:p w14:paraId="749613D9" w14:textId="77777777" w:rsidR="00AB772F" w:rsidRDefault="00AB772F" w:rsidP="00AB772F">
      <w:pPr>
        <w:numPr>
          <w:ilvl w:val="1"/>
          <w:numId w:val="64"/>
        </w:numPr>
        <w:tabs>
          <w:tab w:val="clear" w:pos="2160"/>
        </w:tabs>
        <w:spacing w:line="240" w:lineRule="atLeast"/>
        <w:ind w:right="-18"/>
        <w:rPr>
          <w:sz w:val="22"/>
        </w:rPr>
      </w:pPr>
      <w:r>
        <w:rPr>
          <w:sz w:val="22"/>
        </w:rPr>
        <w:t xml:space="preserve">Processing and approval of a medical leave by the SPPC may require a review of the student's pertinent medical records by a specially appointed committee of physicians with relevant medical expertise. The length of the medical leave of absence will be determined by the SPPC in consultation with the student, the student’s attending physician, and the </w:t>
      </w:r>
      <w:r>
        <w:rPr>
          <w:sz w:val="22"/>
          <w:u w:val="single"/>
        </w:rPr>
        <w:t>ad</w:t>
      </w:r>
      <w:r>
        <w:rPr>
          <w:sz w:val="22"/>
        </w:rPr>
        <w:t xml:space="preserve"> </w:t>
      </w:r>
      <w:r>
        <w:rPr>
          <w:sz w:val="22"/>
          <w:u w:val="single"/>
        </w:rPr>
        <w:t>hoc</w:t>
      </w:r>
      <w:r>
        <w:rPr>
          <w:sz w:val="22"/>
        </w:rPr>
        <w:t xml:space="preserve"> committee of physicians. Request for reentry must be accompanied by a statement from the student's attending physician which addresses the student's ability (mental and physical) to carry a full academic load. At this juncture, the SPPC may again require review of the student's medical records and/or a medical assessment, at the student’s expense, by a physician with relevant clinical expertise.</w:t>
      </w:r>
    </w:p>
    <w:p w14:paraId="3C846298" w14:textId="77777777" w:rsidR="00AB772F" w:rsidRDefault="00AB772F" w:rsidP="00AB772F">
      <w:pPr>
        <w:spacing w:line="240" w:lineRule="atLeast"/>
        <w:ind w:left="1152" w:right="-18"/>
        <w:rPr>
          <w:sz w:val="22"/>
        </w:rPr>
      </w:pPr>
    </w:p>
    <w:p w14:paraId="3DC73750" w14:textId="77777777" w:rsidR="00AB772F" w:rsidRDefault="00AB772F" w:rsidP="00AB772F">
      <w:pPr>
        <w:numPr>
          <w:ilvl w:val="1"/>
          <w:numId w:val="64"/>
        </w:numPr>
        <w:tabs>
          <w:tab w:val="clear" w:pos="2160"/>
        </w:tabs>
        <w:spacing w:line="240" w:lineRule="atLeast"/>
        <w:ind w:right="-18"/>
        <w:rPr>
          <w:sz w:val="22"/>
        </w:rPr>
      </w:pPr>
      <w:r>
        <w:rPr>
          <w:sz w:val="22"/>
        </w:rPr>
        <w:t>Absences due to acute illness do not require a medical leave of absence. However, for absences which encompass a major performance examination or more than five days of a clinical clerkship, the student is responsible for notifying the Office of Medical Education as soon as possible. Further, a supporting statement from an attending physician must be filed with the Office of Medical Education prior to returning to class.</w:t>
      </w:r>
    </w:p>
    <w:p w14:paraId="1EA1C697" w14:textId="77777777" w:rsidR="00AB772F" w:rsidRDefault="00AB772F" w:rsidP="00AB772F">
      <w:pPr>
        <w:spacing w:line="240" w:lineRule="atLeast"/>
        <w:ind w:right="-18"/>
        <w:rPr>
          <w:sz w:val="22"/>
        </w:rPr>
      </w:pPr>
    </w:p>
    <w:p w14:paraId="3F4C501E" w14:textId="77777777" w:rsidR="00AB772F" w:rsidRDefault="00AB772F" w:rsidP="00AB772F">
      <w:pPr>
        <w:numPr>
          <w:ilvl w:val="2"/>
          <w:numId w:val="64"/>
        </w:numPr>
        <w:tabs>
          <w:tab w:val="clear" w:pos="720"/>
        </w:tabs>
        <w:spacing w:after="60" w:line="240" w:lineRule="atLeast"/>
        <w:ind w:right="-18"/>
        <w:rPr>
          <w:b/>
          <w:sz w:val="22"/>
        </w:rPr>
      </w:pPr>
      <w:r>
        <w:rPr>
          <w:b/>
          <w:sz w:val="22"/>
        </w:rPr>
        <w:t>Other Considerations and Restrictions</w:t>
      </w:r>
    </w:p>
    <w:p w14:paraId="6DAA70C1" w14:textId="77777777" w:rsidR="00D677F4" w:rsidRDefault="00D677F4" w:rsidP="00D677F4">
      <w:pPr>
        <w:spacing w:after="60" w:line="240" w:lineRule="atLeast"/>
        <w:ind w:right="-18"/>
        <w:rPr>
          <w:b/>
          <w:sz w:val="22"/>
        </w:rPr>
      </w:pPr>
    </w:p>
    <w:p w14:paraId="3EB47E7F" w14:textId="77777777" w:rsidR="00AB772F" w:rsidRDefault="00AB772F" w:rsidP="00AB772F">
      <w:pPr>
        <w:numPr>
          <w:ilvl w:val="3"/>
          <w:numId w:val="64"/>
        </w:numPr>
        <w:tabs>
          <w:tab w:val="clear" w:pos="1440"/>
        </w:tabs>
        <w:spacing w:line="240" w:lineRule="atLeast"/>
        <w:ind w:right="-18"/>
        <w:rPr>
          <w:sz w:val="22"/>
        </w:rPr>
      </w:pPr>
      <w:r>
        <w:rPr>
          <w:sz w:val="22"/>
        </w:rPr>
        <w:t>The demands of the study of Medicine consume the entire efforts of medical students. Therefore, upon acceptance to the program of study students are required to sign a statement indicating that they will not have outside employment during the academic year. For the exceptional case, permission may be granted by the SPPC upon petition by the student.</w:t>
      </w:r>
    </w:p>
    <w:p w14:paraId="2D6594A5" w14:textId="77777777" w:rsidR="00AB772F" w:rsidRDefault="00AB772F" w:rsidP="00AB772F">
      <w:pPr>
        <w:spacing w:line="240" w:lineRule="atLeast"/>
        <w:ind w:left="720" w:right="-18"/>
        <w:rPr>
          <w:sz w:val="22"/>
        </w:rPr>
      </w:pPr>
    </w:p>
    <w:p w14:paraId="2D0454DC" w14:textId="77777777" w:rsidR="00AB772F" w:rsidRDefault="00AB772F" w:rsidP="00AB772F">
      <w:pPr>
        <w:numPr>
          <w:ilvl w:val="3"/>
          <w:numId w:val="64"/>
        </w:numPr>
        <w:tabs>
          <w:tab w:val="clear" w:pos="1440"/>
        </w:tabs>
        <w:spacing w:line="240" w:lineRule="atLeast"/>
        <w:ind w:right="-18"/>
        <w:rPr>
          <w:sz w:val="22"/>
        </w:rPr>
      </w:pPr>
      <w:r>
        <w:rPr>
          <w:sz w:val="22"/>
        </w:rPr>
        <w:t>Due to curricular requirements, Saturday examinations are frequently scheduled. Allowances will be made for students who religious beliefs prohibit participation in Saturday examinations.</w:t>
      </w:r>
    </w:p>
    <w:p w14:paraId="1A384A60" w14:textId="77777777" w:rsidR="00AB772F" w:rsidRDefault="00AB772F" w:rsidP="00AB772F">
      <w:pPr>
        <w:spacing w:line="240" w:lineRule="atLeast"/>
        <w:ind w:right="-18"/>
        <w:rPr>
          <w:sz w:val="22"/>
        </w:rPr>
      </w:pPr>
    </w:p>
    <w:p w14:paraId="7C89FF2A" w14:textId="77777777" w:rsidR="00AB772F" w:rsidRDefault="00AB772F" w:rsidP="00AB772F">
      <w:pPr>
        <w:numPr>
          <w:ilvl w:val="3"/>
          <w:numId w:val="64"/>
        </w:numPr>
        <w:tabs>
          <w:tab w:val="clear" w:pos="1440"/>
        </w:tabs>
        <w:spacing w:line="240" w:lineRule="atLeast"/>
        <w:ind w:right="-18"/>
        <w:rPr>
          <w:sz w:val="22"/>
        </w:rPr>
      </w:pPr>
      <w:r>
        <w:rPr>
          <w:sz w:val="22"/>
        </w:rPr>
        <w:t>Clinical responsibilities during the third and fourth year will necessitate night and week-end work.</w:t>
      </w:r>
    </w:p>
    <w:p w14:paraId="550EFA99" w14:textId="77777777" w:rsidR="00AB772F" w:rsidRDefault="00AB772F" w:rsidP="00AB772F">
      <w:pPr>
        <w:spacing w:line="240" w:lineRule="atLeast"/>
        <w:ind w:right="-18"/>
        <w:rPr>
          <w:b/>
          <w:sz w:val="22"/>
        </w:rPr>
      </w:pPr>
    </w:p>
    <w:p w14:paraId="3AB0A1AA" w14:textId="79032091" w:rsidR="00AB772F" w:rsidRDefault="00AB772F" w:rsidP="00AB772F">
      <w:pPr>
        <w:spacing w:line="240" w:lineRule="atLeast"/>
        <w:ind w:right="-18"/>
        <w:rPr>
          <w:sz w:val="22"/>
        </w:rPr>
      </w:pPr>
      <w:bookmarkStart w:id="307" w:name="_Toc137618539"/>
      <w:bookmarkStart w:id="308" w:name="_Toc490123280"/>
      <w:r>
        <w:rPr>
          <w:rStyle w:val="Heading3Char"/>
        </w:rPr>
        <w:t xml:space="preserve">5.3.3.4 </w:t>
      </w:r>
      <w:r>
        <w:rPr>
          <w:rStyle w:val="Heading3Char"/>
        </w:rPr>
        <w:tab/>
        <w:t>College of Dentistry</w:t>
      </w:r>
      <w:bookmarkEnd w:id="307"/>
      <w:bookmarkEnd w:id="308"/>
      <w:r>
        <w:rPr>
          <w:b/>
          <w:sz w:val="22"/>
        </w:rPr>
        <w:t xml:space="preserve"> </w:t>
      </w:r>
      <w:r w:rsidRPr="00DD40BF">
        <w:rPr>
          <w:sz w:val="22"/>
        </w:rPr>
        <w:t>[US</w:t>
      </w:r>
      <w:r w:rsidR="003852ED">
        <w:rPr>
          <w:sz w:val="22"/>
        </w:rPr>
        <w:t>:</w:t>
      </w:r>
      <w:r w:rsidRPr="00DD40BF">
        <w:rPr>
          <w:sz w:val="22"/>
        </w:rPr>
        <w:t xml:space="preserve"> 11/8/</w:t>
      </w:r>
      <w:r w:rsidR="00497F93">
        <w:rPr>
          <w:sz w:val="22"/>
        </w:rPr>
        <w:t>19</w:t>
      </w:r>
      <w:r w:rsidRPr="00DD40BF">
        <w:rPr>
          <w:sz w:val="22"/>
        </w:rPr>
        <w:t>99]</w:t>
      </w:r>
    </w:p>
    <w:p w14:paraId="2536C7AF" w14:textId="77777777" w:rsidR="00D677F4" w:rsidRDefault="00D677F4" w:rsidP="00AB772F">
      <w:pPr>
        <w:spacing w:line="240" w:lineRule="atLeast"/>
        <w:ind w:right="-18"/>
        <w:rPr>
          <w:b/>
          <w:sz w:val="22"/>
        </w:rPr>
      </w:pPr>
    </w:p>
    <w:p w14:paraId="41973EA5" w14:textId="77777777" w:rsidR="00AB772F" w:rsidRDefault="00AB772F" w:rsidP="00AB772F">
      <w:pPr>
        <w:spacing w:line="240" w:lineRule="atLeast"/>
        <w:ind w:right="-18"/>
        <w:rPr>
          <w:sz w:val="22"/>
        </w:rPr>
      </w:pPr>
      <w:r>
        <w:rPr>
          <w:sz w:val="22"/>
        </w:rPr>
        <w:t>The following academic disciplinary policies for students in the professional dental educational program are initiated upon unsatisfactory academic performance.</w:t>
      </w:r>
    </w:p>
    <w:p w14:paraId="624B1103" w14:textId="77777777" w:rsidR="00AB772F" w:rsidRDefault="00AB772F" w:rsidP="00AB772F">
      <w:pPr>
        <w:spacing w:line="240" w:lineRule="atLeast"/>
        <w:ind w:right="-18"/>
        <w:rPr>
          <w:sz w:val="22"/>
        </w:rPr>
      </w:pPr>
    </w:p>
    <w:p w14:paraId="32DE0DB3" w14:textId="77777777" w:rsidR="00AB772F" w:rsidRDefault="00AB772F" w:rsidP="00AB772F">
      <w:pPr>
        <w:numPr>
          <w:ilvl w:val="1"/>
          <w:numId w:val="0"/>
        </w:numPr>
        <w:spacing w:line="240" w:lineRule="atLeast"/>
        <w:ind w:right="-18"/>
        <w:rPr>
          <w:b/>
          <w:sz w:val="22"/>
        </w:rPr>
      </w:pPr>
    </w:p>
    <w:p w14:paraId="1F5D0420" w14:textId="77777777" w:rsidR="00AB772F" w:rsidRDefault="00AB772F" w:rsidP="00AB772F">
      <w:pPr>
        <w:spacing w:line="240" w:lineRule="atLeast"/>
        <w:ind w:right="-18"/>
        <w:rPr>
          <w:sz w:val="22"/>
        </w:rPr>
      </w:pPr>
    </w:p>
    <w:p w14:paraId="4E73FA25" w14:textId="77777777" w:rsidR="005752A7" w:rsidRDefault="005752A7" w:rsidP="005752A7">
      <w:pPr>
        <w:numPr>
          <w:ilvl w:val="0"/>
          <w:numId w:val="69"/>
        </w:numPr>
        <w:tabs>
          <w:tab w:val="clear" w:pos="720"/>
        </w:tabs>
        <w:spacing w:line="240" w:lineRule="atLeast"/>
        <w:ind w:right="-18"/>
        <w:rPr>
          <w:b/>
          <w:sz w:val="22"/>
        </w:rPr>
      </w:pPr>
      <w:r>
        <w:rPr>
          <w:b/>
          <w:sz w:val="22"/>
        </w:rPr>
        <w:t xml:space="preserve">Academic Probation </w:t>
      </w:r>
      <w:r>
        <w:rPr>
          <w:sz w:val="22"/>
        </w:rPr>
        <w:t>[US: 2/8/2016]</w:t>
      </w:r>
    </w:p>
    <w:p w14:paraId="525031F6" w14:textId="77777777" w:rsidR="005752A7" w:rsidRPr="002C35BC" w:rsidRDefault="005752A7" w:rsidP="002C35BC">
      <w:pPr>
        <w:pStyle w:val="ListParagraph"/>
        <w:numPr>
          <w:ilvl w:val="0"/>
          <w:numId w:val="260"/>
        </w:numPr>
        <w:spacing w:line="240" w:lineRule="atLeast"/>
        <w:ind w:right="-18" w:firstLine="0"/>
        <w:rPr>
          <w:sz w:val="22"/>
        </w:rPr>
      </w:pPr>
      <w:r w:rsidRPr="002C35BC">
        <w:rPr>
          <w:b/>
          <w:sz w:val="22"/>
        </w:rPr>
        <w:t>Placement on Probation</w:t>
      </w:r>
      <w:r w:rsidRPr="002C35BC">
        <w:rPr>
          <w:sz w:val="22"/>
        </w:rPr>
        <w:t>. A student will be placed on probation immediately after any of the following has occurred:</w:t>
      </w:r>
    </w:p>
    <w:p w14:paraId="69998002" w14:textId="77777777" w:rsidR="008F6490" w:rsidRDefault="008F6490" w:rsidP="005752A7">
      <w:pPr>
        <w:spacing w:line="240" w:lineRule="atLeast"/>
        <w:ind w:right="-18"/>
        <w:rPr>
          <w:sz w:val="22"/>
        </w:rPr>
      </w:pPr>
    </w:p>
    <w:p w14:paraId="40D0BE2B" w14:textId="77777777" w:rsidR="005752A7" w:rsidRDefault="005752A7" w:rsidP="002C35BC">
      <w:pPr>
        <w:pStyle w:val="ListParagraph"/>
        <w:numPr>
          <w:ilvl w:val="0"/>
          <w:numId w:val="263"/>
        </w:numPr>
        <w:spacing w:line="240" w:lineRule="atLeast"/>
        <w:ind w:left="1440" w:right="-18" w:firstLine="0"/>
        <w:rPr>
          <w:sz w:val="22"/>
        </w:rPr>
      </w:pPr>
      <w:r w:rsidRPr="002C35BC">
        <w:rPr>
          <w:sz w:val="22"/>
        </w:rPr>
        <w:t>The student has completed any academic year with a grade point average (GPA) for the academic year less than 2.75</w:t>
      </w:r>
      <w:r w:rsidR="009227BE">
        <w:rPr>
          <w:sz w:val="22"/>
        </w:rPr>
        <w:t>;</w:t>
      </w:r>
      <w:r w:rsidRPr="002C35BC">
        <w:rPr>
          <w:sz w:val="22"/>
        </w:rPr>
        <w:t xml:space="preserve"> or</w:t>
      </w:r>
    </w:p>
    <w:p w14:paraId="231C519D" w14:textId="77777777" w:rsidR="009227BE" w:rsidRPr="002C35BC" w:rsidRDefault="009227BE" w:rsidP="002C35BC">
      <w:pPr>
        <w:pStyle w:val="ListParagraph"/>
        <w:spacing w:line="240" w:lineRule="atLeast"/>
        <w:ind w:left="1440" w:right="-18"/>
        <w:rPr>
          <w:sz w:val="22"/>
        </w:rPr>
      </w:pPr>
    </w:p>
    <w:p w14:paraId="1073AD49" w14:textId="77777777" w:rsidR="005752A7" w:rsidRDefault="005752A7" w:rsidP="002C35BC">
      <w:pPr>
        <w:pStyle w:val="ListParagraph"/>
        <w:numPr>
          <w:ilvl w:val="0"/>
          <w:numId w:val="263"/>
        </w:numPr>
        <w:spacing w:line="240" w:lineRule="atLeast"/>
        <w:ind w:left="1440" w:right="-18" w:firstLine="0"/>
        <w:rPr>
          <w:sz w:val="22"/>
        </w:rPr>
      </w:pPr>
      <w:r w:rsidRPr="002C35BC">
        <w:rPr>
          <w:sz w:val="22"/>
        </w:rPr>
        <w:t>The student has received a failing (E or F) final course grade; or</w:t>
      </w:r>
    </w:p>
    <w:p w14:paraId="40CB744E" w14:textId="77777777" w:rsidR="009227BE" w:rsidRPr="002C35BC" w:rsidRDefault="009227BE" w:rsidP="002C35BC">
      <w:pPr>
        <w:spacing w:line="240" w:lineRule="atLeast"/>
        <w:ind w:left="1440" w:right="-18"/>
        <w:rPr>
          <w:sz w:val="22"/>
        </w:rPr>
      </w:pPr>
    </w:p>
    <w:p w14:paraId="5839A34F" w14:textId="77777777" w:rsidR="005752A7" w:rsidRDefault="005752A7" w:rsidP="002C35BC">
      <w:pPr>
        <w:pStyle w:val="ListParagraph"/>
        <w:numPr>
          <w:ilvl w:val="0"/>
          <w:numId w:val="263"/>
        </w:numPr>
        <w:spacing w:line="240" w:lineRule="atLeast"/>
        <w:ind w:left="1440" w:right="-18" w:firstLine="0"/>
        <w:rPr>
          <w:sz w:val="22"/>
        </w:rPr>
      </w:pPr>
      <w:r w:rsidRPr="002C35BC">
        <w:rPr>
          <w:sz w:val="22"/>
        </w:rPr>
        <w:t>The student has failed Part 1 of the National Dental Board Examination</w:t>
      </w:r>
      <w:r w:rsidR="009227BE" w:rsidRPr="00365674">
        <w:rPr>
          <w:sz w:val="22"/>
        </w:rPr>
        <w:t>;</w:t>
      </w:r>
      <w:r w:rsidR="009227BE">
        <w:rPr>
          <w:sz w:val="22"/>
        </w:rPr>
        <w:t xml:space="preserve"> </w:t>
      </w:r>
      <w:r w:rsidR="009227BE" w:rsidRPr="00365674">
        <w:rPr>
          <w:sz w:val="22"/>
        </w:rPr>
        <w:t>o</w:t>
      </w:r>
      <w:r w:rsidRPr="002C35BC">
        <w:rPr>
          <w:sz w:val="22"/>
        </w:rPr>
        <w:t>r</w:t>
      </w:r>
    </w:p>
    <w:p w14:paraId="363AF8C6" w14:textId="77777777" w:rsidR="009227BE" w:rsidRPr="002C35BC" w:rsidRDefault="009227BE" w:rsidP="002C35BC">
      <w:pPr>
        <w:spacing w:line="240" w:lineRule="atLeast"/>
        <w:ind w:left="1440" w:right="-18"/>
        <w:rPr>
          <w:sz w:val="22"/>
        </w:rPr>
      </w:pPr>
    </w:p>
    <w:p w14:paraId="0F668D10" w14:textId="77777777" w:rsidR="009227BE" w:rsidRDefault="005752A7" w:rsidP="002C35BC">
      <w:pPr>
        <w:pStyle w:val="ListParagraph"/>
        <w:numPr>
          <w:ilvl w:val="0"/>
          <w:numId w:val="263"/>
        </w:numPr>
        <w:spacing w:line="240" w:lineRule="atLeast"/>
        <w:ind w:left="1440" w:right="-18" w:firstLine="0"/>
        <w:rPr>
          <w:sz w:val="22"/>
        </w:rPr>
      </w:pPr>
      <w:r w:rsidRPr="002C35BC">
        <w:rPr>
          <w:sz w:val="22"/>
        </w:rPr>
        <w:t xml:space="preserve">The student has been </w:t>
      </w:r>
      <w:r w:rsidR="009227BE" w:rsidRPr="00365674">
        <w:rPr>
          <w:sz w:val="22"/>
        </w:rPr>
        <w:t>placed in a modified curriculum;</w:t>
      </w:r>
      <w:r w:rsidRPr="002C35BC">
        <w:rPr>
          <w:sz w:val="22"/>
        </w:rPr>
        <w:t xml:space="preserve"> or</w:t>
      </w:r>
    </w:p>
    <w:p w14:paraId="6C3E5D13" w14:textId="77777777" w:rsidR="009227BE" w:rsidRPr="002C35BC" w:rsidRDefault="009227BE" w:rsidP="002C35BC">
      <w:pPr>
        <w:pStyle w:val="ListParagraph"/>
        <w:ind w:left="1440"/>
        <w:rPr>
          <w:sz w:val="22"/>
        </w:rPr>
      </w:pPr>
    </w:p>
    <w:p w14:paraId="2F859FEF" w14:textId="77777777" w:rsidR="005752A7" w:rsidRPr="002C35BC" w:rsidRDefault="005752A7" w:rsidP="002C35BC">
      <w:pPr>
        <w:pStyle w:val="ListParagraph"/>
        <w:numPr>
          <w:ilvl w:val="0"/>
          <w:numId w:val="263"/>
        </w:numPr>
        <w:spacing w:line="240" w:lineRule="atLeast"/>
        <w:ind w:left="1440" w:right="-18" w:firstLine="0"/>
        <w:rPr>
          <w:sz w:val="22"/>
        </w:rPr>
      </w:pPr>
      <w:r w:rsidRPr="002C35BC">
        <w:rPr>
          <w:sz w:val="22"/>
        </w:rPr>
        <w:t>The student has been reinstated after suspension.</w:t>
      </w:r>
    </w:p>
    <w:p w14:paraId="34555B62" w14:textId="77777777" w:rsidR="005752A7" w:rsidRPr="005752A7" w:rsidRDefault="005752A7" w:rsidP="005752A7">
      <w:pPr>
        <w:spacing w:line="240" w:lineRule="atLeast"/>
        <w:ind w:right="-18"/>
        <w:rPr>
          <w:sz w:val="22"/>
        </w:rPr>
      </w:pPr>
    </w:p>
    <w:p w14:paraId="07973C08" w14:textId="77777777" w:rsidR="005752A7" w:rsidRPr="002C35BC" w:rsidRDefault="009227BE" w:rsidP="002C35BC">
      <w:pPr>
        <w:pStyle w:val="ListParagraph"/>
        <w:numPr>
          <w:ilvl w:val="0"/>
          <w:numId w:val="260"/>
        </w:numPr>
        <w:spacing w:line="240" w:lineRule="atLeast"/>
        <w:ind w:right="-18" w:firstLine="0"/>
        <w:rPr>
          <w:sz w:val="22"/>
        </w:rPr>
      </w:pPr>
      <w:r w:rsidRPr="002C35BC">
        <w:rPr>
          <w:b/>
          <w:sz w:val="22"/>
        </w:rPr>
        <w:t>Limitation on the Use of Probation</w:t>
      </w:r>
      <w:r w:rsidR="0081097A" w:rsidRPr="00365674">
        <w:rPr>
          <w:b/>
          <w:sz w:val="22"/>
        </w:rPr>
        <w:t>.</w:t>
      </w:r>
      <w:r w:rsidR="0081097A" w:rsidRPr="00365674">
        <w:rPr>
          <w:sz w:val="22"/>
        </w:rPr>
        <w:t xml:space="preserve"> </w:t>
      </w:r>
      <w:r w:rsidRPr="002C35BC">
        <w:rPr>
          <w:sz w:val="22"/>
        </w:rPr>
        <w:t xml:space="preserve">The Academic Performance </w:t>
      </w:r>
      <w:r w:rsidR="006569E5" w:rsidRPr="002C35BC">
        <w:rPr>
          <w:sz w:val="22"/>
        </w:rPr>
        <w:t xml:space="preserve">Committee </w:t>
      </w:r>
      <w:r w:rsidR="005752A7" w:rsidRPr="002C35BC">
        <w:rPr>
          <w:sz w:val="22"/>
        </w:rPr>
        <w:t>(APC) shall place a student on probation only if, based on the student’s performance in the College of Dentistry’s course work (including but not limited to grades, attendance, motivation, work ethic, and professionalism), it has determined that the student has the potential of meeting graduation requirements after addressing academic shortcomings and receiving counseling to address issues that may be contributing to the academic problems.</w:t>
      </w:r>
    </w:p>
    <w:p w14:paraId="4FE6BE72" w14:textId="77777777" w:rsidR="005752A7" w:rsidRPr="005752A7" w:rsidRDefault="005752A7" w:rsidP="005752A7">
      <w:pPr>
        <w:spacing w:line="240" w:lineRule="atLeast"/>
        <w:ind w:right="-18"/>
        <w:rPr>
          <w:sz w:val="22"/>
        </w:rPr>
      </w:pPr>
    </w:p>
    <w:p w14:paraId="6224F673" w14:textId="77777777" w:rsidR="005752A7" w:rsidRPr="002C35BC" w:rsidRDefault="005752A7" w:rsidP="002C35BC">
      <w:pPr>
        <w:pStyle w:val="ListParagraph"/>
        <w:numPr>
          <w:ilvl w:val="0"/>
          <w:numId w:val="260"/>
        </w:numPr>
        <w:spacing w:line="240" w:lineRule="atLeast"/>
        <w:ind w:right="-18" w:firstLine="0"/>
        <w:rPr>
          <w:sz w:val="22"/>
        </w:rPr>
      </w:pPr>
      <w:r w:rsidRPr="002C35BC">
        <w:rPr>
          <w:b/>
          <w:sz w:val="22"/>
        </w:rPr>
        <w:t>Duration</w:t>
      </w:r>
      <w:r w:rsidR="006569E5" w:rsidRPr="002C35BC">
        <w:rPr>
          <w:b/>
          <w:sz w:val="22"/>
        </w:rPr>
        <w:t xml:space="preserve"> </w:t>
      </w:r>
      <w:r w:rsidRPr="002C35BC">
        <w:rPr>
          <w:b/>
          <w:sz w:val="22"/>
        </w:rPr>
        <w:t>of Probation</w:t>
      </w:r>
      <w:r w:rsidR="0081097A" w:rsidRPr="00365674">
        <w:rPr>
          <w:b/>
          <w:sz w:val="22"/>
        </w:rPr>
        <w:t xml:space="preserve">. </w:t>
      </w:r>
      <w:r w:rsidRPr="002C35BC">
        <w:rPr>
          <w:sz w:val="22"/>
        </w:rPr>
        <w:t>The duration of probation shall be established by the APC. The following rules for establishing the minimum duration of probation shall apply:</w:t>
      </w:r>
    </w:p>
    <w:p w14:paraId="3F0F8E37" w14:textId="77777777" w:rsidR="005752A7" w:rsidRPr="005752A7" w:rsidRDefault="005752A7" w:rsidP="005752A7">
      <w:pPr>
        <w:spacing w:line="240" w:lineRule="atLeast"/>
        <w:ind w:right="-18"/>
        <w:rPr>
          <w:sz w:val="22"/>
        </w:rPr>
      </w:pPr>
    </w:p>
    <w:p w14:paraId="52CFB829" w14:textId="77777777" w:rsidR="005752A7" w:rsidRPr="002C35BC" w:rsidRDefault="005752A7" w:rsidP="002C35BC">
      <w:pPr>
        <w:pStyle w:val="ListParagraph"/>
        <w:numPr>
          <w:ilvl w:val="0"/>
          <w:numId w:val="264"/>
        </w:numPr>
        <w:spacing w:line="240" w:lineRule="atLeast"/>
        <w:ind w:left="1440" w:right="-18" w:firstLine="0"/>
        <w:rPr>
          <w:sz w:val="22"/>
        </w:rPr>
      </w:pPr>
      <w:r w:rsidRPr="002C35BC">
        <w:rPr>
          <w:sz w:val="22"/>
        </w:rPr>
        <w:t>In the case of probation for a low GPA, the minimum duration of probation shall be one academic term following the academic year in which the low GPA occurred.</w:t>
      </w:r>
    </w:p>
    <w:p w14:paraId="05D8D11E" w14:textId="77777777" w:rsidR="005752A7" w:rsidRPr="005752A7" w:rsidRDefault="005752A7" w:rsidP="002C35BC">
      <w:pPr>
        <w:spacing w:line="240" w:lineRule="atLeast"/>
        <w:ind w:left="1440" w:right="-18"/>
        <w:rPr>
          <w:sz w:val="22"/>
        </w:rPr>
      </w:pPr>
    </w:p>
    <w:p w14:paraId="69DB25AA" w14:textId="77777777" w:rsidR="005752A7" w:rsidRPr="002C35BC" w:rsidRDefault="005752A7" w:rsidP="002C35BC">
      <w:pPr>
        <w:pStyle w:val="ListParagraph"/>
        <w:numPr>
          <w:ilvl w:val="0"/>
          <w:numId w:val="264"/>
        </w:numPr>
        <w:spacing w:line="240" w:lineRule="atLeast"/>
        <w:ind w:left="1440" w:right="-18" w:firstLine="0"/>
        <w:rPr>
          <w:sz w:val="22"/>
        </w:rPr>
      </w:pPr>
      <w:r w:rsidRPr="002C35BC">
        <w:rPr>
          <w:sz w:val="22"/>
        </w:rPr>
        <w:t>In the case of a failing grade, the minimum duration of probation shall begin the day a failing grade is reported to the registrar and</w:t>
      </w:r>
      <w:r w:rsidR="006569E5" w:rsidRPr="002C35BC">
        <w:rPr>
          <w:sz w:val="22"/>
        </w:rPr>
        <w:t xml:space="preserve"> continue at least one academic term after the term in which a passing grade has </w:t>
      </w:r>
      <w:r w:rsidRPr="002C35BC">
        <w:rPr>
          <w:sz w:val="22"/>
        </w:rPr>
        <w:t>been achieved.</w:t>
      </w:r>
    </w:p>
    <w:p w14:paraId="1740ECB0" w14:textId="77777777" w:rsidR="005752A7" w:rsidRPr="005752A7" w:rsidRDefault="005752A7" w:rsidP="002C35BC">
      <w:pPr>
        <w:spacing w:line="240" w:lineRule="atLeast"/>
        <w:ind w:left="1440" w:right="-18"/>
        <w:rPr>
          <w:sz w:val="22"/>
        </w:rPr>
      </w:pPr>
    </w:p>
    <w:p w14:paraId="30C4CE11" w14:textId="77777777" w:rsidR="005752A7" w:rsidRPr="002C35BC" w:rsidRDefault="005752A7" w:rsidP="002C35BC">
      <w:pPr>
        <w:pStyle w:val="ListParagraph"/>
        <w:numPr>
          <w:ilvl w:val="0"/>
          <w:numId w:val="264"/>
        </w:numPr>
        <w:spacing w:line="240" w:lineRule="atLeast"/>
        <w:ind w:left="1440" w:right="-18" w:firstLine="0"/>
        <w:rPr>
          <w:sz w:val="22"/>
        </w:rPr>
      </w:pPr>
      <w:r w:rsidRPr="002C35BC">
        <w:rPr>
          <w:sz w:val="22"/>
        </w:rPr>
        <w:t>In the case of a failed Part 1 NBDE, probation shall begin the day the failure is reported to the Office of Academic Affairs. Retaking and passing the failed NBDE before a deadline to be set by the APC</w:t>
      </w:r>
      <w:r w:rsidR="006569E5" w:rsidRPr="002C35BC">
        <w:rPr>
          <w:sz w:val="22"/>
        </w:rPr>
        <w:t xml:space="preserve"> </w:t>
      </w:r>
      <w:r w:rsidRPr="002C35BC">
        <w:rPr>
          <w:sz w:val="22"/>
        </w:rPr>
        <w:t>shall be among the terms of probation. The minimum duration of probation shall be at least until the end of the term in which the retake of the NBDE is passed.</w:t>
      </w:r>
    </w:p>
    <w:p w14:paraId="09222983" w14:textId="77777777" w:rsidR="005752A7" w:rsidRPr="005752A7" w:rsidRDefault="005752A7" w:rsidP="002C35BC">
      <w:pPr>
        <w:spacing w:line="240" w:lineRule="atLeast"/>
        <w:ind w:left="1440" w:right="-18"/>
        <w:rPr>
          <w:sz w:val="22"/>
        </w:rPr>
      </w:pPr>
    </w:p>
    <w:p w14:paraId="7E9F3711" w14:textId="77777777" w:rsidR="005752A7" w:rsidRPr="002C35BC" w:rsidRDefault="005752A7" w:rsidP="002C35BC">
      <w:pPr>
        <w:pStyle w:val="ListParagraph"/>
        <w:numPr>
          <w:ilvl w:val="0"/>
          <w:numId w:val="264"/>
        </w:numPr>
        <w:spacing w:line="240" w:lineRule="atLeast"/>
        <w:ind w:left="1440" w:right="-18" w:firstLine="0"/>
        <w:rPr>
          <w:sz w:val="22"/>
        </w:rPr>
      </w:pPr>
      <w:r w:rsidRPr="002C35BC">
        <w:rPr>
          <w:sz w:val="22"/>
        </w:rPr>
        <w:lastRenderedPageBreak/>
        <w:t>In the case of a student who has been placed in a modified curriculum, the minimum duration of probation shall be the entire period in which a student is enrolled in a modified curriculum and at least one academic year after the student has been allowed to resume in the College’s regular curriculum.</w:t>
      </w:r>
    </w:p>
    <w:p w14:paraId="3D107505" w14:textId="77777777" w:rsidR="005752A7" w:rsidRPr="005752A7" w:rsidRDefault="005752A7" w:rsidP="002C35BC">
      <w:pPr>
        <w:spacing w:line="240" w:lineRule="atLeast"/>
        <w:ind w:left="1440" w:right="-18"/>
        <w:rPr>
          <w:sz w:val="22"/>
        </w:rPr>
      </w:pPr>
    </w:p>
    <w:p w14:paraId="3B6625BF" w14:textId="77777777" w:rsidR="005752A7" w:rsidRPr="002C35BC" w:rsidRDefault="005752A7" w:rsidP="002C35BC">
      <w:pPr>
        <w:pStyle w:val="ListParagraph"/>
        <w:numPr>
          <w:ilvl w:val="0"/>
          <w:numId w:val="264"/>
        </w:numPr>
        <w:spacing w:line="240" w:lineRule="atLeast"/>
        <w:ind w:left="1440" w:right="-18" w:firstLine="0"/>
        <w:rPr>
          <w:sz w:val="22"/>
        </w:rPr>
      </w:pPr>
      <w:r w:rsidRPr="002C35BC">
        <w:rPr>
          <w:sz w:val="22"/>
        </w:rPr>
        <w:t>In the case of a student who has been suspended, the minimum duration of probation shall be at least one academic year after the student has been re- admitted after suspension.</w:t>
      </w:r>
    </w:p>
    <w:p w14:paraId="58C2DD90" w14:textId="77777777" w:rsidR="005752A7" w:rsidRPr="005752A7" w:rsidRDefault="005752A7" w:rsidP="005752A7">
      <w:pPr>
        <w:spacing w:line="240" w:lineRule="atLeast"/>
        <w:ind w:right="-18"/>
        <w:rPr>
          <w:sz w:val="22"/>
        </w:rPr>
      </w:pPr>
    </w:p>
    <w:p w14:paraId="46BABA99" w14:textId="77777777" w:rsidR="005752A7" w:rsidRPr="002C35BC" w:rsidRDefault="005752A7" w:rsidP="002C35BC">
      <w:pPr>
        <w:pStyle w:val="ListParagraph"/>
        <w:numPr>
          <w:ilvl w:val="0"/>
          <w:numId w:val="260"/>
        </w:numPr>
        <w:spacing w:line="240" w:lineRule="atLeast"/>
        <w:ind w:right="-18" w:firstLine="0"/>
        <w:rPr>
          <w:sz w:val="22"/>
        </w:rPr>
      </w:pPr>
      <w:r w:rsidRPr="002C35BC">
        <w:rPr>
          <w:b/>
          <w:sz w:val="22"/>
        </w:rPr>
        <w:t>Terms of probation</w:t>
      </w:r>
      <w:r w:rsidR="0081097A">
        <w:rPr>
          <w:b/>
          <w:sz w:val="22"/>
        </w:rPr>
        <w:t>.</w:t>
      </w:r>
      <w:r w:rsidR="0081097A">
        <w:rPr>
          <w:sz w:val="22"/>
        </w:rPr>
        <w:t xml:space="preserve"> </w:t>
      </w:r>
      <w:r w:rsidRPr="002C35BC">
        <w:rPr>
          <w:sz w:val="22"/>
        </w:rPr>
        <w:t>The terms of probation will be established by the APC.</w:t>
      </w:r>
      <w:r w:rsidR="006569E5" w:rsidRPr="002C35BC">
        <w:rPr>
          <w:sz w:val="22"/>
        </w:rPr>
        <w:t xml:space="preserve"> </w:t>
      </w:r>
      <w:r w:rsidRPr="002C35BC">
        <w:rPr>
          <w:sz w:val="22"/>
        </w:rPr>
        <w:t>The terms of probation may also include required activities to help the student prepare to pass Part 1 of the NBDE. The APC may decide to include in the terms that during</w:t>
      </w:r>
      <w:r w:rsidR="006569E5" w:rsidRPr="002C35BC">
        <w:rPr>
          <w:sz w:val="22"/>
        </w:rPr>
        <w:t xml:space="preserve"> </w:t>
      </w:r>
      <w:r w:rsidRPr="002C35BC">
        <w:rPr>
          <w:sz w:val="22"/>
        </w:rPr>
        <w:t>probation the student is ineligible for certain curricular or extracurricular College activities, within parameters established by higher University rules and regulations. Policies for the terms of probation, including those for a modified curriculum arising from academic</w:t>
      </w:r>
      <w:r w:rsidR="006569E5" w:rsidRPr="002C35BC">
        <w:rPr>
          <w:sz w:val="22"/>
        </w:rPr>
        <w:t xml:space="preserve"> </w:t>
      </w:r>
      <w:r w:rsidRPr="002C35BC">
        <w:rPr>
          <w:sz w:val="22"/>
        </w:rPr>
        <w:t>suspension of clinical privileges, shall be as elaborated in the College Academic Policies.</w:t>
      </w:r>
    </w:p>
    <w:p w14:paraId="04955EE5" w14:textId="77777777" w:rsidR="005752A7" w:rsidRPr="005752A7" w:rsidRDefault="005752A7" w:rsidP="005752A7">
      <w:pPr>
        <w:spacing w:line="240" w:lineRule="atLeast"/>
        <w:ind w:right="-18"/>
        <w:rPr>
          <w:sz w:val="22"/>
        </w:rPr>
      </w:pPr>
      <w:r w:rsidRPr="005752A7">
        <w:rPr>
          <w:sz w:val="22"/>
        </w:rPr>
        <w:t xml:space="preserve"> </w:t>
      </w:r>
    </w:p>
    <w:p w14:paraId="71662C76" w14:textId="77777777" w:rsidR="005752A7" w:rsidRPr="002C35BC" w:rsidRDefault="005752A7" w:rsidP="002C35BC">
      <w:pPr>
        <w:pStyle w:val="ListParagraph"/>
        <w:numPr>
          <w:ilvl w:val="0"/>
          <w:numId w:val="260"/>
        </w:numPr>
        <w:spacing w:line="240" w:lineRule="atLeast"/>
        <w:ind w:right="-18" w:firstLine="0"/>
        <w:rPr>
          <w:sz w:val="22"/>
        </w:rPr>
      </w:pPr>
      <w:r w:rsidRPr="002C35BC">
        <w:rPr>
          <w:b/>
          <w:sz w:val="22"/>
        </w:rPr>
        <w:t>Notification of Probation</w:t>
      </w:r>
      <w:r w:rsidR="0081097A">
        <w:rPr>
          <w:b/>
          <w:sz w:val="22"/>
        </w:rPr>
        <w:t>.</w:t>
      </w:r>
      <w:r w:rsidR="0081097A">
        <w:rPr>
          <w:sz w:val="22"/>
        </w:rPr>
        <w:t xml:space="preserve"> </w:t>
      </w:r>
      <w:r w:rsidRPr="002C35BC">
        <w:rPr>
          <w:sz w:val="22"/>
        </w:rPr>
        <w:t>Probation is triggered automatically by the situations listed in the Policy Statement, not by decision of the APC. The student shall be notified by letter of the date when the probation began. This letter shall explain the student’s status and inform him or her that the terms of probation and minimum duration of probation will be established by the APC the next time it meets.</w:t>
      </w:r>
    </w:p>
    <w:p w14:paraId="77C4B0B0" w14:textId="77777777" w:rsidR="005752A7" w:rsidRPr="005752A7" w:rsidRDefault="005752A7" w:rsidP="005752A7">
      <w:pPr>
        <w:spacing w:line="240" w:lineRule="atLeast"/>
        <w:ind w:right="-18"/>
        <w:rPr>
          <w:sz w:val="22"/>
        </w:rPr>
      </w:pPr>
    </w:p>
    <w:p w14:paraId="4FBB39A9" w14:textId="77777777" w:rsidR="00CA14B5" w:rsidRDefault="005752A7" w:rsidP="002C35BC">
      <w:pPr>
        <w:spacing w:line="240" w:lineRule="atLeast"/>
        <w:ind w:left="720" w:right="-18"/>
        <w:rPr>
          <w:sz w:val="22"/>
        </w:rPr>
      </w:pPr>
      <w:r w:rsidRPr="005752A7">
        <w:rPr>
          <w:sz w:val="22"/>
        </w:rPr>
        <w:t>When an APC places a student on probation or affirms an automatic probation, its Chair shall notify the student by a letter with verified receipt of the terms of probation, including the minimum</w:t>
      </w:r>
      <w:r w:rsidR="006569E5">
        <w:rPr>
          <w:sz w:val="22"/>
        </w:rPr>
        <w:t xml:space="preserve"> </w:t>
      </w:r>
      <w:r w:rsidRPr="005752A7">
        <w:rPr>
          <w:sz w:val="22"/>
        </w:rPr>
        <w:t xml:space="preserve">conditions that must normally </w:t>
      </w:r>
      <w:r w:rsidR="0081097A">
        <w:rPr>
          <w:sz w:val="22"/>
        </w:rPr>
        <w:t xml:space="preserve">be fulfilled before the APC </w:t>
      </w:r>
      <w:r w:rsidRPr="005752A7">
        <w:rPr>
          <w:sz w:val="22"/>
        </w:rPr>
        <w:t>will consider removal from probation.</w:t>
      </w:r>
    </w:p>
    <w:p w14:paraId="5C9FED9F" w14:textId="77777777" w:rsidR="00CA14B5" w:rsidRDefault="00CA14B5" w:rsidP="00AB772F">
      <w:pPr>
        <w:spacing w:line="240" w:lineRule="atLeast"/>
        <w:ind w:right="-18"/>
        <w:rPr>
          <w:sz w:val="22"/>
        </w:rPr>
      </w:pPr>
    </w:p>
    <w:p w14:paraId="4EA1BBBA" w14:textId="77777777" w:rsidR="00AB772F" w:rsidRDefault="00AB772F" w:rsidP="00AB772F">
      <w:pPr>
        <w:spacing w:line="240" w:lineRule="atLeast"/>
        <w:ind w:right="-18"/>
        <w:rPr>
          <w:sz w:val="22"/>
        </w:rPr>
      </w:pPr>
    </w:p>
    <w:p w14:paraId="2DABA8B6" w14:textId="77777777" w:rsidR="006569E5" w:rsidRPr="002C35BC" w:rsidRDefault="006569E5" w:rsidP="002C35BC">
      <w:pPr>
        <w:pStyle w:val="ListParagraph"/>
        <w:numPr>
          <w:ilvl w:val="0"/>
          <w:numId w:val="69"/>
        </w:numPr>
        <w:spacing w:line="240" w:lineRule="atLeast"/>
        <w:ind w:right="-18"/>
        <w:rPr>
          <w:b/>
          <w:sz w:val="22"/>
        </w:rPr>
      </w:pPr>
      <w:r w:rsidRPr="002C35BC">
        <w:rPr>
          <w:b/>
          <w:sz w:val="22"/>
        </w:rPr>
        <w:t>Academic  Suspension</w:t>
      </w:r>
      <w:r w:rsidR="0081097A" w:rsidRPr="002C35BC">
        <w:rPr>
          <w:sz w:val="22"/>
        </w:rPr>
        <w:t xml:space="preserve"> [US: 2/8/2016]</w:t>
      </w:r>
    </w:p>
    <w:p w14:paraId="2D74154D" w14:textId="77777777" w:rsidR="006569E5" w:rsidRPr="002C35BC" w:rsidRDefault="0081097A" w:rsidP="002C35BC">
      <w:pPr>
        <w:pStyle w:val="ListParagraph"/>
        <w:numPr>
          <w:ilvl w:val="0"/>
          <w:numId w:val="262"/>
        </w:numPr>
        <w:spacing w:line="240" w:lineRule="atLeast"/>
        <w:ind w:left="720" w:right="-18"/>
        <w:rPr>
          <w:sz w:val="22"/>
        </w:rPr>
      </w:pPr>
      <w:r w:rsidRPr="002C35BC">
        <w:rPr>
          <w:b/>
          <w:sz w:val="22"/>
        </w:rPr>
        <w:t>Placement on Academic Suspension</w:t>
      </w:r>
      <w:r w:rsidRPr="002C35BC">
        <w:rPr>
          <w:sz w:val="22"/>
        </w:rPr>
        <w:t xml:space="preserve">. </w:t>
      </w:r>
      <w:r w:rsidR="006569E5" w:rsidRPr="002C35BC">
        <w:rPr>
          <w:sz w:val="22"/>
        </w:rPr>
        <w:t>The Academic Performance Committee (APC) shall in the absence of extraordinary circumstances suspend a student if any of the following is true AND, in judgment of the APC, she or he is likely to be helped by experiences exclusively outside of the College. The student has:</w:t>
      </w:r>
    </w:p>
    <w:p w14:paraId="5961F3E0" w14:textId="77777777" w:rsidR="006569E5" w:rsidRPr="006569E5" w:rsidRDefault="006569E5" w:rsidP="006569E5">
      <w:pPr>
        <w:pStyle w:val="ListParagraph"/>
        <w:spacing w:line="240" w:lineRule="atLeast"/>
        <w:ind w:right="-18"/>
        <w:rPr>
          <w:sz w:val="22"/>
        </w:rPr>
      </w:pPr>
    </w:p>
    <w:p w14:paraId="1DD5CE77" w14:textId="08056466" w:rsidR="006569E5" w:rsidRDefault="006569E5" w:rsidP="002C35BC">
      <w:pPr>
        <w:pStyle w:val="ListParagraph"/>
        <w:numPr>
          <w:ilvl w:val="0"/>
          <w:numId w:val="265"/>
        </w:numPr>
        <w:spacing w:line="240" w:lineRule="atLeast"/>
        <w:ind w:left="1440" w:right="-18"/>
        <w:rPr>
          <w:sz w:val="22"/>
        </w:rPr>
      </w:pPr>
      <w:r w:rsidRPr="002C35BC">
        <w:rPr>
          <w:sz w:val="22"/>
        </w:rPr>
        <w:t>Received, within the last four academic terms (or, for first-year students, within two academic term</w:t>
      </w:r>
      <w:r w:rsidR="00497F93">
        <w:rPr>
          <w:sz w:val="22"/>
        </w:rPr>
        <w:t>s</w:t>
      </w:r>
      <w:r w:rsidRPr="002C35BC">
        <w:rPr>
          <w:sz w:val="22"/>
        </w:rPr>
        <w:t>) two or more failing (E or F) final course grades</w:t>
      </w:r>
      <w:r w:rsidR="0081097A">
        <w:rPr>
          <w:sz w:val="22"/>
        </w:rPr>
        <w:t>;</w:t>
      </w:r>
      <w:r w:rsidRPr="002C35BC">
        <w:rPr>
          <w:sz w:val="22"/>
        </w:rPr>
        <w:t xml:space="preserve"> or</w:t>
      </w:r>
    </w:p>
    <w:p w14:paraId="2E5E68E6" w14:textId="77777777" w:rsidR="0081097A" w:rsidRPr="002C35BC" w:rsidRDefault="0081097A" w:rsidP="002C35BC">
      <w:pPr>
        <w:pStyle w:val="ListParagraph"/>
        <w:spacing w:line="240" w:lineRule="atLeast"/>
        <w:ind w:left="1440" w:right="-18"/>
        <w:rPr>
          <w:sz w:val="22"/>
        </w:rPr>
      </w:pPr>
    </w:p>
    <w:p w14:paraId="76EB05D6" w14:textId="77777777" w:rsidR="006569E5" w:rsidRDefault="006569E5" w:rsidP="002C35BC">
      <w:pPr>
        <w:pStyle w:val="ListParagraph"/>
        <w:numPr>
          <w:ilvl w:val="0"/>
          <w:numId w:val="265"/>
        </w:numPr>
        <w:spacing w:line="240" w:lineRule="atLeast"/>
        <w:ind w:left="1440" w:right="-18"/>
        <w:rPr>
          <w:sz w:val="22"/>
        </w:rPr>
      </w:pPr>
      <w:r w:rsidRPr="002C35BC">
        <w:rPr>
          <w:sz w:val="22"/>
        </w:rPr>
        <w:t>Received a failing (E or F) final course grade and an annual grade point average for all other courses of less than 2.75</w:t>
      </w:r>
      <w:r w:rsidR="0081097A">
        <w:rPr>
          <w:sz w:val="22"/>
        </w:rPr>
        <w:t>;</w:t>
      </w:r>
      <w:r w:rsidRPr="002C35BC">
        <w:rPr>
          <w:sz w:val="22"/>
        </w:rPr>
        <w:t xml:space="preserve"> or</w:t>
      </w:r>
    </w:p>
    <w:p w14:paraId="314BCB1E" w14:textId="77777777" w:rsidR="0081097A" w:rsidRPr="002C35BC" w:rsidRDefault="0081097A" w:rsidP="002C35BC">
      <w:pPr>
        <w:spacing w:line="240" w:lineRule="atLeast"/>
        <w:ind w:left="1440" w:right="-18"/>
        <w:rPr>
          <w:sz w:val="22"/>
        </w:rPr>
      </w:pPr>
    </w:p>
    <w:p w14:paraId="43BC18C9" w14:textId="77777777" w:rsidR="006569E5" w:rsidRDefault="006569E5" w:rsidP="002C35BC">
      <w:pPr>
        <w:pStyle w:val="ListParagraph"/>
        <w:numPr>
          <w:ilvl w:val="0"/>
          <w:numId w:val="265"/>
        </w:numPr>
        <w:spacing w:line="240" w:lineRule="atLeast"/>
        <w:ind w:left="1440" w:right="-18"/>
        <w:rPr>
          <w:sz w:val="22"/>
        </w:rPr>
      </w:pPr>
      <w:r w:rsidRPr="002C35BC">
        <w:rPr>
          <w:sz w:val="22"/>
        </w:rPr>
        <w:t>Received a failing (E or F) final course grade while on probation</w:t>
      </w:r>
      <w:r w:rsidR="0081097A">
        <w:rPr>
          <w:sz w:val="22"/>
        </w:rPr>
        <w:t>;</w:t>
      </w:r>
      <w:r w:rsidRPr="002C35BC">
        <w:rPr>
          <w:sz w:val="22"/>
        </w:rPr>
        <w:t xml:space="preserve"> or</w:t>
      </w:r>
    </w:p>
    <w:p w14:paraId="220FBD86" w14:textId="77777777" w:rsidR="0081097A" w:rsidRPr="002C35BC" w:rsidRDefault="0081097A" w:rsidP="002C35BC">
      <w:pPr>
        <w:spacing w:line="240" w:lineRule="atLeast"/>
        <w:ind w:right="-18"/>
        <w:rPr>
          <w:sz w:val="22"/>
        </w:rPr>
      </w:pPr>
    </w:p>
    <w:p w14:paraId="50E683BD" w14:textId="77777777" w:rsidR="006569E5" w:rsidRDefault="006569E5" w:rsidP="002C35BC">
      <w:pPr>
        <w:pStyle w:val="ListParagraph"/>
        <w:numPr>
          <w:ilvl w:val="0"/>
          <w:numId w:val="265"/>
        </w:numPr>
        <w:spacing w:line="240" w:lineRule="atLeast"/>
        <w:ind w:left="1440" w:right="-18"/>
        <w:rPr>
          <w:sz w:val="22"/>
        </w:rPr>
      </w:pPr>
      <w:r w:rsidRPr="002C35BC">
        <w:rPr>
          <w:sz w:val="22"/>
        </w:rPr>
        <w:t>Failed to meet the terms of probation</w:t>
      </w:r>
      <w:r w:rsidR="0081097A">
        <w:rPr>
          <w:sz w:val="22"/>
        </w:rPr>
        <w:t>;</w:t>
      </w:r>
      <w:r w:rsidRPr="002C35BC">
        <w:rPr>
          <w:sz w:val="22"/>
        </w:rPr>
        <w:t xml:space="preserve"> or</w:t>
      </w:r>
    </w:p>
    <w:p w14:paraId="3658BD22" w14:textId="77777777" w:rsidR="0081097A" w:rsidRPr="002C35BC" w:rsidRDefault="0081097A" w:rsidP="002C35BC">
      <w:pPr>
        <w:spacing w:line="240" w:lineRule="atLeast"/>
        <w:ind w:left="1440" w:right="-18"/>
        <w:rPr>
          <w:sz w:val="22"/>
        </w:rPr>
      </w:pPr>
    </w:p>
    <w:p w14:paraId="055C822B" w14:textId="77777777" w:rsidR="0081097A" w:rsidRDefault="006569E5" w:rsidP="002C35BC">
      <w:pPr>
        <w:pStyle w:val="ListParagraph"/>
        <w:numPr>
          <w:ilvl w:val="0"/>
          <w:numId w:val="265"/>
        </w:numPr>
        <w:spacing w:line="240" w:lineRule="atLeast"/>
        <w:ind w:left="1440" w:right="-18"/>
        <w:rPr>
          <w:sz w:val="22"/>
        </w:rPr>
      </w:pPr>
      <w:r w:rsidRPr="002C35BC">
        <w:rPr>
          <w:sz w:val="22"/>
        </w:rPr>
        <w:t>While on probation after the first year of the curriculum, achieved a cumulative GPA of less than 2.75 at the end of any term</w:t>
      </w:r>
      <w:r w:rsidR="0081097A">
        <w:rPr>
          <w:sz w:val="22"/>
        </w:rPr>
        <w:t>;</w:t>
      </w:r>
      <w:r w:rsidRPr="002C35BC">
        <w:rPr>
          <w:sz w:val="22"/>
        </w:rPr>
        <w:t xml:space="preserve"> or</w:t>
      </w:r>
    </w:p>
    <w:p w14:paraId="48FA63AB" w14:textId="77777777" w:rsidR="0081097A" w:rsidRPr="002C35BC" w:rsidRDefault="0081097A" w:rsidP="002C35BC">
      <w:pPr>
        <w:spacing w:line="240" w:lineRule="atLeast"/>
        <w:ind w:left="1440" w:right="-18"/>
        <w:rPr>
          <w:sz w:val="22"/>
        </w:rPr>
      </w:pPr>
    </w:p>
    <w:p w14:paraId="48CE6BDD" w14:textId="4F7731E8" w:rsidR="006569E5" w:rsidRPr="002C35BC" w:rsidRDefault="006569E5" w:rsidP="002C35BC">
      <w:pPr>
        <w:pStyle w:val="ListParagraph"/>
        <w:numPr>
          <w:ilvl w:val="0"/>
          <w:numId w:val="265"/>
        </w:numPr>
        <w:spacing w:line="240" w:lineRule="atLeast"/>
        <w:ind w:left="1440" w:right="-18"/>
        <w:rPr>
          <w:sz w:val="22"/>
        </w:rPr>
      </w:pPr>
      <w:r w:rsidRPr="002C35BC">
        <w:rPr>
          <w:sz w:val="22"/>
        </w:rPr>
        <w:t>Failed Part 1 of the National Dental Board Examination a third time.</w:t>
      </w:r>
    </w:p>
    <w:p w14:paraId="320CE7D6" w14:textId="77777777" w:rsidR="005F353E" w:rsidRDefault="005F353E" w:rsidP="002C35BC">
      <w:pPr>
        <w:pStyle w:val="ListParagraph"/>
        <w:spacing w:line="240" w:lineRule="atLeast"/>
        <w:ind w:left="0" w:right="-18"/>
        <w:rPr>
          <w:sz w:val="22"/>
        </w:rPr>
      </w:pPr>
    </w:p>
    <w:p w14:paraId="3426BB75" w14:textId="77777777" w:rsidR="005F353E" w:rsidRPr="002C35BC" w:rsidRDefault="005F353E" w:rsidP="002C35BC">
      <w:pPr>
        <w:pStyle w:val="ListParagraph"/>
        <w:numPr>
          <w:ilvl w:val="0"/>
          <w:numId w:val="262"/>
        </w:numPr>
        <w:spacing w:line="240" w:lineRule="atLeast"/>
        <w:ind w:left="720" w:right="-18"/>
        <w:rPr>
          <w:b/>
          <w:sz w:val="22"/>
        </w:rPr>
      </w:pPr>
      <w:r>
        <w:rPr>
          <w:b/>
          <w:sz w:val="22"/>
        </w:rPr>
        <w:t>Suspension Methods and Procedures</w:t>
      </w:r>
      <w:r>
        <w:rPr>
          <w:sz w:val="22"/>
        </w:rPr>
        <w:t>.</w:t>
      </w:r>
    </w:p>
    <w:p w14:paraId="4CF2529E" w14:textId="77777777" w:rsidR="005F353E" w:rsidRPr="002C35BC" w:rsidRDefault="005F353E" w:rsidP="00365674">
      <w:pPr>
        <w:pStyle w:val="ListParagraph"/>
        <w:spacing w:line="240" w:lineRule="atLeast"/>
        <w:ind w:right="-18"/>
        <w:rPr>
          <w:b/>
          <w:sz w:val="22"/>
        </w:rPr>
      </w:pPr>
    </w:p>
    <w:p w14:paraId="07584C72" w14:textId="77777777" w:rsidR="006569E5" w:rsidRPr="002C35BC" w:rsidRDefault="006569E5" w:rsidP="002C35BC">
      <w:pPr>
        <w:pStyle w:val="ListParagraph"/>
        <w:numPr>
          <w:ilvl w:val="2"/>
          <w:numId w:val="262"/>
        </w:numPr>
        <w:spacing w:line="240" w:lineRule="atLeast"/>
        <w:ind w:right="-18"/>
        <w:rPr>
          <w:b/>
          <w:sz w:val="22"/>
        </w:rPr>
      </w:pPr>
      <w:r w:rsidRPr="002C35BC">
        <w:rPr>
          <w:b/>
          <w:sz w:val="22"/>
        </w:rPr>
        <w:t>Limitation on the Use of Suspension</w:t>
      </w:r>
      <w:r w:rsidRPr="002C35BC">
        <w:rPr>
          <w:sz w:val="22"/>
        </w:rPr>
        <w:t>. The Academic Performance Committee shall suspend a student only if, based on the student’s performance in the College of Dentistry’s course work (including, but not limited to grades, attendance, motivation, work ethic, and professionalism), it has determined the student has the potential of meeting graduation requirements after addressing academic shortcomings and receiving counseling to address issues that may be contributing to the academic problems.</w:t>
      </w:r>
    </w:p>
    <w:p w14:paraId="61796B1B" w14:textId="77777777" w:rsidR="006569E5" w:rsidRPr="006569E5" w:rsidRDefault="006569E5" w:rsidP="006569E5">
      <w:pPr>
        <w:pStyle w:val="ListParagraph"/>
        <w:spacing w:line="240" w:lineRule="atLeast"/>
        <w:ind w:right="-18"/>
        <w:rPr>
          <w:sz w:val="22"/>
        </w:rPr>
      </w:pPr>
    </w:p>
    <w:p w14:paraId="0A0EE5C5" w14:textId="77777777" w:rsidR="006569E5" w:rsidRPr="002C35BC" w:rsidRDefault="006569E5" w:rsidP="002C35BC">
      <w:pPr>
        <w:pStyle w:val="ListParagraph"/>
        <w:numPr>
          <w:ilvl w:val="2"/>
          <w:numId w:val="262"/>
        </w:numPr>
        <w:spacing w:line="240" w:lineRule="atLeast"/>
        <w:ind w:right="-18"/>
        <w:rPr>
          <w:sz w:val="22"/>
        </w:rPr>
      </w:pPr>
      <w:r w:rsidRPr="002C35BC">
        <w:rPr>
          <w:b/>
          <w:sz w:val="22"/>
        </w:rPr>
        <w:t>Deadline to Noti</w:t>
      </w:r>
      <w:r w:rsidR="0081097A" w:rsidRPr="002C35BC">
        <w:rPr>
          <w:b/>
          <w:sz w:val="22"/>
        </w:rPr>
        <w:t>fy Student of Suspension</w:t>
      </w:r>
      <w:r w:rsidR="005F353E" w:rsidRPr="00365674">
        <w:rPr>
          <w:sz w:val="22"/>
        </w:rPr>
        <w:t>.</w:t>
      </w:r>
      <w:r w:rsidR="005F353E">
        <w:rPr>
          <w:sz w:val="22"/>
        </w:rPr>
        <w:t xml:space="preserve"> </w:t>
      </w:r>
      <w:r w:rsidRPr="002C35BC">
        <w:rPr>
          <w:sz w:val="22"/>
        </w:rPr>
        <w:t>Except under extraordinary circumstances, the APC shall notify the student that he or she is being suspended within 15 working days of the date when a triggering condition occurs (a failing grade is turned into the registrar, the Office of Academic Affairs is notified of a failed NBDE, etc.).</w:t>
      </w:r>
    </w:p>
    <w:p w14:paraId="78916CD0" w14:textId="77777777" w:rsidR="006569E5" w:rsidRPr="006569E5" w:rsidRDefault="006569E5" w:rsidP="006569E5">
      <w:pPr>
        <w:pStyle w:val="ListParagraph"/>
        <w:spacing w:line="240" w:lineRule="atLeast"/>
        <w:ind w:right="-18"/>
        <w:rPr>
          <w:sz w:val="22"/>
        </w:rPr>
      </w:pPr>
    </w:p>
    <w:p w14:paraId="7E0854E1" w14:textId="77777777" w:rsidR="006569E5" w:rsidRPr="002C35BC" w:rsidRDefault="006569E5" w:rsidP="002C35BC">
      <w:pPr>
        <w:pStyle w:val="ListParagraph"/>
        <w:numPr>
          <w:ilvl w:val="2"/>
          <w:numId w:val="262"/>
        </w:numPr>
        <w:spacing w:line="240" w:lineRule="atLeast"/>
        <w:ind w:right="-18"/>
        <w:rPr>
          <w:sz w:val="22"/>
        </w:rPr>
      </w:pPr>
      <w:r w:rsidRPr="002C35BC">
        <w:rPr>
          <w:b/>
          <w:sz w:val="22"/>
        </w:rPr>
        <w:t>Terms of Suspension</w:t>
      </w:r>
      <w:r w:rsidR="005F353E">
        <w:rPr>
          <w:b/>
          <w:sz w:val="22"/>
        </w:rPr>
        <w:t>.</w:t>
      </w:r>
      <w:r w:rsidR="005F353E">
        <w:rPr>
          <w:sz w:val="22"/>
        </w:rPr>
        <w:t xml:space="preserve"> </w:t>
      </w:r>
      <w:r w:rsidRPr="002C35BC">
        <w:rPr>
          <w:sz w:val="22"/>
        </w:rPr>
        <w:t>The APC shall recommend to the Dean the terms for consideration of reinstatement following suspension. If the APC determines the student might benefit from additional course work or other remediation experiences available outside the College, it shall specify the particular course work and/or the particular customized experiences the student must complete prior to consideration of</w:t>
      </w:r>
      <w:r w:rsidR="0081097A" w:rsidRPr="002C35BC">
        <w:rPr>
          <w:sz w:val="22"/>
        </w:rPr>
        <w:t xml:space="preserve"> </w:t>
      </w:r>
      <w:r w:rsidRPr="002C35BC">
        <w:rPr>
          <w:sz w:val="22"/>
        </w:rPr>
        <w:t>reinstatement. Terms for reinstatement shall include grades of B or better in courses and evidence of completion of any specially designed curriculum offered outside the College. A student who has been suspended because of a third failure of Part 1 of the NBDE must pass this exam to be eligible for reinstatement. The terms of suspension must include the maximum time within which the student must gain readmission.</w:t>
      </w:r>
    </w:p>
    <w:p w14:paraId="20AD3C8B" w14:textId="77777777" w:rsidR="006569E5" w:rsidRPr="006569E5" w:rsidRDefault="006569E5" w:rsidP="006569E5">
      <w:pPr>
        <w:pStyle w:val="ListParagraph"/>
        <w:spacing w:line="240" w:lineRule="atLeast"/>
        <w:ind w:right="-18"/>
        <w:rPr>
          <w:sz w:val="22"/>
        </w:rPr>
      </w:pPr>
    </w:p>
    <w:p w14:paraId="30F85D44" w14:textId="77777777" w:rsidR="006569E5" w:rsidRPr="002C35BC" w:rsidRDefault="006569E5" w:rsidP="002C35BC">
      <w:pPr>
        <w:pStyle w:val="ListParagraph"/>
        <w:numPr>
          <w:ilvl w:val="2"/>
          <w:numId w:val="262"/>
        </w:numPr>
        <w:spacing w:line="240" w:lineRule="atLeast"/>
        <w:ind w:right="-18"/>
        <w:rPr>
          <w:sz w:val="22"/>
        </w:rPr>
      </w:pPr>
      <w:r w:rsidRPr="002C35BC">
        <w:rPr>
          <w:b/>
          <w:sz w:val="22"/>
        </w:rPr>
        <w:t>Notification of Suspension</w:t>
      </w:r>
      <w:r w:rsidR="005F353E">
        <w:rPr>
          <w:sz w:val="22"/>
        </w:rPr>
        <w:t xml:space="preserve">. </w:t>
      </w:r>
      <w:r w:rsidRPr="002C35BC">
        <w:rPr>
          <w:sz w:val="22"/>
        </w:rPr>
        <w:t>The student shall be notified by a letter with verified receipt from the Chair of the APC of the terms of suspension, including the minimum conditions that must normally be fulfilled before the Dean will consider reinstatement of the student in the regular College curriculum. The letter must include notification of the student’s right to appeal and a summary of the procedures for appealing the decision.</w:t>
      </w:r>
    </w:p>
    <w:p w14:paraId="431EB918" w14:textId="77777777" w:rsidR="006569E5" w:rsidRPr="006569E5" w:rsidRDefault="006569E5" w:rsidP="006569E5">
      <w:pPr>
        <w:pStyle w:val="ListParagraph"/>
        <w:spacing w:line="240" w:lineRule="atLeast"/>
        <w:ind w:right="-18"/>
        <w:rPr>
          <w:sz w:val="22"/>
        </w:rPr>
      </w:pPr>
    </w:p>
    <w:p w14:paraId="0CAF9AD3" w14:textId="77777777" w:rsidR="006569E5" w:rsidRPr="002C35BC" w:rsidRDefault="006569E5" w:rsidP="002C35BC">
      <w:pPr>
        <w:pStyle w:val="ListParagraph"/>
        <w:numPr>
          <w:ilvl w:val="2"/>
          <w:numId w:val="262"/>
        </w:numPr>
        <w:spacing w:line="240" w:lineRule="atLeast"/>
        <w:ind w:right="-18"/>
        <w:rPr>
          <w:sz w:val="22"/>
        </w:rPr>
      </w:pPr>
      <w:r w:rsidRPr="002C35BC">
        <w:rPr>
          <w:b/>
          <w:sz w:val="22"/>
        </w:rPr>
        <w:lastRenderedPageBreak/>
        <w:t>Appeal</w:t>
      </w:r>
      <w:r w:rsidR="005F353E" w:rsidRPr="002C35BC">
        <w:rPr>
          <w:b/>
          <w:sz w:val="22"/>
        </w:rPr>
        <w:t>.</w:t>
      </w:r>
      <w:r w:rsidR="005F353E">
        <w:rPr>
          <w:sz w:val="22"/>
        </w:rPr>
        <w:t xml:space="preserve"> </w:t>
      </w:r>
      <w:r w:rsidRPr="002C35BC">
        <w:rPr>
          <w:sz w:val="22"/>
        </w:rPr>
        <w:t>A suspended student may appeal this decision. The appeal request must be made in writing to the Dean within five working days of receipt of notification of suspension,</w:t>
      </w:r>
      <w:r w:rsidR="005F353E">
        <w:rPr>
          <w:sz w:val="22"/>
        </w:rPr>
        <w:t xml:space="preserve"> as</w:t>
      </w:r>
      <w:r w:rsidRPr="002C35BC">
        <w:rPr>
          <w:sz w:val="22"/>
        </w:rPr>
        <w:t xml:space="preserve"> elaborated by the College Academic Policies for the program.</w:t>
      </w:r>
    </w:p>
    <w:p w14:paraId="47D3409B" w14:textId="77777777" w:rsidR="006569E5" w:rsidRPr="006569E5" w:rsidRDefault="006569E5" w:rsidP="006569E5">
      <w:pPr>
        <w:pStyle w:val="ListParagraph"/>
        <w:spacing w:line="240" w:lineRule="atLeast"/>
        <w:ind w:right="-18"/>
        <w:rPr>
          <w:sz w:val="22"/>
        </w:rPr>
      </w:pPr>
    </w:p>
    <w:p w14:paraId="0E625DBE" w14:textId="0334CC2A" w:rsidR="006569E5" w:rsidRDefault="0081097A" w:rsidP="002C35BC">
      <w:pPr>
        <w:pStyle w:val="ListParagraph"/>
        <w:numPr>
          <w:ilvl w:val="2"/>
          <w:numId w:val="262"/>
        </w:numPr>
        <w:spacing w:line="240" w:lineRule="atLeast"/>
        <w:ind w:right="-18"/>
        <w:rPr>
          <w:sz w:val="22"/>
        </w:rPr>
      </w:pPr>
      <w:r w:rsidRPr="00365674">
        <w:rPr>
          <w:b/>
          <w:sz w:val="22"/>
        </w:rPr>
        <w:t>Reinstatement F</w:t>
      </w:r>
      <w:r w:rsidR="006569E5" w:rsidRPr="002C35BC">
        <w:rPr>
          <w:b/>
          <w:sz w:val="22"/>
        </w:rPr>
        <w:t xml:space="preserve">ollowing </w:t>
      </w:r>
      <w:r>
        <w:rPr>
          <w:b/>
          <w:sz w:val="22"/>
        </w:rPr>
        <w:t>S</w:t>
      </w:r>
      <w:r w:rsidR="006569E5" w:rsidRPr="002C35BC">
        <w:rPr>
          <w:b/>
          <w:sz w:val="22"/>
        </w:rPr>
        <w:t>uspension</w:t>
      </w:r>
      <w:r w:rsidR="005F353E">
        <w:rPr>
          <w:b/>
          <w:sz w:val="22"/>
        </w:rPr>
        <w:t xml:space="preserve">. </w:t>
      </w:r>
      <w:r w:rsidR="006569E5" w:rsidRPr="002C35BC">
        <w:rPr>
          <w:sz w:val="22"/>
        </w:rPr>
        <w:t xml:space="preserve">When the student has demonstrated he or she can perform at the level required to graduate from the College, and has met the terms of readmission recommended by the APC, the Dean may readmit him or her. However, granting a request for reinstatement is not automatic. Procedures for considering and granting reinstatement shall be elaborated by the College Academic Policies for the program. </w:t>
      </w:r>
    </w:p>
    <w:p w14:paraId="6EB2F6EC" w14:textId="77777777" w:rsidR="005F353E" w:rsidRPr="002C35BC" w:rsidRDefault="005F353E" w:rsidP="002C35BC">
      <w:pPr>
        <w:pStyle w:val="ListParagraph"/>
        <w:rPr>
          <w:sz w:val="22"/>
        </w:rPr>
      </w:pPr>
    </w:p>
    <w:p w14:paraId="62B79EB6" w14:textId="77777777" w:rsidR="006569E5" w:rsidRDefault="006569E5" w:rsidP="002C35BC">
      <w:pPr>
        <w:pStyle w:val="ListParagraph"/>
        <w:numPr>
          <w:ilvl w:val="2"/>
          <w:numId w:val="262"/>
        </w:numPr>
        <w:spacing w:line="240" w:lineRule="atLeast"/>
        <w:ind w:right="-18"/>
        <w:rPr>
          <w:sz w:val="22"/>
        </w:rPr>
      </w:pPr>
      <w:r w:rsidRPr="002C35BC">
        <w:rPr>
          <w:b/>
          <w:sz w:val="22"/>
        </w:rPr>
        <w:t>Consequences of Failure to Gain Reinstatement.</w:t>
      </w:r>
      <w:r w:rsidRPr="00365674">
        <w:rPr>
          <w:sz w:val="22"/>
        </w:rPr>
        <w:t xml:space="preserve"> If a student who has been suspended for a third failure of Part 1 of the NBDE does not pass the Boards within two months of the date when he or she is first eligible to retake the exam after the third failure, that student shall be dismissed. A student who has not been reinstated within the maximum time allowed by the APC shall be dismissed and will no longer be eligible for reinstatement.</w:t>
      </w:r>
    </w:p>
    <w:p w14:paraId="3950AA5F" w14:textId="77777777" w:rsidR="005F353E" w:rsidRPr="002C35BC" w:rsidRDefault="005F353E" w:rsidP="002C35BC">
      <w:pPr>
        <w:pStyle w:val="ListParagraph"/>
        <w:rPr>
          <w:sz w:val="22"/>
        </w:rPr>
      </w:pPr>
    </w:p>
    <w:p w14:paraId="66A4DAD2" w14:textId="77777777" w:rsidR="006569E5" w:rsidRPr="002C35BC" w:rsidRDefault="005F353E" w:rsidP="002C35BC">
      <w:pPr>
        <w:pStyle w:val="ListParagraph"/>
        <w:numPr>
          <w:ilvl w:val="2"/>
          <w:numId w:val="262"/>
        </w:numPr>
        <w:spacing w:line="240" w:lineRule="atLeast"/>
        <w:ind w:right="-18"/>
        <w:rPr>
          <w:sz w:val="22"/>
        </w:rPr>
      </w:pPr>
      <w:r w:rsidRPr="00365674">
        <w:rPr>
          <w:b/>
          <w:sz w:val="22"/>
        </w:rPr>
        <w:t>Responsible Agent.</w:t>
      </w:r>
      <w:r w:rsidR="006569E5" w:rsidRPr="002C35BC">
        <w:rPr>
          <w:sz w:val="22"/>
        </w:rPr>
        <w:t xml:space="preserve"> The Academic Performance Committee.</w:t>
      </w:r>
    </w:p>
    <w:p w14:paraId="3C4BB571" w14:textId="77777777" w:rsidR="005F353E" w:rsidRDefault="005F353E" w:rsidP="005F353E">
      <w:pPr>
        <w:spacing w:after="60" w:line="240" w:lineRule="atLeast"/>
        <w:ind w:right="-18"/>
        <w:rPr>
          <w:b/>
          <w:sz w:val="22"/>
        </w:rPr>
      </w:pPr>
    </w:p>
    <w:p w14:paraId="3F7C7C67" w14:textId="77777777" w:rsidR="005F353E" w:rsidRDefault="005F353E" w:rsidP="002C35BC">
      <w:pPr>
        <w:pStyle w:val="ListParagraph"/>
        <w:numPr>
          <w:ilvl w:val="0"/>
          <w:numId w:val="69"/>
        </w:numPr>
        <w:spacing w:after="60" w:line="240" w:lineRule="atLeast"/>
        <w:ind w:right="-18"/>
        <w:rPr>
          <w:b/>
          <w:sz w:val="22"/>
        </w:rPr>
      </w:pPr>
      <w:r>
        <w:rPr>
          <w:b/>
          <w:sz w:val="22"/>
        </w:rPr>
        <w:t xml:space="preserve">Dismissal </w:t>
      </w:r>
      <w:r>
        <w:rPr>
          <w:sz w:val="22"/>
        </w:rPr>
        <w:t>[US: 2/8/2016]</w:t>
      </w:r>
    </w:p>
    <w:p w14:paraId="25BD58C8" w14:textId="77777777" w:rsidR="005F353E" w:rsidRPr="002C35BC" w:rsidRDefault="005F353E" w:rsidP="002C35BC">
      <w:pPr>
        <w:pStyle w:val="ListParagraph"/>
        <w:numPr>
          <w:ilvl w:val="1"/>
          <w:numId w:val="69"/>
        </w:numPr>
        <w:spacing w:after="60" w:line="240" w:lineRule="atLeast"/>
        <w:ind w:right="-18"/>
        <w:rPr>
          <w:b/>
          <w:sz w:val="22"/>
        </w:rPr>
      </w:pPr>
      <w:r w:rsidRPr="002C35BC">
        <w:rPr>
          <w:b/>
          <w:sz w:val="22"/>
        </w:rPr>
        <w:t>Placement in Dismissal Status</w:t>
      </w:r>
      <w:r>
        <w:rPr>
          <w:b/>
          <w:sz w:val="22"/>
        </w:rPr>
        <w:t>.</w:t>
      </w:r>
      <w:r w:rsidRPr="002C35BC">
        <w:rPr>
          <w:b/>
          <w:sz w:val="22"/>
        </w:rPr>
        <w:t xml:space="preserve"> </w:t>
      </w:r>
      <w:r w:rsidRPr="002C35BC">
        <w:rPr>
          <w:sz w:val="22"/>
        </w:rPr>
        <w:t>The Academic Performance Committee (APC) shall in the absence of extraordinary circumstances dismiss a student if the student has:</w:t>
      </w:r>
    </w:p>
    <w:p w14:paraId="6C03B091" w14:textId="77777777" w:rsidR="005F353E" w:rsidRPr="005F353E" w:rsidRDefault="005F353E" w:rsidP="005F353E">
      <w:pPr>
        <w:spacing w:after="60" w:line="240" w:lineRule="atLeast"/>
        <w:ind w:right="-18"/>
        <w:rPr>
          <w:b/>
          <w:sz w:val="22"/>
        </w:rPr>
      </w:pPr>
    </w:p>
    <w:p w14:paraId="6499A88E" w14:textId="3495FC8B" w:rsidR="005F353E" w:rsidRDefault="005F353E" w:rsidP="002C35BC">
      <w:pPr>
        <w:pStyle w:val="ListParagraph"/>
        <w:numPr>
          <w:ilvl w:val="0"/>
          <w:numId w:val="266"/>
        </w:numPr>
        <w:spacing w:after="60" w:line="240" w:lineRule="atLeast"/>
        <w:ind w:left="1440" w:right="-18" w:firstLine="0"/>
        <w:rPr>
          <w:sz w:val="22"/>
        </w:rPr>
      </w:pPr>
      <w:r w:rsidRPr="002C35BC">
        <w:rPr>
          <w:sz w:val="22"/>
        </w:rPr>
        <w:t xml:space="preserve">Failed to </w:t>
      </w:r>
      <w:r w:rsidR="0076448E">
        <w:rPr>
          <w:sz w:val="22"/>
        </w:rPr>
        <w:t xml:space="preserve">pass </w:t>
      </w:r>
      <w:r w:rsidRPr="002C35BC">
        <w:rPr>
          <w:sz w:val="22"/>
        </w:rPr>
        <w:t>Part 1 of the National Board Dental Examination a fourth time</w:t>
      </w:r>
      <w:r>
        <w:rPr>
          <w:sz w:val="22"/>
        </w:rPr>
        <w:t>;</w:t>
      </w:r>
      <w:r w:rsidRPr="002C35BC">
        <w:rPr>
          <w:sz w:val="22"/>
        </w:rPr>
        <w:t xml:space="preserve"> or</w:t>
      </w:r>
    </w:p>
    <w:p w14:paraId="75E42F6B" w14:textId="77777777" w:rsidR="005F353E" w:rsidRPr="002C35BC" w:rsidRDefault="005F353E" w:rsidP="002C35BC">
      <w:pPr>
        <w:pStyle w:val="ListParagraph"/>
        <w:spacing w:after="60" w:line="240" w:lineRule="atLeast"/>
        <w:ind w:left="1440" w:right="-18"/>
        <w:rPr>
          <w:sz w:val="22"/>
        </w:rPr>
      </w:pPr>
    </w:p>
    <w:p w14:paraId="4DFC01EC" w14:textId="77777777" w:rsidR="005F353E" w:rsidRDefault="005F353E" w:rsidP="002C35BC">
      <w:pPr>
        <w:pStyle w:val="ListParagraph"/>
        <w:numPr>
          <w:ilvl w:val="0"/>
          <w:numId w:val="266"/>
        </w:numPr>
        <w:spacing w:after="60" w:line="240" w:lineRule="atLeast"/>
        <w:ind w:left="1440" w:right="-18" w:firstLine="0"/>
        <w:rPr>
          <w:sz w:val="22"/>
        </w:rPr>
      </w:pPr>
      <w:r w:rsidRPr="002C35BC">
        <w:rPr>
          <w:sz w:val="22"/>
        </w:rPr>
        <w:t>Failed to meet the terms of a modified curriculum or suspension</w:t>
      </w:r>
      <w:r>
        <w:rPr>
          <w:sz w:val="22"/>
        </w:rPr>
        <w:t>;</w:t>
      </w:r>
      <w:r w:rsidRPr="002C35BC">
        <w:rPr>
          <w:sz w:val="22"/>
        </w:rPr>
        <w:t xml:space="preserve"> or</w:t>
      </w:r>
    </w:p>
    <w:p w14:paraId="57E2A3DC" w14:textId="77777777" w:rsidR="005F353E" w:rsidRPr="002C35BC" w:rsidRDefault="005F353E" w:rsidP="00365674">
      <w:pPr>
        <w:spacing w:after="60" w:line="240" w:lineRule="atLeast"/>
        <w:ind w:right="-18"/>
        <w:rPr>
          <w:sz w:val="22"/>
        </w:rPr>
      </w:pPr>
    </w:p>
    <w:p w14:paraId="2CB502B1" w14:textId="77777777" w:rsidR="005F353E" w:rsidRDefault="005F353E" w:rsidP="002C35BC">
      <w:pPr>
        <w:pStyle w:val="ListParagraph"/>
        <w:numPr>
          <w:ilvl w:val="0"/>
          <w:numId w:val="266"/>
        </w:numPr>
        <w:spacing w:after="60" w:line="240" w:lineRule="atLeast"/>
        <w:ind w:left="1440" w:right="-18" w:firstLine="0"/>
        <w:rPr>
          <w:sz w:val="22"/>
        </w:rPr>
      </w:pPr>
      <w:r w:rsidRPr="002C35BC">
        <w:rPr>
          <w:sz w:val="22"/>
        </w:rPr>
        <w:t>Become eligible for either a modified curriculum or suspension and has been previously placed in a modified curriculum or suspended</w:t>
      </w:r>
      <w:r>
        <w:rPr>
          <w:sz w:val="22"/>
        </w:rPr>
        <w:t>;</w:t>
      </w:r>
      <w:r w:rsidRPr="002C35BC">
        <w:rPr>
          <w:sz w:val="22"/>
        </w:rPr>
        <w:t xml:space="preserve"> or</w:t>
      </w:r>
    </w:p>
    <w:p w14:paraId="37351CFD" w14:textId="77777777" w:rsidR="005F353E" w:rsidRPr="002C35BC" w:rsidRDefault="005F353E" w:rsidP="00365674">
      <w:pPr>
        <w:spacing w:after="60" w:line="240" w:lineRule="atLeast"/>
        <w:ind w:right="-18"/>
        <w:rPr>
          <w:sz w:val="22"/>
        </w:rPr>
      </w:pPr>
    </w:p>
    <w:p w14:paraId="0BA5E3D7" w14:textId="77777777" w:rsidR="005F353E" w:rsidRDefault="005F353E" w:rsidP="002C35BC">
      <w:pPr>
        <w:pStyle w:val="ListParagraph"/>
        <w:numPr>
          <w:ilvl w:val="0"/>
          <w:numId w:val="266"/>
        </w:numPr>
        <w:spacing w:after="60" w:line="240" w:lineRule="atLeast"/>
        <w:ind w:left="1440" w:right="-18" w:firstLine="0"/>
        <w:rPr>
          <w:sz w:val="22"/>
        </w:rPr>
      </w:pPr>
      <w:r w:rsidRPr="002C35BC">
        <w:rPr>
          <w:sz w:val="22"/>
        </w:rPr>
        <w:t>Failed to be reinstated in the regular College curriculum after being placed on a modified curriculum within the maximum time allowed by the APC</w:t>
      </w:r>
      <w:r>
        <w:rPr>
          <w:sz w:val="22"/>
        </w:rPr>
        <w:t>;</w:t>
      </w:r>
      <w:r w:rsidRPr="002C35BC">
        <w:rPr>
          <w:sz w:val="22"/>
        </w:rPr>
        <w:t xml:space="preserve"> or</w:t>
      </w:r>
    </w:p>
    <w:p w14:paraId="76225EFB" w14:textId="77777777" w:rsidR="005F353E" w:rsidRPr="002C35BC" w:rsidRDefault="005F353E" w:rsidP="00365674">
      <w:pPr>
        <w:spacing w:after="60" w:line="240" w:lineRule="atLeast"/>
        <w:ind w:right="-18"/>
        <w:rPr>
          <w:sz w:val="22"/>
        </w:rPr>
      </w:pPr>
    </w:p>
    <w:p w14:paraId="1FA2C603" w14:textId="77777777" w:rsidR="005F353E" w:rsidRDefault="005F353E" w:rsidP="002C35BC">
      <w:pPr>
        <w:pStyle w:val="ListParagraph"/>
        <w:numPr>
          <w:ilvl w:val="0"/>
          <w:numId w:val="266"/>
        </w:numPr>
        <w:spacing w:after="60" w:line="240" w:lineRule="atLeast"/>
        <w:ind w:left="1440" w:right="-18" w:firstLine="0"/>
        <w:rPr>
          <w:sz w:val="22"/>
        </w:rPr>
      </w:pPr>
      <w:r w:rsidRPr="002C35BC">
        <w:rPr>
          <w:sz w:val="22"/>
        </w:rPr>
        <w:t>Failed to be reinstated to the College after being suspended within the maximum time allowed by the APC</w:t>
      </w:r>
      <w:r>
        <w:rPr>
          <w:sz w:val="22"/>
        </w:rPr>
        <w:t>;</w:t>
      </w:r>
      <w:r w:rsidRPr="002C35BC">
        <w:rPr>
          <w:sz w:val="22"/>
        </w:rPr>
        <w:t xml:space="preserve"> or</w:t>
      </w:r>
    </w:p>
    <w:p w14:paraId="42931A43" w14:textId="77777777" w:rsidR="005F353E" w:rsidRPr="002C35BC" w:rsidRDefault="005F353E" w:rsidP="00365674">
      <w:pPr>
        <w:spacing w:after="60" w:line="240" w:lineRule="atLeast"/>
        <w:ind w:right="-18"/>
        <w:rPr>
          <w:sz w:val="22"/>
        </w:rPr>
      </w:pPr>
    </w:p>
    <w:p w14:paraId="20634685" w14:textId="77777777" w:rsidR="005F353E" w:rsidRDefault="005F353E" w:rsidP="002C35BC">
      <w:pPr>
        <w:pStyle w:val="ListParagraph"/>
        <w:numPr>
          <w:ilvl w:val="0"/>
          <w:numId w:val="266"/>
        </w:numPr>
        <w:spacing w:after="60" w:line="240" w:lineRule="atLeast"/>
        <w:ind w:left="1440" w:right="-18" w:firstLine="0"/>
        <w:rPr>
          <w:sz w:val="22"/>
        </w:rPr>
      </w:pPr>
      <w:r w:rsidRPr="002C35BC">
        <w:rPr>
          <w:sz w:val="22"/>
        </w:rPr>
        <w:lastRenderedPageBreak/>
        <w:t>Failed to retake Part 1 the NBDE within two months of being eligible to retake it when on a modified curriculum or when under suspension for a third failure of the exam</w:t>
      </w:r>
      <w:r>
        <w:rPr>
          <w:sz w:val="22"/>
        </w:rPr>
        <w:t>;</w:t>
      </w:r>
      <w:r w:rsidRPr="002C35BC">
        <w:rPr>
          <w:sz w:val="22"/>
        </w:rPr>
        <w:t xml:space="preserve"> or</w:t>
      </w:r>
    </w:p>
    <w:p w14:paraId="1B952F6A" w14:textId="77777777" w:rsidR="005F353E" w:rsidRPr="002C35BC" w:rsidRDefault="005F353E" w:rsidP="00365674">
      <w:pPr>
        <w:spacing w:after="60" w:line="240" w:lineRule="atLeast"/>
        <w:ind w:right="-18"/>
        <w:rPr>
          <w:sz w:val="22"/>
        </w:rPr>
      </w:pPr>
    </w:p>
    <w:p w14:paraId="4548B9D8" w14:textId="77777777" w:rsidR="005F353E" w:rsidRPr="002C35BC" w:rsidRDefault="005F353E" w:rsidP="002C35BC">
      <w:pPr>
        <w:pStyle w:val="ListParagraph"/>
        <w:numPr>
          <w:ilvl w:val="0"/>
          <w:numId w:val="266"/>
        </w:numPr>
        <w:spacing w:after="60" w:line="240" w:lineRule="atLeast"/>
        <w:ind w:left="1440" w:right="-18" w:firstLine="0"/>
        <w:rPr>
          <w:sz w:val="22"/>
        </w:rPr>
      </w:pPr>
      <w:r w:rsidRPr="002C35BC">
        <w:rPr>
          <w:sz w:val="22"/>
        </w:rPr>
        <w:t>Failed to convince the APC, based on the student’s performance in the College of Dentistry’s course work (including, but not limited to grades, attendance, motivation, work ethic, and professionalism), that she or he has the potential of meeting graduation requirements.</w:t>
      </w:r>
    </w:p>
    <w:p w14:paraId="120E6020" w14:textId="77777777" w:rsidR="005F353E" w:rsidRPr="005F353E" w:rsidRDefault="005F353E" w:rsidP="005F353E">
      <w:pPr>
        <w:spacing w:after="60" w:line="240" w:lineRule="atLeast"/>
        <w:ind w:right="-18"/>
        <w:rPr>
          <w:b/>
          <w:sz w:val="22"/>
        </w:rPr>
      </w:pPr>
    </w:p>
    <w:p w14:paraId="4C8A5822" w14:textId="77777777" w:rsidR="005F353E" w:rsidRPr="002C35BC" w:rsidRDefault="005F353E" w:rsidP="002C35BC">
      <w:pPr>
        <w:pStyle w:val="ListParagraph"/>
        <w:numPr>
          <w:ilvl w:val="1"/>
          <w:numId w:val="69"/>
        </w:numPr>
        <w:spacing w:after="60" w:line="240" w:lineRule="atLeast"/>
        <w:ind w:right="-18"/>
        <w:rPr>
          <w:sz w:val="22"/>
        </w:rPr>
      </w:pPr>
      <w:r w:rsidRPr="002C35BC">
        <w:rPr>
          <w:b/>
          <w:sz w:val="22"/>
        </w:rPr>
        <w:t xml:space="preserve">Reinstatement following dismissal. </w:t>
      </w:r>
      <w:r w:rsidRPr="002C35BC">
        <w:rPr>
          <w:sz w:val="22"/>
        </w:rPr>
        <w:t>The dismissed student shall not be reinstated.</w:t>
      </w:r>
    </w:p>
    <w:p w14:paraId="56E24440" w14:textId="77777777" w:rsidR="005F353E" w:rsidRPr="005F353E" w:rsidRDefault="005F353E" w:rsidP="005F353E">
      <w:pPr>
        <w:spacing w:after="60" w:line="240" w:lineRule="atLeast"/>
        <w:ind w:right="-18"/>
        <w:rPr>
          <w:b/>
          <w:sz w:val="22"/>
        </w:rPr>
      </w:pPr>
    </w:p>
    <w:p w14:paraId="388D3E98" w14:textId="77777777" w:rsidR="002D15AD" w:rsidRPr="002C35BC" w:rsidRDefault="005F353E" w:rsidP="002C35BC">
      <w:pPr>
        <w:pStyle w:val="ListParagraph"/>
        <w:numPr>
          <w:ilvl w:val="1"/>
          <w:numId w:val="69"/>
        </w:numPr>
        <w:spacing w:after="60" w:line="240" w:lineRule="atLeast"/>
        <w:ind w:right="-18"/>
        <w:rPr>
          <w:sz w:val="22"/>
        </w:rPr>
      </w:pPr>
      <w:r w:rsidRPr="00365674">
        <w:rPr>
          <w:b/>
          <w:sz w:val="22"/>
        </w:rPr>
        <w:t xml:space="preserve">Dismissal Methods and Procedures. </w:t>
      </w:r>
    </w:p>
    <w:p w14:paraId="2EE75F5D" w14:textId="77777777" w:rsidR="002D15AD" w:rsidRPr="002C35BC" w:rsidRDefault="002D15AD" w:rsidP="002C35BC">
      <w:pPr>
        <w:pStyle w:val="ListParagraph"/>
        <w:rPr>
          <w:sz w:val="22"/>
        </w:rPr>
      </w:pPr>
    </w:p>
    <w:p w14:paraId="41612BAF" w14:textId="16A887F1" w:rsidR="005F353E" w:rsidRPr="002C35BC" w:rsidRDefault="002D15AD" w:rsidP="002C35BC">
      <w:pPr>
        <w:pStyle w:val="ListParagraph"/>
        <w:numPr>
          <w:ilvl w:val="2"/>
          <w:numId w:val="69"/>
        </w:numPr>
        <w:spacing w:after="60" w:line="240" w:lineRule="atLeast"/>
        <w:ind w:right="-18"/>
        <w:rPr>
          <w:sz w:val="22"/>
        </w:rPr>
      </w:pPr>
      <w:r w:rsidRPr="002C35BC">
        <w:rPr>
          <w:b/>
          <w:sz w:val="22"/>
        </w:rPr>
        <w:t>Deadline to notify student of Dismissal.</w:t>
      </w:r>
      <w:r>
        <w:rPr>
          <w:sz w:val="22"/>
        </w:rPr>
        <w:t xml:space="preserve"> </w:t>
      </w:r>
      <w:r w:rsidR="005F353E" w:rsidRPr="00365674">
        <w:rPr>
          <w:sz w:val="22"/>
        </w:rPr>
        <w:t xml:space="preserve">Except under extraordinary circumstances, </w:t>
      </w:r>
      <w:r w:rsidR="005F353E" w:rsidRPr="002C35BC">
        <w:rPr>
          <w:sz w:val="22"/>
        </w:rPr>
        <w:t>the APC shall notify the student that he or she is being dismissed within 15 working days of the date when a triggering condition occurs (e.g., a failing grade is turned into the registrar, the Office of Academic Affairs is notified of a failure of Part 1 of the NBDE, etc.).</w:t>
      </w:r>
    </w:p>
    <w:p w14:paraId="47D5A9A5" w14:textId="77777777" w:rsidR="005F353E" w:rsidRPr="005F353E" w:rsidRDefault="005F353E" w:rsidP="005F353E">
      <w:pPr>
        <w:spacing w:after="60" w:line="240" w:lineRule="atLeast"/>
        <w:ind w:right="-18"/>
        <w:rPr>
          <w:b/>
          <w:sz w:val="22"/>
        </w:rPr>
      </w:pPr>
    </w:p>
    <w:p w14:paraId="6ADA0D4F" w14:textId="77777777" w:rsidR="005F353E" w:rsidRPr="002C35BC" w:rsidRDefault="005F353E" w:rsidP="002C35BC">
      <w:pPr>
        <w:pStyle w:val="ListParagraph"/>
        <w:numPr>
          <w:ilvl w:val="0"/>
          <w:numId w:val="267"/>
        </w:numPr>
        <w:spacing w:after="60" w:line="240" w:lineRule="atLeast"/>
        <w:ind w:left="1440" w:right="-18" w:firstLine="0"/>
        <w:rPr>
          <w:b/>
          <w:sz w:val="22"/>
        </w:rPr>
      </w:pPr>
      <w:r w:rsidRPr="002C35BC">
        <w:rPr>
          <w:b/>
          <w:sz w:val="22"/>
        </w:rPr>
        <w:t xml:space="preserve">Notification. </w:t>
      </w:r>
      <w:r w:rsidRPr="002C35BC">
        <w:rPr>
          <w:sz w:val="22"/>
        </w:rPr>
        <w:t>The student shall be notified of the decision to dismiss by a letter with verified receipt from the Dean. The letter must include notification of the student’s right to appeal and a summary of the procedures for appealing the decision.</w:t>
      </w:r>
    </w:p>
    <w:p w14:paraId="4A3D7EE4" w14:textId="77777777" w:rsidR="005F353E" w:rsidRPr="005F353E" w:rsidRDefault="005F353E" w:rsidP="005F353E">
      <w:pPr>
        <w:spacing w:after="60" w:line="240" w:lineRule="atLeast"/>
        <w:ind w:left="1440" w:right="-18"/>
        <w:rPr>
          <w:b/>
          <w:sz w:val="22"/>
        </w:rPr>
      </w:pPr>
    </w:p>
    <w:p w14:paraId="3439DFF3" w14:textId="77777777" w:rsidR="005F353E" w:rsidRPr="002C35BC" w:rsidRDefault="005F353E" w:rsidP="002C35BC">
      <w:pPr>
        <w:pStyle w:val="ListParagraph"/>
        <w:numPr>
          <w:ilvl w:val="0"/>
          <w:numId w:val="267"/>
        </w:numPr>
        <w:spacing w:after="60" w:line="240" w:lineRule="atLeast"/>
        <w:ind w:left="1440" w:right="-18" w:firstLine="0"/>
        <w:rPr>
          <w:b/>
          <w:sz w:val="22"/>
        </w:rPr>
      </w:pPr>
      <w:r w:rsidRPr="002C35BC">
        <w:rPr>
          <w:b/>
          <w:sz w:val="22"/>
        </w:rPr>
        <w:t xml:space="preserve">Appeal. </w:t>
      </w:r>
      <w:r w:rsidRPr="002C35BC">
        <w:rPr>
          <w:sz w:val="22"/>
        </w:rPr>
        <w:t xml:space="preserve">A dismissed student may appeal this decision. The appeal request must be made in writing to the Dean within 5 working days of receipt of notification of dismissal (see Academic Disciplinary Policy </w:t>
      </w:r>
      <w:r w:rsidR="00DC5413">
        <w:rPr>
          <w:sz w:val="22"/>
        </w:rPr>
        <w:t>for the program</w:t>
      </w:r>
      <w:r w:rsidRPr="002C35BC">
        <w:rPr>
          <w:sz w:val="22"/>
        </w:rPr>
        <w:t>, “Appeal Procedures”).</w:t>
      </w:r>
    </w:p>
    <w:p w14:paraId="2B512F11" w14:textId="77777777" w:rsidR="005F353E" w:rsidRPr="002C35BC" w:rsidRDefault="005F353E" w:rsidP="002C35BC">
      <w:pPr>
        <w:pStyle w:val="ListParagraph"/>
        <w:rPr>
          <w:b/>
          <w:sz w:val="22"/>
        </w:rPr>
      </w:pPr>
    </w:p>
    <w:p w14:paraId="115C7E1A" w14:textId="1B8D6F98" w:rsidR="005F353E" w:rsidRPr="003D2931" w:rsidRDefault="005F353E" w:rsidP="005F353E">
      <w:pPr>
        <w:pStyle w:val="ListParagraph"/>
        <w:numPr>
          <w:ilvl w:val="0"/>
          <w:numId w:val="267"/>
        </w:numPr>
        <w:spacing w:after="60" w:line="240" w:lineRule="atLeast"/>
        <w:ind w:left="1440" w:right="-18" w:firstLine="0"/>
        <w:rPr>
          <w:b/>
          <w:sz w:val="22"/>
        </w:rPr>
      </w:pPr>
      <w:r w:rsidRPr="003D2931">
        <w:rPr>
          <w:b/>
          <w:sz w:val="22"/>
        </w:rPr>
        <w:t xml:space="preserve">Responsible Agent: </w:t>
      </w:r>
      <w:r w:rsidRPr="003D2931">
        <w:rPr>
          <w:sz w:val="22"/>
        </w:rPr>
        <w:t>The Academic Performance Committee.</w:t>
      </w:r>
    </w:p>
    <w:p w14:paraId="30F5EE0C" w14:textId="77777777" w:rsidR="00B64A35" w:rsidRPr="00D677F4" w:rsidRDefault="00B64A35" w:rsidP="00B64A35">
      <w:pPr>
        <w:spacing w:after="60" w:line="240" w:lineRule="atLeast"/>
        <w:ind w:left="720" w:right="-18"/>
        <w:rPr>
          <w:sz w:val="22"/>
        </w:rPr>
      </w:pPr>
    </w:p>
    <w:p w14:paraId="65BA0D96" w14:textId="77777777" w:rsidR="00AB772F" w:rsidRPr="00351EF8" w:rsidRDefault="00AB772F" w:rsidP="00AB772F">
      <w:pPr>
        <w:pStyle w:val="Heading2"/>
      </w:pPr>
      <w:bookmarkStart w:id="309" w:name="_Toc137618540"/>
      <w:bookmarkStart w:id="310" w:name="_Toc490123281"/>
      <w:r w:rsidRPr="00351EF8">
        <w:t>5.4.0</w:t>
      </w:r>
      <w:r w:rsidRPr="00351EF8">
        <w:tab/>
      </w:r>
      <w:r>
        <w:tab/>
      </w:r>
      <w:r w:rsidRPr="00351EF8">
        <w:t>DEGREES, HONORS, GRADUATION</w:t>
      </w:r>
      <w:bookmarkEnd w:id="309"/>
      <w:bookmarkEnd w:id="310"/>
    </w:p>
    <w:p w14:paraId="2DA81B6B" w14:textId="77777777" w:rsidR="00AB772F" w:rsidRDefault="00AB772F" w:rsidP="00AB772F">
      <w:pPr>
        <w:spacing w:line="240" w:lineRule="atLeast"/>
        <w:rPr>
          <w:sz w:val="22"/>
        </w:rPr>
      </w:pPr>
      <w:r>
        <w:rPr>
          <w:sz w:val="22"/>
        </w:rPr>
        <w:t>Commencement convocations shall be held in December and in May of each academic year. [US: 2/14/11]</w:t>
      </w:r>
    </w:p>
    <w:p w14:paraId="2530AF3D" w14:textId="77777777" w:rsidR="00AB772F" w:rsidRDefault="00AB772F" w:rsidP="00AB772F">
      <w:pPr>
        <w:spacing w:line="240" w:lineRule="atLeast"/>
        <w:rPr>
          <w:b/>
          <w:sz w:val="22"/>
        </w:rPr>
      </w:pPr>
    </w:p>
    <w:p w14:paraId="57BF890E" w14:textId="77777777" w:rsidR="00AB772F" w:rsidRDefault="00AB772F" w:rsidP="00AB772F">
      <w:pPr>
        <w:pStyle w:val="Heading2"/>
      </w:pPr>
      <w:bookmarkStart w:id="311" w:name="_Toc137618541"/>
      <w:bookmarkStart w:id="312" w:name="_Toc490123282"/>
      <w:r>
        <w:t>5.4.1</w:t>
      </w:r>
      <w:r>
        <w:tab/>
      </w:r>
      <w:r>
        <w:tab/>
        <w:t>RESIDENCE REQUIREMENTS</w:t>
      </w:r>
      <w:bookmarkEnd w:id="311"/>
      <w:bookmarkEnd w:id="312"/>
    </w:p>
    <w:p w14:paraId="4B1F9CB8" w14:textId="77777777" w:rsidR="00AB772F" w:rsidRDefault="00AB772F" w:rsidP="00AB772F">
      <w:pPr>
        <w:spacing w:line="240" w:lineRule="atLeast"/>
        <w:ind w:right="-18"/>
        <w:rPr>
          <w:sz w:val="22"/>
        </w:rPr>
      </w:pPr>
      <w:bookmarkStart w:id="313" w:name="_GoBack"/>
      <w:bookmarkEnd w:id="313"/>
    </w:p>
    <w:p w14:paraId="39253B38" w14:textId="755A1D51" w:rsidR="00792E58" w:rsidRDefault="00792E58" w:rsidP="00AB772F">
      <w:pPr>
        <w:spacing w:line="240" w:lineRule="atLeast"/>
        <w:ind w:right="-18"/>
        <w:rPr>
          <w:sz w:val="22"/>
        </w:rPr>
      </w:pPr>
      <w:r>
        <w:rPr>
          <w:sz w:val="22"/>
        </w:rPr>
        <w:t>For an undergraduate degree,</w:t>
      </w:r>
    </w:p>
    <w:p w14:paraId="645D9641" w14:textId="77777777" w:rsidR="00792E58" w:rsidRDefault="00792E58" w:rsidP="00AB772F">
      <w:pPr>
        <w:spacing w:line="240" w:lineRule="atLeast"/>
        <w:ind w:right="-18"/>
        <w:rPr>
          <w:sz w:val="22"/>
        </w:rPr>
      </w:pPr>
    </w:p>
    <w:p w14:paraId="1D23A73C" w14:textId="4704BBD0" w:rsidR="00792E58" w:rsidRDefault="00792E58" w:rsidP="00AB772F">
      <w:pPr>
        <w:spacing w:line="240" w:lineRule="atLeast"/>
        <w:ind w:right="-18"/>
        <w:rPr>
          <w:sz w:val="22"/>
        </w:rPr>
      </w:pPr>
      <w:r>
        <w:rPr>
          <w:sz w:val="22"/>
        </w:rPr>
        <w:t>(1) a least 25% of the minimum credit hours required for the degree*,</w:t>
      </w:r>
    </w:p>
    <w:p w14:paraId="7BD3778B" w14:textId="77777777" w:rsidR="00792E58" w:rsidRDefault="00792E58" w:rsidP="00AB772F">
      <w:pPr>
        <w:spacing w:line="240" w:lineRule="atLeast"/>
        <w:ind w:right="-18"/>
        <w:rPr>
          <w:sz w:val="22"/>
        </w:rPr>
      </w:pPr>
    </w:p>
    <w:p w14:paraId="1C403E30" w14:textId="7A5C280F" w:rsidR="00792E58" w:rsidRDefault="00792E58" w:rsidP="00AB772F">
      <w:pPr>
        <w:spacing w:line="240" w:lineRule="atLeast"/>
        <w:ind w:right="-18"/>
        <w:rPr>
          <w:sz w:val="22"/>
        </w:rPr>
      </w:pPr>
      <w:r>
        <w:rPr>
          <w:sz w:val="22"/>
        </w:rPr>
        <w:t>(2) not less than 30 credit hours, [US: 9/10/12]** and</w:t>
      </w:r>
    </w:p>
    <w:p w14:paraId="31D603CA" w14:textId="77777777" w:rsidR="00792E58" w:rsidRDefault="00792E58" w:rsidP="00AB772F">
      <w:pPr>
        <w:spacing w:line="240" w:lineRule="atLeast"/>
        <w:ind w:right="-18"/>
        <w:rPr>
          <w:sz w:val="22"/>
        </w:rPr>
      </w:pPr>
    </w:p>
    <w:p w14:paraId="27E4C2D5" w14:textId="101A3F4D" w:rsidR="00792E58" w:rsidRDefault="00792E58" w:rsidP="00AB772F">
      <w:pPr>
        <w:spacing w:line="240" w:lineRule="atLeast"/>
        <w:ind w:right="-18"/>
        <w:rPr>
          <w:sz w:val="22"/>
        </w:rPr>
      </w:pPr>
      <w:r>
        <w:rPr>
          <w:sz w:val="22"/>
        </w:rPr>
        <w:t>(3) a minimum of thirty (30) of the last thirty-six (36) credits **</w:t>
      </w:r>
    </w:p>
    <w:p w14:paraId="0E13290B" w14:textId="77777777" w:rsidR="00792E58" w:rsidRDefault="00792E58" w:rsidP="00AB772F">
      <w:pPr>
        <w:spacing w:line="240" w:lineRule="atLeast"/>
        <w:ind w:right="-18"/>
        <w:rPr>
          <w:sz w:val="22"/>
        </w:rPr>
      </w:pPr>
    </w:p>
    <w:p w14:paraId="59FB1834" w14:textId="4FE55849" w:rsidR="00792E58" w:rsidRDefault="00792E58" w:rsidP="00AB772F">
      <w:pPr>
        <w:spacing w:line="240" w:lineRule="atLeast"/>
        <w:ind w:right="-18"/>
        <w:rPr>
          <w:sz w:val="22"/>
        </w:rPr>
      </w:pPr>
      <w:r>
        <w:rPr>
          <w:sz w:val="22"/>
        </w:rPr>
        <w:t>presented for the degree must be taken from the University.</w:t>
      </w:r>
    </w:p>
    <w:p w14:paraId="1AC26F13" w14:textId="77777777" w:rsidR="00792E58" w:rsidRDefault="00792E58" w:rsidP="00AB772F">
      <w:pPr>
        <w:spacing w:line="240" w:lineRule="atLeast"/>
        <w:ind w:right="-18"/>
        <w:rPr>
          <w:sz w:val="22"/>
        </w:rPr>
      </w:pPr>
    </w:p>
    <w:p w14:paraId="302BED3E" w14:textId="4003488C" w:rsidR="00792E58" w:rsidRDefault="00792E58" w:rsidP="00792E58">
      <w:pPr>
        <w:spacing w:line="240" w:lineRule="atLeast"/>
        <w:ind w:right="-18"/>
        <w:rPr>
          <w:sz w:val="22"/>
        </w:rPr>
      </w:pPr>
      <w:r>
        <w:rPr>
          <w:sz w:val="22"/>
        </w:rPr>
        <w:t xml:space="preserve">* </w:t>
      </w:r>
      <w:r w:rsidRPr="00792E58">
        <w:rPr>
          <w:sz w:val="22"/>
        </w:rPr>
        <w:t>Courses taken elsewhere</w:t>
      </w:r>
      <w:r>
        <w:rPr>
          <w:sz w:val="22"/>
        </w:rPr>
        <w:t xml:space="preserve"> </w:t>
      </w:r>
      <w:r w:rsidRPr="00792E58">
        <w:rPr>
          <w:sz w:val="22"/>
        </w:rPr>
        <w:t>with credit transfer to</w:t>
      </w:r>
      <w:r>
        <w:rPr>
          <w:sz w:val="22"/>
        </w:rPr>
        <w:t xml:space="preserve"> </w:t>
      </w:r>
      <w:r w:rsidRPr="00792E58">
        <w:rPr>
          <w:sz w:val="22"/>
        </w:rPr>
        <w:t>UK, courses taken through</w:t>
      </w:r>
      <w:r>
        <w:rPr>
          <w:sz w:val="22"/>
        </w:rPr>
        <w:t xml:space="preserve"> </w:t>
      </w:r>
      <w:r w:rsidRPr="00792E58">
        <w:rPr>
          <w:sz w:val="22"/>
        </w:rPr>
        <w:t>the UK International Center (except for courses taught by UK faculty),</w:t>
      </w:r>
      <w:r>
        <w:rPr>
          <w:sz w:val="22"/>
        </w:rPr>
        <w:t xml:space="preserve"> </w:t>
      </w:r>
      <w:r w:rsidRPr="00792E58">
        <w:rPr>
          <w:sz w:val="22"/>
        </w:rPr>
        <w:t>credits achieved by examination, credits earned via CLEP (the College</w:t>
      </w:r>
      <w:r>
        <w:rPr>
          <w:sz w:val="22"/>
        </w:rPr>
        <w:t xml:space="preserve"> </w:t>
      </w:r>
      <w:r w:rsidRPr="00792E58">
        <w:rPr>
          <w:sz w:val="22"/>
        </w:rPr>
        <w:t>Level Examination Program), and courses</w:t>
      </w:r>
      <w:r>
        <w:rPr>
          <w:sz w:val="22"/>
        </w:rPr>
        <w:t xml:space="preserve"> taken through the National Stu</w:t>
      </w:r>
      <w:r w:rsidRPr="00792E58">
        <w:rPr>
          <w:sz w:val="22"/>
        </w:rPr>
        <w:t>dent Exchange do not count toward the 25% requirement.</w:t>
      </w:r>
    </w:p>
    <w:p w14:paraId="5902F85A" w14:textId="77777777" w:rsidR="00792E58" w:rsidRDefault="00792E58" w:rsidP="00792E58">
      <w:pPr>
        <w:spacing w:line="240" w:lineRule="atLeast"/>
        <w:ind w:right="-18"/>
        <w:rPr>
          <w:sz w:val="22"/>
        </w:rPr>
      </w:pPr>
    </w:p>
    <w:p w14:paraId="61FE7833" w14:textId="6EC78468" w:rsidR="00792E58" w:rsidRDefault="00792E58" w:rsidP="00792E58">
      <w:pPr>
        <w:spacing w:line="240" w:lineRule="atLeast"/>
        <w:ind w:right="-18"/>
        <w:rPr>
          <w:sz w:val="22"/>
        </w:rPr>
      </w:pPr>
      <w:r>
        <w:rPr>
          <w:sz w:val="22"/>
        </w:rPr>
        <w:t>** Courses taken through the UK International Center and through the National Student Exchange are considered as courses taken at UK for purposes of both Rule 5.4.1 (2) and (3)’s residency requirement and for graduates to be conferred commencement honors at the time of award of their degrees under sections A-D of Rule 5.4.2.2. [SREC: 2/14/01 and 5/31/05</w:t>
      </w:r>
      <w:r w:rsidR="00A86F72">
        <w:rPr>
          <w:sz w:val="22"/>
        </w:rPr>
        <w:t>]</w:t>
      </w:r>
    </w:p>
    <w:p w14:paraId="488A2F5B" w14:textId="77777777" w:rsidR="00792E58" w:rsidRDefault="00792E58" w:rsidP="00792E58">
      <w:pPr>
        <w:spacing w:line="240" w:lineRule="atLeast"/>
        <w:ind w:right="-18"/>
        <w:rPr>
          <w:sz w:val="22"/>
        </w:rPr>
      </w:pPr>
    </w:p>
    <w:p w14:paraId="1BD308C8" w14:textId="703B81E4" w:rsidR="00A86F72" w:rsidRPr="00A86F72" w:rsidRDefault="00792E58" w:rsidP="00A86F72">
      <w:pPr>
        <w:spacing w:line="240" w:lineRule="atLeast"/>
        <w:ind w:right="-18"/>
        <w:rPr>
          <w:sz w:val="22"/>
        </w:rPr>
      </w:pPr>
      <w:r>
        <w:rPr>
          <w:sz w:val="22"/>
        </w:rPr>
        <w:t xml:space="preserve">Any request by veterans or by other students for a waiver of requirement (2) or (3) must be presented for approval to the dean of the student’s college. Students who wish to satisfy the above requirement with credit earned through such </w:t>
      </w:r>
      <w:r w:rsidR="00A86F72" w:rsidRPr="00A86F72">
        <w:rPr>
          <w:sz w:val="22"/>
        </w:rPr>
        <w:t>methods as independent study by correspondence, special examination,</w:t>
      </w:r>
      <w:r w:rsidR="00A86F72">
        <w:rPr>
          <w:sz w:val="22"/>
        </w:rPr>
        <w:t xml:space="preserve"> </w:t>
      </w:r>
      <w:r w:rsidR="00A86F72" w:rsidRPr="00A86F72">
        <w:rPr>
          <w:sz w:val="22"/>
        </w:rPr>
        <w:t>CLEP, and other methods which limit the opportunity for active exchange</w:t>
      </w:r>
      <w:r w:rsidR="00A86F72">
        <w:rPr>
          <w:sz w:val="22"/>
        </w:rPr>
        <w:t xml:space="preserve"> </w:t>
      </w:r>
      <w:r w:rsidR="00A86F72" w:rsidRPr="00A86F72">
        <w:rPr>
          <w:sz w:val="22"/>
        </w:rPr>
        <w:t>between students and instructors must have the prior approval of their</w:t>
      </w:r>
      <w:r w:rsidR="00A86F72">
        <w:rPr>
          <w:sz w:val="22"/>
        </w:rPr>
        <w:t xml:space="preserve"> </w:t>
      </w:r>
      <w:r w:rsidR="00A86F72" w:rsidRPr="00A86F72">
        <w:rPr>
          <w:sz w:val="22"/>
        </w:rPr>
        <w:t>department chair and college dean. At the end of each academic year the</w:t>
      </w:r>
      <w:r w:rsidR="00A86F72">
        <w:rPr>
          <w:sz w:val="22"/>
        </w:rPr>
        <w:t xml:space="preserve"> </w:t>
      </w:r>
      <w:r w:rsidR="00A86F72" w:rsidRPr="00A86F72">
        <w:rPr>
          <w:sz w:val="22"/>
        </w:rPr>
        <w:t>dean of each college shall report to the Senate Council, through the University</w:t>
      </w:r>
    </w:p>
    <w:p w14:paraId="6EBB4174" w14:textId="71DC679C" w:rsidR="00792E58" w:rsidRDefault="00A86F72" w:rsidP="00A86F72">
      <w:pPr>
        <w:spacing w:line="240" w:lineRule="atLeast"/>
        <w:ind w:right="-18"/>
        <w:rPr>
          <w:sz w:val="22"/>
        </w:rPr>
      </w:pPr>
      <w:r w:rsidRPr="00A86F72">
        <w:rPr>
          <w:sz w:val="22"/>
        </w:rPr>
        <w:t xml:space="preserve">Registrar, the number of waivers granted in the categories of (2) or (3) above, and for </w:t>
      </w:r>
      <w:r>
        <w:rPr>
          <w:sz w:val="22"/>
        </w:rPr>
        <w:t>e</w:t>
      </w:r>
      <w:r w:rsidRPr="00A86F72">
        <w:rPr>
          <w:sz w:val="22"/>
        </w:rPr>
        <w:t>ach waiver granted the extent of departure</w:t>
      </w:r>
      <w:r>
        <w:rPr>
          <w:sz w:val="22"/>
        </w:rPr>
        <w:t xml:space="preserve"> </w:t>
      </w:r>
      <w:r w:rsidRPr="00A86F72">
        <w:rPr>
          <w:sz w:val="22"/>
        </w:rPr>
        <w:t>that was approved from the given credit hour requirement in (2) or (3)</w:t>
      </w:r>
      <w:r>
        <w:rPr>
          <w:sz w:val="22"/>
        </w:rPr>
        <w:t xml:space="preserve"> </w:t>
      </w:r>
      <w:r w:rsidRPr="00A86F72">
        <w:rPr>
          <w:sz w:val="22"/>
        </w:rPr>
        <w:t>[US: 9/10/12].</w:t>
      </w:r>
    </w:p>
    <w:p w14:paraId="16CC2739" w14:textId="77777777" w:rsidR="00AB772F" w:rsidRDefault="00AB772F" w:rsidP="00AB772F">
      <w:pPr>
        <w:spacing w:line="240" w:lineRule="atLeast"/>
        <w:ind w:left="720" w:right="-18"/>
        <w:rPr>
          <w:sz w:val="22"/>
        </w:rPr>
      </w:pPr>
    </w:p>
    <w:p w14:paraId="31096A28" w14:textId="77777777" w:rsidR="00AB772F" w:rsidRDefault="00AB772F" w:rsidP="00AB772F">
      <w:pPr>
        <w:spacing w:line="240" w:lineRule="atLeast"/>
        <w:ind w:right="-18"/>
        <w:rPr>
          <w:b/>
          <w:sz w:val="22"/>
        </w:rPr>
      </w:pPr>
      <w:bookmarkStart w:id="314" w:name="_Toc137618542"/>
      <w:bookmarkStart w:id="315" w:name="_Toc490123283"/>
      <w:r>
        <w:rPr>
          <w:rStyle w:val="Heading3Char"/>
        </w:rPr>
        <w:t xml:space="preserve">5.4.1.1 </w:t>
      </w:r>
      <w:r>
        <w:rPr>
          <w:rStyle w:val="Heading3Char"/>
        </w:rPr>
        <w:tab/>
      </w:r>
      <w:r w:rsidR="000D6130">
        <w:rPr>
          <w:rStyle w:val="Heading3Char"/>
        </w:rPr>
        <w:t xml:space="preserve"> </w:t>
      </w:r>
      <w:r>
        <w:rPr>
          <w:rStyle w:val="Heading3Char"/>
        </w:rPr>
        <w:t xml:space="preserve">Application for </w:t>
      </w:r>
      <w:bookmarkEnd w:id="314"/>
      <w:r>
        <w:rPr>
          <w:rStyle w:val="Heading3Char"/>
        </w:rPr>
        <w:t>Degrees</w:t>
      </w:r>
      <w:bookmarkEnd w:id="315"/>
      <w:r>
        <w:rPr>
          <w:b/>
          <w:sz w:val="22"/>
        </w:rPr>
        <w:t xml:space="preserve"> </w:t>
      </w:r>
      <w:r>
        <w:rPr>
          <w:sz w:val="22"/>
        </w:rPr>
        <w:t>[</w:t>
      </w:r>
      <w:r w:rsidRPr="00F35FDD">
        <w:rPr>
          <w:sz w:val="22"/>
        </w:rPr>
        <w:t>US: 3/17/08</w:t>
      </w:r>
      <w:r w:rsidR="000D6130">
        <w:rPr>
          <w:sz w:val="22"/>
        </w:rPr>
        <w:t>; US:</w:t>
      </w:r>
      <w:r w:rsidR="00E4628F">
        <w:rPr>
          <w:sz w:val="22"/>
        </w:rPr>
        <w:t xml:space="preserve"> </w:t>
      </w:r>
      <w:r w:rsidR="00681448">
        <w:rPr>
          <w:sz w:val="22"/>
        </w:rPr>
        <w:t>12/</w:t>
      </w:r>
      <w:r w:rsidR="00D677F4">
        <w:rPr>
          <w:sz w:val="22"/>
        </w:rPr>
        <w:t>9/2013</w:t>
      </w:r>
      <w:r>
        <w:rPr>
          <w:sz w:val="22"/>
        </w:rPr>
        <w:t>]</w:t>
      </w:r>
    </w:p>
    <w:p w14:paraId="513A6010" w14:textId="77777777" w:rsidR="000D6130" w:rsidRDefault="000D6130" w:rsidP="00AB772F">
      <w:pPr>
        <w:spacing w:line="240" w:lineRule="atLeast"/>
        <w:ind w:right="-18"/>
        <w:rPr>
          <w:sz w:val="22"/>
        </w:rPr>
      </w:pPr>
    </w:p>
    <w:p w14:paraId="4784365B" w14:textId="77777777" w:rsidR="000D6130" w:rsidRPr="00943652" w:rsidRDefault="007D1043" w:rsidP="00943652">
      <w:pPr>
        <w:pStyle w:val="ListParagraph"/>
        <w:numPr>
          <w:ilvl w:val="3"/>
          <w:numId w:val="142"/>
        </w:numPr>
        <w:spacing w:line="240" w:lineRule="atLeast"/>
        <w:ind w:left="0" w:right="-18" w:firstLine="0"/>
        <w:rPr>
          <w:b/>
          <w:sz w:val="22"/>
        </w:rPr>
      </w:pPr>
      <w:r w:rsidRPr="00943652">
        <w:rPr>
          <w:b/>
          <w:sz w:val="22"/>
        </w:rPr>
        <w:t xml:space="preserve"> Undergraduate Degrees</w:t>
      </w:r>
    </w:p>
    <w:p w14:paraId="36261428" w14:textId="77777777" w:rsidR="000D6130" w:rsidRDefault="000D6130" w:rsidP="00AB772F">
      <w:pPr>
        <w:spacing w:line="240" w:lineRule="atLeast"/>
        <w:ind w:right="-18"/>
        <w:rPr>
          <w:sz w:val="22"/>
        </w:rPr>
      </w:pPr>
    </w:p>
    <w:p w14:paraId="6DE006DD" w14:textId="77777777" w:rsidR="00AB772F" w:rsidRPr="006150C4" w:rsidRDefault="00AB772F" w:rsidP="00AB772F">
      <w:pPr>
        <w:spacing w:line="240" w:lineRule="atLeast"/>
        <w:ind w:right="-18"/>
        <w:rPr>
          <w:color w:val="auto"/>
          <w:sz w:val="22"/>
        </w:rPr>
      </w:pPr>
      <w:r>
        <w:rPr>
          <w:sz w:val="22"/>
        </w:rPr>
        <w:t xml:space="preserve">To be eligible for an undergraduate degree, a student must file an application with the dean of the college from which the undergraduate degree is to be awarded for degrees </w:t>
      </w:r>
      <w:r w:rsidR="000D6130">
        <w:rPr>
          <w:sz w:val="22"/>
        </w:rPr>
        <w:t xml:space="preserve"> </w:t>
      </w:r>
      <w:r>
        <w:rPr>
          <w:sz w:val="22"/>
        </w:rPr>
        <w:t xml:space="preserve"> by November 30 for degrees to be awarded the following May; by February 28 for </w:t>
      </w:r>
      <w:r w:rsidRPr="006150C4">
        <w:rPr>
          <w:color w:val="auto"/>
          <w:sz w:val="22"/>
        </w:rPr>
        <w:t xml:space="preserve">degrees to be awarded the following August; and by June 30 for degrees to be awarded the following December. </w:t>
      </w:r>
    </w:p>
    <w:p w14:paraId="46743F4D" w14:textId="77777777" w:rsidR="000D6130" w:rsidRPr="006150C4" w:rsidRDefault="000D6130" w:rsidP="00AB772F">
      <w:pPr>
        <w:spacing w:line="240" w:lineRule="atLeast"/>
        <w:ind w:right="-18"/>
        <w:rPr>
          <w:b/>
          <w:color w:val="auto"/>
          <w:sz w:val="22"/>
        </w:rPr>
      </w:pPr>
    </w:p>
    <w:p w14:paraId="74AD3FEA" w14:textId="77777777" w:rsidR="000D6130" w:rsidRPr="006150C4" w:rsidRDefault="000D6130" w:rsidP="00943652">
      <w:pPr>
        <w:pStyle w:val="ListParagraph"/>
        <w:numPr>
          <w:ilvl w:val="3"/>
          <w:numId w:val="142"/>
        </w:numPr>
        <w:autoSpaceDE w:val="0"/>
        <w:autoSpaceDN w:val="0"/>
        <w:adjustRightInd w:val="0"/>
        <w:ind w:left="0" w:firstLine="0"/>
        <w:rPr>
          <w:rFonts w:cs="Arial"/>
          <w:color w:val="auto"/>
          <w:sz w:val="22"/>
          <w:szCs w:val="22"/>
        </w:rPr>
      </w:pPr>
      <w:r w:rsidRPr="006150C4">
        <w:rPr>
          <w:rFonts w:cs="Arial"/>
          <w:b/>
          <w:bCs/>
          <w:color w:val="auto"/>
          <w:sz w:val="22"/>
          <w:szCs w:val="22"/>
        </w:rPr>
        <w:t xml:space="preserve">Graduate Degrees </w:t>
      </w:r>
    </w:p>
    <w:p w14:paraId="3579F722" w14:textId="77777777" w:rsidR="000D6130" w:rsidRPr="006150C4" w:rsidRDefault="000D6130" w:rsidP="000D6130">
      <w:pPr>
        <w:autoSpaceDE w:val="0"/>
        <w:autoSpaceDN w:val="0"/>
        <w:adjustRightInd w:val="0"/>
        <w:rPr>
          <w:rFonts w:cs="Arial"/>
          <w:color w:val="auto"/>
          <w:sz w:val="22"/>
          <w:szCs w:val="22"/>
        </w:rPr>
      </w:pPr>
    </w:p>
    <w:p w14:paraId="230AA866" w14:textId="77777777" w:rsidR="000D6130" w:rsidRPr="006150C4" w:rsidRDefault="000D6130" w:rsidP="000D6130">
      <w:pPr>
        <w:autoSpaceDE w:val="0"/>
        <w:autoSpaceDN w:val="0"/>
        <w:adjustRightInd w:val="0"/>
        <w:rPr>
          <w:rFonts w:cs="Arial"/>
          <w:color w:val="auto"/>
          <w:sz w:val="22"/>
          <w:szCs w:val="22"/>
        </w:rPr>
      </w:pPr>
      <w:r w:rsidRPr="006150C4">
        <w:rPr>
          <w:rFonts w:cs="Arial"/>
          <w:color w:val="auto"/>
          <w:sz w:val="22"/>
          <w:szCs w:val="22"/>
        </w:rPr>
        <w:t xml:space="preserve">To be eligible for a graduate degree, a student must file an application to graduate with the Graduate School by February 20 for degrees to be awarded the following May; by April 15 for degrees to be awarded the following August (and posted to transcript at the end of Summer Session II in August); by June 20 for degrees to be awarded as August degrees (and posted to transcript in September); and by September 20 for degrees to be awarded the following December. </w:t>
      </w:r>
    </w:p>
    <w:p w14:paraId="6AEB0ABF" w14:textId="77777777" w:rsidR="000D6130" w:rsidRPr="006150C4" w:rsidRDefault="000D6130" w:rsidP="000D6130">
      <w:pPr>
        <w:autoSpaceDE w:val="0"/>
        <w:autoSpaceDN w:val="0"/>
        <w:adjustRightInd w:val="0"/>
        <w:rPr>
          <w:rFonts w:cs="Arial"/>
          <w:b/>
          <w:bCs/>
          <w:color w:val="auto"/>
          <w:sz w:val="22"/>
          <w:szCs w:val="22"/>
        </w:rPr>
      </w:pPr>
    </w:p>
    <w:p w14:paraId="56083C58" w14:textId="77777777" w:rsidR="000D6130" w:rsidRPr="006150C4" w:rsidRDefault="000D6130" w:rsidP="00943652">
      <w:pPr>
        <w:pStyle w:val="ListParagraph"/>
        <w:numPr>
          <w:ilvl w:val="3"/>
          <w:numId w:val="142"/>
        </w:numPr>
        <w:autoSpaceDE w:val="0"/>
        <w:autoSpaceDN w:val="0"/>
        <w:adjustRightInd w:val="0"/>
        <w:ind w:left="0" w:firstLine="0"/>
        <w:rPr>
          <w:rFonts w:cs="Arial"/>
          <w:color w:val="auto"/>
          <w:sz w:val="22"/>
          <w:szCs w:val="22"/>
        </w:rPr>
      </w:pPr>
      <w:r w:rsidRPr="006150C4">
        <w:rPr>
          <w:rFonts w:cs="Arial"/>
          <w:b/>
          <w:bCs/>
          <w:color w:val="auto"/>
          <w:sz w:val="22"/>
          <w:szCs w:val="22"/>
        </w:rPr>
        <w:t xml:space="preserve"> Professional Degrees </w:t>
      </w:r>
    </w:p>
    <w:p w14:paraId="14FFD8A8" w14:textId="77777777" w:rsidR="000D6130" w:rsidRPr="006150C4" w:rsidRDefault="000D6130" w:rsidP="000D6130">
      <w:pPr>
        <w:spacing w:line="240" w:lineRule="atLeast"/>
        <w:ind w:right="-18"/>
        <w:rPr>
          <w:rFonts w:cs="Arial"/>
          <w:color w:val="auto"/>
          <w:sz w:val="22"/>
          <w:szCs w:val="22"/>
        </w:rPr>
      </w:pPr>
    </w:p>
    <w:p w14:paraId="362772F5" w14:textId="77777777" w:rsidR="000D6130" w:rsidRPr="006150C4" w:rsidRDefault="000D6130" w:rsidP="000D6130">
      <w:pPr>
        <w:spacing w:line="240" w:lineRule="atLeast"/>
        <w:ind w:right="-18"/>
        <w:rPr>
          <w:color w:val="auto"/>
          <w:sz w:val="22"/>
        </w:rPr>
      </w:pPr>
      <w:r w:rsidRPr="006150C4">
        <w:rPr>
          <w:rFonts w:cs="Arial"/>
          <w:color w:val="auto"/>
          <w:sz w:val="22"/>
          <w:szCs w:val="22"/>
        </w:rPr>
        <w:t xml:space="preserve">Application deadlines for professional degrees will be identified by the respective College Faculty, in accordance with external accreditation requirements (SR 1.2.1.A), and submitted to the Registrar for inclusion in the University Academic Calendar </w:t>
      </w:r>
      <w:r w:rsidR="00576DF9" w:rsidRPr="006150C4">
        <w:rPr>
          <w:rFonts w:cs="Arial"/>
          <w:color w:val="auto"/>
          <w:sz w:val="22"/>
          <w:szCs w:val="22"/>
        </w:rPr>
        <w:t xml:space="preserve">to be </w:t>
      </w:r>
      <w:r w:rsidRPr="006150C4">
        <w:rPr>
          <w:rFonts w:cs="Arial"/>
          <w:color w:val="auto"/>
          <w:sz w:val="22"/>
          <w:szCs w:val="22"/>
        </w:rPr>
        <w:t xml:space="preserve">approved by the University Senate. </w:t>
      </w:r>
    </w:p>
    <w:p w14:paraId="2271F740" w14:textId="77777777" w:rsidR="00943652" w:rsidRPr="006150C4" w:rsidRDefault="00943652" w:rsidP="00943652">
      <w:pPr>
        <w:autoSpaceDE w:val="0"/>
        <w:autoSpaceDN w:val="0"/>
        <w:adjustRightInd w:val="0"/>
        <w:rPr>
          <w:rFonts w:cs="Arial"/>
          <w:b/>
          <w:bCs/>
          <w:color w:val="auto"/>
          <w:sz w:val="22"/>
          <w:szCs w:val="22"/>
        </w:rPr>
      </w:pPr>
    </w:p>
    <w:p w14:paraId="0927085A" w14:textId="77777777" w:rsidR="00943652" w:rsidRPr="006150C4" w:rsidRDefault="00943652" w:rsidP="00943652">
      <w:pPr>
        <w:pStyle w:val="ListParagraph"/>
        <w:numPr>
          <w:ilvl w:val="3"/>
          <w:numId w:val="142"/>
        </w:numPr>
        <w:autoSpaceDE w:val="0"/>
        <w:autoSpaceDN w:val="0"/>
        <w:adjustRightInd w:val="0"/>
        <w:ind w:left="0" w:firstLine="0"/>
        <w:rPr>
          <w:rFonts w:cs="Arial"/>
          <w:b/>
          <w:color w:val="auto"/>
          <w:sz w:val="22"/>
          <w:szCs w:val="22"/>
        </w:rPr>
      </w:pPr>
      <w:r w:rsidRPr="006150C4">
        <w:rPr>
          <w:rFonts w:cs="Arial"/>
          <w:b/>
          <w:bCs/>
          <w:color w:val="auto"/>
          <w:sz w:val="22"/>
          <w:szCs w:val="22"/>
        </w:rPr>
        <w:t>Late Addition to Degree List</w:t>
      </w:r>
      <w:r w:rsidR="00225F30" w:rsidRPr="006150C4">
        <w:rPr>
          <w:color w:val="auto"/>
          <w:sz w:val="22"/>
          <w:szCs w:val="22"/>
        </w:rPr>
        <w:t xml:space="preserve">  [US: 11/11/2013]</w:t>
      </w:r>
    </w:p>
    <w:p w14:paraId="39781DB7" w14:textId="77777777" w:rsidR="00943652" w:rsidRPr="006150C4" w:rsidRDefault="00943652" w:rsidP="00943652">
      <w:pPr>
        <w:autoSpaceDE w:val="0"/>
        <w:autoSpaceDN w:val="0"/>
        <w:adjustRightInd w:val="0"/>
        <w:rPr>
          <w:rFonts w:cs="Arial"/>
          <w:b/>
          <w:bCs/>
          <w:color w:val="auto"/>
          <w:sz w:val="22"/>
          <w:szCs w:val="22"/>
        </w:rPr>
      </w:pPr>
    </w:p>
    <w:p w14:paraId="5018D816" w14:textId="77777777" w:rsidR="00943652" w:rsidRPr="008B62AB" w:rsidRDefault="00943652" w:rsidP="00943652">
      <w:pPr>
        <w:pStyle w:val="ListParagraph"/>
        <w:numPr>
          <w:ilvl w:val="0"/>
          <w:numId w:val="253"/>
        </w:numPr>
        <w:autoSpaceDE w:val="0"/>
        <w:autoSpaceDN w:val="0"/>
        <w:adjustRightInd w:val="0"/>
        <w:rPr>
          <w:rFonts w:cs="Arial"/>
          <w:sz w:val="22"/>
          <w:szCs w:val="22"/>
        </w:rPr>
      </w:pPr>
      <w:r w:rsidRPr="006150C4">
        <w:rPr>
          <w:rFonts w:cs="Arial"/>
          <w:b/>
          <w:bCs/>
          <w:color w:val="auto"/>
          <w:sz w:val="22"/>
          <w:szCs w:val="22"/>
        </w:rPr>
        <w:t>Approval</w:t>
      </w:r>
      <w:r w:rsidRPr="008B62AB">
        <w:rPr>
          <w:rFonts w:cs="Arial"/>
          <w:b/>
          <w:bCs/>
          <w:sz w:val="22"/>
          <w:szCs w:val="22"/>
        </w:rPr>
        <w:t xml:space="preserve"> of Late Addition to Degree List</w:t>
      </w:r>
      <w:r w:rsidR="008B62AB" w:rsidRPr="008B62AB">
        <w:rPr>
          <w:rFonts w:cs="Arial"/>
          <w:b/>
          <w:bCs/>
          <w:color w:val="FF0000"/>
          <w:sz w:val="22"/>
          <w:szCs w:val="22"/>
        </w:rPr>
        <w:t>.</w:t>
      </w:r>
      <w:r w:rsidR="008B62AB">
        <w:rPr>
          <w:rFonts w:cs="Arial"/>
          <w:b/>
          <w:bCs/>
          <w:sz w:val="22"/>
          <w:szCs w:val="22"/>
        </w:rPr>
        <w:t xml:space="preserve"> </w:t>
      </w:r>
      <w:r w:rsidRPr="008B62AB">
        <w:rPr>
          <w:rFonts w:cs="Arial"/>
          <w:sz w:val="22"/>
          <w:szCs w:val="22"/>
        </w:rPr>
        <w:t xml:space="preserve">The elected Faculty Senators approve the candidates for academic degrees to be submitted to the Board of Trustees (GR II.E.2.b.4; GR IV.A). Effective processing of applications for degrees requires responsible compliance with the calendar deadlines established by the University Senate and that these deadlines be clearly communicated to all students. A student who has not submitted by the respective deadline an application to graduate in December, May or August will not be included on the degree list approved by the elected Faculty Senators for submission to the Board of Trustees, except as provided below. </w:t>
      </w:r>
    </w:p>
    <w:p w14:paraId="64269F54" w14:textId="77777777" w:rsidR="00943652" w:rsidRPr="001E2030" w:rsidRDefault="00943652" w:rsidP="00943652">
      <w:pPr>
        <w:autoSpaceDE w:val="0"/>
        <w:autoSpaceDN w:val="0"/>
        <w:adjustRightInd w:val="0"/>
        <w:rPr>
          <w:rFonts w:cs="Arial"/>
          <w:sz w:val="22"/>
          <w:szCs w:val="22"/>
        </w:rPr>
      </w:pPr>
    </w:p>
    <w:p w14:paraId="38BB4377" w14:textId="77777777" w:rsidR="00943652" w:rsidRPr="001E2030" w:rsidRDefault="00943652" w:rsidP="008B62AB">
      <w:pPr>
        <w:autoSpaceDE w:val="0"/>
        <w:autoSpaceDN w:val="0"/>
        <w:adjustRightInd w:val="0"/>
        <w:ind w:left="720"/>
        <w:rPr>
          <w:rFonts w:cs="Arial"/>
          <w:sz w:val="22"/>
          <w:szCs w:val="22"/>
        </w:rPr>
      </w:pPr>
      <w:r w:rsidRPr="001E2030">
        <w:rPr>
          <w:rFonts w:cs="Arial"/>
          <w:sz w:val="22"/>
          <w:szCs w:val="22"/>
        </w:rPr>
        <w:t xml:space="preserve">In each case below, the elected faculty representatives on the Senate Council (SC) will make the final decision on whether to grant the petition to add the student to the degree list and, if necessary due to time limitations, act for the University Senate to approve the degree list itself (SR 1.3.1.2). If a decision is necessary on a petition concerning a degree list (i) for which the SC will not meet again prior to Senate action or (ii) that has already been approved by the University Senate (or by SC on the Senate’s behalf) and the SC will not meet again prior to the scheduled Board of Trustees action on the list, then the SC Chair can decide whether the petition will be granted and if favorable add the student to the degree list that will then be acted upon. </w:t>
      </w:r>
    </w:p>
    <w:p w14:paraId="0317FFEE" w14:textId="77777777" w:rsidR="00943652" w:rsidRPr="001E2030" w:rsidRDefault="00943652" w:rsidP="00943652">
      <w:pPr>
        <w:autoSpaceDE w:val="0"/>
        <w:autoSpaceDN w:val="0"/>
        <w:adjustRightInd w:val="0"/>
        <w:rPr>
          <w:rFonts w:cs="Arial"/>
          <w:sz w:val="22"/>
          <w:szCs w:val="22"/>
        </w:rPr>
      </w:pPr>
    </w:p>
    <w:p w14:paraId="4AC1FCD1" w14:textId="77777777" w:rsidR="00943652" w:rsidRPr="008B62AB" w:rsidRDefault="00225F30" w:rsidP="008B62AB">
      <w:pPr>
        <w:pStyle w:val="ListParagraph"/>
        <w:numPr>
          <w:ilvl w:val="0"/>
          <w:numId w:val="258"/>
        </w:numPr>
        <w:tabs>
          <w:tab w:val="left" w:pos="720"/>
        </w:tabs>
        <w:autoSpaceDE w:val="0"/>
        <w:autoSpaceDN w:val="0"/>
        <w:adjustRightInd w:val="0"/>
        <w:ind w:left="720"/>
        <w:rPr>
          <w:rFonts w:cs="Arial"/>
          <w:b/>
          <w:bCs/>
          <w:sz w:val="22"/>
          <w:szCs w:val="22"/>
        </w:rPr>
      </w:pPr>
      <w:r w:rsidRPr="00225F30">
        <w:rPr>
          <w:rFonts w:cs="Arial"/>
          <w:b/>
          <w:bCs/>
          <w:sz w:val="22"/>
          <w:szCs w:val="22"/>
        </w:rPr>
        <w:t>Omission Due to Administrative Error</w:t>
      </w:r>
      <w:r w:rsidR="008B62AB">
        <w:rPr>
          <w:rFonts w:cs="Arial"/>
          <w:b/>
          <w:bCs/>
          <w:sz w:val="22"/>
          <w:szCs w:val="22"/>
        </w:rPr>
        <w:t>.</w:t>
      </w:r>
      <w:r w:rsidRPr="00225F30">
        <w:rPr>
          <w:rFonts w:cs="Arial"/>
          <w:b/>
          <w:bCs/>
          <w:sz w:val="22"/>
          <w:szCs w:val="22"/>
        </w:rPr>
        <w:t xml:space="preserve"> </w:t>
      </w:r>
      <w:r w:rsidR="00943652" w:rsidRPr="008B62AB">
        <w:rPr>
          <w:rFonts w:cs="Arial"/>
          <w:bCs/>
          <w:sz w:val="22"/>
          <w:szCs w:val="22"/>
        </w:rPr>
        <w:t>I</w:t>
      </w:r>
      <w:r w:rsidR="00943652" w:rsidRPr="008B62AB">
        <w:rPr>
          <w:rFonts w:cs="Arial"/>
          <w:sz w:val="22"/>
          <w:szCs w:val="22"/>
        </w:rPr>
        <w:t>n cases where failure to be on the degree list is due to administrative error, the petitioning student will be added to the degree list. Petitions for late addition to a degree list must be submitted to the Senate Council Office and must include documentation from the office of the dean of the college clearly stating the nature and circumstances of the administrative error.</w:t>
      </w:r>
    </w:p>
    <w:p w14:paraId="0F0CAFFA" w14:textId="77777777" w:rsidR="00943652" w:rsidRPr="001E2030" w:rsidRDefault="00943652" w:rsidP="00943652">
      <w:pPr>
        <w:autoSpaceDE w:val="0"/>
        <w:autoSpaceDN w:val="0"/>
        <w:adjustRightInd w:val="0"/>
        <w:rPr>
          <w:rFonts w:cs="Arial"/>
          <w:b/>
          <w:bCs/>
          <w:sz w:val="22"/>
          <w:szCs w:val="22"/>
        </w:rPr>
      </w:pPr>
    </w:p>
    <w:p w14:paraId="74C7D053" w14:textId="77777777" w:rsidR="00943652" w:rsidRPr="00A23FD4" w:rsidRDefault="00943652" w:rsidP="00A23FD4">
      <w:pPr>
        <w:pStyle w:val="ListParagraph"/>
        <w:numPr>
          <w:ilvl w:val="0"/>
          <w:numId w:val="258"/>
        </w:numPr>
        <w:autoSpaceDE w:val="0"/>
        <w:autoSpaceDN w:val="0"/>
        <w:adjustRightInd w:val="0"/>
        <w:ind w:left="720"/>
        <w:rPr>
          <w:b/>
          <w:bCs/>
          <w:sz w:val="22"/>
          <w:szCs w:val="22"/>
        </w:rPr>
      </w:pPr>
      <w:r w:rsidRPr="008B62AB">
        <w:rPr>
          <w:b/>
          <w:bCs/>
          <w:sz w:val="22"/>
          <w:szCs w:val="22"/>
        </w:rPr>
        <w:t>Demonstration of Extraordinary Hardship</w:t>
      </w:r>
      <w:r w:rsidR="00A23FD4">
        <w:rPr>
          <w:b/>
          <w:bCs/>
          <w:sz w:val="22"/>
          <w:szCs w:val="22"/>
        </w:rPr>
        <w:t>.</w:t>
      </w:r>
      <w:r w:rsidRPr="008B62AB">
        <w:rPr>
          <w:b/>
          <w:bCs/>
          <w:sz w:val="22"/>
          <w:szCs w:val="22"/>
        </w:rPr>
        <w:t xml:space="preserve"> </w:t>
      </w:r>
      <w:r w:rsidRPr="00A23FD4">
        <w:rPr>
          <w:rFonts w:cs="Arial"/>
          <w:sz w:val="22"/>
          <w:szCs w:val="22"/>
        </w:rPr>
        <w:t xml:space="preserve">In cases where failure to be included on the degree list is not due to administrative error, a hardship petition may be submitted to the Senate Council Office. A hardship petition must include the information below and must be submitted as a complete packet through the office of the dean with the approval of the academic director of the degree program. Petition packets that do not include all information specified below will be denied. Submission of a complete hardship petition does not guarantee that the request for exception will be granted. The hardship petition must be submitted to the Senate Council by the Dean’s Office no later than four business days prior to the scheduled date of action of the Board of Trustees on the degree list in question. (For the schedule of meetings of the Board of Trustees, </w:t>
      </w:r>
      <w:r w:rsidR="00225F30" w:rsidRPr="00225F30">
        <w:rPr>
          <w:rFonts w:cs="Arial"/>
          <w:sz w:val="22"/>
          <w:szCs w:val="22"/>
        </w:rPr>
        <w:t xml:space="preserve">visit </w:t>
      </w:r>
      <w:r w:rsidRPr="00A23FD4">
        <w:rPr>
          <w:rFonts w:cs="Arial"/>
          <w:sz w:val="22"/>
          <w:szCs w:val="22"/>
        </w:rPr>
        <w:t xml:space="preserve">the Board of Trustees website at </w:t>
      </w:r>
      <w:hyperlink r:id="rId10" w:history="1">
        <w:r w:rsidRPr="00A23FD4">
          <w:rPr>
            <w:rStyle w:val="Hyperlink"/>
            <w:rFonts w:cs="Arial"/>
            <w:sz w:val="22"/>
            <w:szCs w:val="22"/>
          </w:rPr>
          <w:t>http://www.uky.edu/Trustees/</w:t>
        </w:r>
      </w:hyperlink>
      <w:r w:rsidR="00225F30" w:rsidRPr="00225F30">
        <w:rPr>
          <w:rFonts w:cs="Arial"/>
          <w:color w:val="0000FF"/>
          <w:sz w:val="22"/>
          <w:szCs w:val="22"/>
        </w:rPr>
        <w:t>.)</w:t>
      </w:r>
      <w:r w:rsidRPr="00A23FD4">
        <w:rPr>
          <w:rFonts w:cs="Arial"/>
          <w:sz w:val="22"/>
          <w:szCs w:val="22"/>
        </w:rPr>
        <w:t xml:space="preserve"> </w:t>
      </w:r>
    </w:p>
    <w:p w14:paraId="308FFD6F" w14:textId="77777777" w:rsidR="00943652" w:rsidRPr="001E2030" w:rsidRDefault="00943652" w:rsidP="00943652">
      <w:pPr>
        <w:autoSpaceDE w:val="0"/>
        <w:autoSpaceDN w:val="0"/>
        <w:adjustRightInd w:val="0"/>
        <w:rPr>
          <w:rFonts w:cs="Arial"/>
          <w:sz w:val="22"/>
          <w:szCs w:val="22"/>
        </w:rPr>
      </w:pPr>
    </w:p>
    <w:p w14:paraId="1EFA59C7" w14:textId="77777777" w:rsidR="00943652" w:rsidRDefault="00943652" w:rsidP="00A23FD4">
      <w:pPr>
        <w:pStyle w:val="ListParagraph"/>
        <w:numPr>
          <w:ilvl w:val="0"/>
          <w:numId w:val="259"/>
        </w:numPr>
        <w:tabs>
          <w:tab w:val="left" w:pos="2160"/>
        </w:tabs>
        <w:autoSpaceDE w:val="0"/>
        <w:autoSpaceDN w:val="0"/>
        <w:adjustRightInd w:val="0"/>
        <w:ind w:left="2160" w:hanging="720"/>
        <w:rPr>
          <w:rFonts w:cs="Arial"/>
          <w:sz w:val="22"/>
          <w:szCs w:val="22"/>
        </w:rPr>
      </w:pPr>
      <w:r w:rsidRPr="00A23FD4">
        <w:rPr>
          <w:rFonts w:cs="Arial"/>
          <w:sz w:val="22"/>
          <w:szCs w:val="22"/>
        </w:rPr>
        <w:t xml:space="preserve">A one-page, signed statement from the student specifying the exact nature of the extraordinary hardship that will occur due to failure to be included on the degree list in question; </w:t>
      </w:r>
    </w:p>
    <w:p w14:paraId="0552E197" w14:textId="77777777" w:rsidR="00A23FD4" w:rsidRDefault="00A23FD4" w:rsidP="00A23FD4">
      <w:pPr>
        <w:pStyle w:val="ListParagraph"/>
        <w:tabs>
          <w:tab w:val="left" w:pos="2160"/>
        </w:tabs>
        <w:autoSpaceDE w:val="0"/>
        <w:autoSpaceDN w:val="0"/>
        <w:adjustRightInd w:val="0"/>
        <w:ind w:left="2160"/>
        <w:rPr>
          <w:rFonts w:cs="Arial"/>
          <w:sz w:val="22"/>
          <w:szCs w:val="22"/>
        </w:rPr>
      </w:pPr>
    </w:p>
    <w:p w14:paraId="57A51D78" w14:textId="77777777" w:rsidR="00943652" w:rsidRDefault="00943652" w:rsidP="00A23FD4">
      <w:pPr>
        <w:pStyle w:val="ListParagraph"/>
        <w:numPr>
          <w:ilvl w:val="0"/>
          <w:numId w:val="259"/>
        </w:numPr>
        <w:tabs>
          <w:tab w:val="left" w:pos="2160"/>
        </w:tabs>
        <w:autoSpaceDE w:val="0"/>
        <w:autoSpaceDN w:val="0"/>
        <w:adjustRightInd w:val="0"/>
        <w:ind w:left="2160" w:hanging="720"/>
        <w:rPr>
          <w:rFonts w:cs="Arial"/>
          <w:sz w:val="22"/>
          <w:szCs w:val="22"/>
        </w:rPr>
      </w:pPr>
      <w:r w:rsidRPr="00A23FD4">
        <w:rPr>
          <w:rFonts w:cs="Arial"/>
          <w:sz w:val="22"/>
          <w:szCs w:val="22"/>
        </w:rPr>
        <w:t xml:space="preserve">Documentation, including contact information, for verification of the facts presented in (1) above; </w:t>
      </w:r>
    </w:p>
    <w:p w14:paraId="74686699" w14:textId="77777777" w:rsidR="00A23FD4" w:rsidRPr="00A23FD4" w:rsidRDefault="00A23FD4" w:rsidP="00A23FD4">
      <w:pPr>
        <w:pStyle w:val="ListParagraph"/>
        <w:rPr>
          <w:rFonts w:cs="Arial"/>
          <w:sz w:val="22"/>
          <w:szCs w:val="22"/>
        </w:rPr>
      </w:pPr>
    </w:p>
    <w:p w14:paraId="6434EBE6" w14:textId="77777777" w:rsidR="00943652" w:rsidRPr="00B64A35" w:rsidRDefault="00943652" w:rsidP="00A23FD4">
      <w:pPr>
        <w:pStyle w:val="ListParagraph"/>
        <w:numPr>
          <w:ilvl w:val="0"/>
          <w:numId w:val="259"/>
        </w:numPr>
        <w:tabs>
          <w:tab w:val="left" w:pos="2160"/>
        </w:tabs>
        <w:autoSpaceDE w:val="0"/>
        <w:autoSpaceDN w:val="0"/>
        <w:adjustRightInd w:val="0"/>
        <w:ind w:left="2160" w:hanging="720"/>
        <w:rPr>
          <w:rFonts w:cs="Arial"/>
          <w:color w:val="auto"/>
          <w:sz w:val="22"/>
          <w:szCs w:val="22"/>
        </w:rPr>
      </w:pPr>
      <w:r w:rsidRPr="00A23FD4">
        <w:rPr>
          <w:rFonts w:cs="Arial"/>
          <w:sz w:val="22"/>
          <w:szCs w:val="22"/>
        </w:rPr>
        <w:t xml:space="preserve">Letter of support from the academic director of the degree program, </w:t>
      </w:r>
      <w:r w:rsidRPr="00B64A35">
        <w:rPr>
          <w:rFonts w:cs="Arial"/>
          <w:color w:val="auto"/>
          <w:sz w:val="22"/>
          <w:szCs w:val="22"/>
        </w:rPr>
        <w:t xml:space="preserve">co-signed by the dean that includes the student’s name, UKID, major and degree. </w:t>
      </w:r>
    </w:p>
    <w:p w14:paraId="5D4ABB2F" w14:textId="77777777" w:rsidR="00A23FD4" w:rsidRPr="00B64A35" w:rsidRDefault="00A23FD4" w:rsidP="00A23FD4">
      <w:pPr>
        <w:pStyle w:val="ListParagraph"/>
        <w:rPr>
          <w:rFonts w:cs="Arial"/>
          <w:color w:val="auto"/>
          <w:sz w:val="22"/>
          <w:szCs w:val="22"/>
        </w:rPr>
      </w:pPr>
    </w:p>
    <w:p w14:paraId="16FBD1BE" w14:textId="77777777" w:rsidR="00943652" w:rsidRPr="00B64A35" w:rsidRDefault="00943652" w:rsidP="00A23FD4">
      <w:pPr>
        <w:pStyle w:val="ListParagraph"/>
        <w:numPr>
          <w:ilvl w:val="0"/>
          <w:numId w:val="259"/>
        </w:numPr>
        <w:tabs>
          <w:tab w:val="left" w:pos="2160"/>
        </w:tabs>
        <w:autoSpaceDE w:val="0"/>
        <w:autoSpaceDN w:val="0"/>
        <w:adjustRightInd w:val="0"/>
        <w:ind w:left="2160" w:hanging="720"/>
        <w:rPr>
          <w:rFonts w:cs="Arial"/>
          <w:color w:val="auto"/>
          <w:sz w:val="22"/>
          <w:szCs w:val="22"/>
        </w:rPr>
      </w:pPr>
      <w:r w:rsidRPr="00B64A35">
        <w:rPr>
          <w:rFonts w:cs="Arial"/>
          <w:color w:val="auto"/>
          <w:sz w:val="22"/>
          <w:szCs w:val="22"/>
        </w:rPr>
        <w:t>A description from the student describing the circumstances that prevented the student from applying prior to the established deadline. (Failure to be aware of the deadline is not an acceptable excuse).</w:t>
      </w:r>
    </w:p>
    <w:p w14:paraId="55AA2D6E" w14:textId="77777777" w:rsidR="00943652" w:rsidRPr="00B64A35" w:rsidRDefault="00943652" w:rsidP="00943652">
      <w:pPr>
        <w:spacing w:line="19" w:lineRule="atLeast"/>
        <w:ind w:left="720" w:right="-14"/>
        <w:rPr>
          <w:color w:val="auto"/>
          <w:sz w:val="22"/>
        </w:rPr>
      </w:pPr>
    </w:p>
    <w:p w14:paraId="7C9DB2C5" w14:textId="77777777" w:rsidR="00943652" w:rsidRPr="00B64A35" w:rsidRDefault="00943652" w:rsidP="00A23FD4">
      <w:pPr>
        <w:spacing w:line="18" w:lineRule="atLeast"/>
        <w:ind w:left="1440" w:right="-14" w:hanging="720"/>
        <w:rPr>
          <w:color w:val="auto"/>
          <w:sz w:val="22"/>
        </w:rPr>
      </w:pPr>
      <w:r w:rsidRPr="00B64A35">
        <w:rPr>
          <w:color w:val="auto"/>
          <w:sz w:val="22"/>
        </w:rPr>
        <w:t>*</w:t>
      </w:r>
      <w:r w:rsidRPr="00B64A35">
        <w:rPr>
          <w:color w:val="auto"/>
          <w:sz w:val="22"/>
        </w:rPr>
        <w:tab/>
      </w:r>
      <w:r w:rsidRPr="00B64A35">
        <w:rPr>
          <w:b/>
          <w:color w:val="auto"/>
          <w:sz w:val="22"/>
        </w:rPr>
        <w:t>Posthumous Award of Earned Degrees</w:t>
      </w:r>
      <w:r w:rsidRPr="00B64A35">
        <w:rPr>
          <w:color w:val="auto"/>
          <w:sz w:val="22"/>
        </w:rPr>
        <w:t>. Under the policies of the University Senate Rules, a deceased student who has been determined by the unit faculty, dean and Registrar to have satisfied the established degree requirements will be recommended by the University Senate to the Board of Trustees for award of the degree. The transcript shows the posthumous award. The diploma is exactly the same as for nonposthumous award of earned degrees. [</w:t>
      </w:r>
      <w:r w:rsidR="00182FA5" w:rsidRPr="00B64A35">
        <w:rPr>
          <w:color w:val="auto"/>
          <w:sz w:val="22"/>
        </w:rPr>
        <w:t xml:space="preserve">SREC: </w:t>
      </w:r>
      <w:r w:rsidRPr="00B64A35">
        <w:rPr>
          <w:color w:val="auto"/>
          <w:sz w:val="22"/>
        </w:rPr>
        <w:t>8/9/2013]</w:t>
      </w:r>
    </w:p>
    <w:p w14:paraId="48E0194A" w14:textId="77777777" w:rsidR="00AB772F" w:rsidRPr="00B64A35" w:rsidRDefault="00AB772F" w:rsidP="00AB772F">
      <w:pPr>
        <w:spacing w:line="240" w:lineRule="atLeast"/>
        <w:ind w:right="-18"/>
        <w:rPr>
          <w:color w:val="auto"/>
          <w:sz w:val="22"/>
        </w:rPr>
      </w:pPr>
    </w:p>
    <w:p w14:paraId="5837111C" w14:textId="77777777" w:rsidR="00AB772F" w:rsidRPr="00B64A35" w:rsidRDefault="00AB772F" w:rsidP="00AB772F">
      <w:pPr>
        <w:spacing w:line="240" w:lineRule="atLeast"/>
        <w:ind w:right="-18"/>
        <w:rPr>
          <w:color w:val="auto"/>
          <w:sz w:val="22"/>
        </w:rPr>
      </w:pPr>
      <w:bookmarkStart w:id="316" w:name="_Toc137618543"/>
      <w:bookmarkStart w:id="317" w:name="_Toc490123284"/>
      <w:r w:rsidRPr="00B64A35">
        <w:rPr>
          <w:rStyle w:val="Heading3Char"/>
          <w:color w:val="auto"/>
        </w:rPr>
        <w:t xml:space="preserve">5.4.1.2 </w:t>
      </w:r>
      <w:r w:rsidRPr="00B64A35">
        <w:rPr>
          <w:rStyle w:val="Heading3Char"/>
          <w:color w:val="auto"/>
        </w:rPr>
        <w:tab/>
        <w:t>Double Major</w:t>
      </w:r>
      <w:bookmarkEnd w:id="316"/>
      <w:bookmarkEnd w:id="317"/>
      <w:r w:rsidRPr="00B64A35">
        <w:rPr>
          <w:b/>
          <w:color w:val="auto"/>
          <w:sz w:val="22"/>
        </w:rPr>
        <w:t> </w:t>
      </w:r>
      <w:r w:rsidRPr="00B64A35">
        <w:rPr>
          <w:color w:val="auto"/>
          <w:sz w:val="22"/>
        </w:rPr>
        <w:t>[US: 4/10/89]</w:t>
      </w:r>
      <w:r w:rsidRPr="00B64A35">
        <w:rPr>
          <w:b/>
          <w:color w:val="auto"/>
          <w:sz w:val="22"/>
        </w:rPr>
        <w:t xml:space="preserve"> </w:t>
      </w:r>
      <w:r w:rsidRPr="00B64A35">
        <w:rPr>
          <w:color w:val="auto"/>
          <w:sz w:val="22"/>
        </w:rPr>
        <w:t xml:space="preserve"> </w:t>
      </w:r>
    </w:p>
    <w:p w14:paraId="53984838" w14:textId="77777777" w:rsidR="00001413" w:rsidRPr="00B64A35" w:rsidRDefault="00001413" w:rsidP="00AB772F">
      <w:pPr>
        <w:spacing w:line="240" w:lineRule="atLeast"/>
        <w:ind w:right="-18"/>
        <w:rPr>
          <w:color w:val="auto"/>
          <w:sz w:val="22"/>
        </w:rPr>
      </w:pPr>
    </w:p>
    <w:p w14:paraId="14177F83" w14:textId="77777777" w:rsidR="00AB772F" w:rsidRDefault="00AB772F" w:rsidP="00AB772F">
      <w:pPr>
        <w:spacing w:line="240" w:lineRule="atLeast"/>
        <w:ind w:right="-18"/>
        <w:rPr>
          <w:sz w:val="22"/>
        </w:rPr>
      </w:pPr>
      <w:r w:rsidRPr="00B64A35">
        <w:rPr>
          <w:color w:val="auto"/>
          <w:sz w:val="22"/>
        </w:rPr>
        <w:t>An undergraduate student earns a double major when he or</w:t>
      </w:r>
      <w:r>
        <w:rPr>
          <w:sz w:val="22"/>
        </w:rPr>
        <w:t xml:space="preserve"> she completes all university, college, and departmental requirements in one department--the Primary Major--and all departmental requirements in a second department--the Secondary Major. If there is a generic relationship, work in the Primary Major may be applicable to the Secondary Major. The student must indicate his or her double major to the Registrar and to the student records office in his or her college(s). He or she must have an advisor in each major. The student who completes the requirements for a double major receives a degree from the college of his or her Primary Major and has the successful completion of the Secondary Major entered on his or her transcript. A Secondary Major may be completed after the degree for the Primary Major has been awarded. A double major does not result in an additional degree. The Rules Committee has held that a secondary major from another college must fulfill only the departmental requirements for a major and is not expected to meet the college requirements as well. In addition, the pre-major requirements are considered to be a part of the major requirements for purposes of the rule and must be fulfilled by secondary majors. [US: 3/8/82; 4/10/89]</w:t>
      </w:r>
    </w:p>
    <w:p w14:paraId="64837F08" w14:textId="77777777" w:rsidR="00AB772F" w:rsidRDefault="00AB772F" w:rsidP="00AB772F">
      <w:pPr>
        <w:spacing w:line="240" w:lineRule="atLeast"/>
        <w:ind w:right="-18"/>
        <w:rPr>
          <w:sz w:val="22"/>
        </w:rPr>
      </w:pPr>
    </w:p>
    <w:p w14:paraId="23AD49D3" w14:textId="77777777" w:rsidR="00AB772F" w:rsidRDefault="00AB772F" w:rsidP="00AB772F">
      <w:pPr>
        <w:spacing w:line="240" w:lineRule="atLeast"/>
        <w:ind w:right="-18"/>
        <w:rPr>
          <w:sz w:val="22"/>
        </w:rPr>
      </w:pPr>
      <w:bookmarkStart w:id="318" w:name="_Toc137618544"/>
      <w:bookmarkStart w:id="319" w:name="_Toc490123285"/>
      <w:r>
        <w:rPr>
          <w:rStyle w:val="Heading3Char"/>
        </w:rPr>
        <w:t xml:space="preserve">5.4.1.3 </w:t>
      </w:r>
      <w:r>
        <w:rPr>
          <w:rStyle w:val="Heading3Char"/>
        </w:rPr>
        <w:tab/>
        <w:t xml:space="preserve">Additional Bachelor's </w:t>
      </w:r>
      <w:bookmarkEnd w:id="318"/>
      <w:r w:rsidRPr="005C3A99">
        <w:rPr>
          <w:rStyle w:val="Heading3Char"/>
        </w:rPr>
        <w:t>Degrees</w:t>
      </w:r>
      <w:bookmarkEnd w:id="319"/>
      <w:r w:rsidRPr="005C3A99">
        <w:rPr>
          <w:rStyle w:val="Heading3Char"/>
        </w:rPr>
        <w:t xml:space="preserve"> </w:t>
      </w:r>
      <w:r w:rsidR="00225F30" w:rsidRPr="00225F30">
        <w:rPr>
          <w:sz w:val="22"/>
        </w:rPr>
        <w:t>[US: 9/13</w:t>
      </w:r>
      <w:r w:rsidR="00681448" w:rsidRPr="005C3A99">
        <w:rPr>
          <w:sz w:val="22"/>
        </w:rPr>
        <w:t>/2010]</w:t>
      </w:r>
      <w:r w:rsidR="00225F30" w:rsidRPr="00225F30">
        <w:rPr>
          <w:sz w:val="20"/>
        </w:rPr>
        <w:t xml:space="preserve"> </w:t>
      </w:r>
    </w:p>
    <w:p w14:paraId="49F5D70E" w14:textId="77777777" w:rsidR="00AB772F" w:rsidRDefault="00AB772F" w:rsidP="00AB772F">
      <w:pPr>
        <w:spacing w:line="240" w:lineRule="atLeast"/>
        <w:ind w:right="-18"/>
        <w:rPr>
          <w:sz w:val="22"/>
        </w:rPr>
      </w:pPr>
      <w:r>
        <w:rPr>
          <w:sz w:val="22"/>
        </w:rPr>
        <w:t xml:space="preserve">A student is eligible to qualify for additional bachelor's degrees in different majors. The student must complete all university, college, and departmental requirements for all degrees. Courses taken towards fulfilling one degree may also count towards fulfilling parallel requirements in another degree, but the student must complete at least 24 </w:t>
      </w:r>
      <w:r>
        <w:rPr>
          <w:sz w:val="22"/>
        </w:rPr>
        <w:lastRenderedPageBreak/>
        <w:t>additional hours for each degree. The student may elect to receive the degrees simultaneously if college and departmental degree requirements can be met simultaneously. [US: 3/8/82; 4/10/89; US: 9/13</w:t>
      </w:r>
      <w:r w:rsidR="00681448">
        <w:rPr>
          <w:sz w:val="22"/>
        </w:rPr>
        <w:t>/2010]</w:t>
      </w:r>
      <w:r>
        <w:rPr>
          <w:sz w:val="22"/>
        </w:rPr>
        <w:t>]</w:t>
      </w:r>
    </w:p>
    <w:p w14:paraId="7747FEC9" w14:textId="77777777" w:rsidR="00AB772F" w:rsidRDefault="00AB772F" w:rsidP="00AB772F">
      <w:pPr>
        <w:spacing w:line="240" w:lineRule="atLeast"/>
        <w:ind w:right="-810"/>
        <w:rPr>
          <w:sz w:val="22"/>
        </w:rPr>
      </w:pPr>
    </w:p>
    <w:p w14:paraId="200668E5" w14:textId="77777777" w:rsidR="00AB772F" w:rsidRDefault="00AB772F" w:rsidP="00AB772F">
      <w:pPr>
        <w:ind w:right="-18"/>
        <w:rPr>
          <w:sz w:val="22"/>
        </w:rPr>
      </w:pPr>
      <w:r>
        <w:rPr>
          <w:rStyle w:val="Heading3Char"/>
        </w:rPr>
        <w:t xml:space="preserve"> </w:t>
      </w:r>
      <w:bookmarkStart w:id="320" w:name="_Toc137618546"/>
      <w:bookmarkStart w:id="321" w:name="_Toc490123286"/>
      <w:r>
        <w:rPr>
          <w:rStyle w:val="Heading3Char"/>
        </w:rPr>
        <w:t>5.4.1.5</w:t>
      </w:r>
      <w:r>
        <w:rPr>
          <w:rStyle w:val="Heading3Char"/>
        </w:rPr>
        <w:tab/>
        <w:t xml:space="preserve">Concurrent Enrollment in Graduate </w:t>
      </w:r>
      <w:bookmarkEnd w:id="320"/>
      <w:r>
        <w:rPr>
          <w:rStyle w:val="Heading3Char"/>
        </w:rPr>
        <w:t>Programs</w:t>
      </w:r>
      <w:bookmarkEnd w:id="321"/>
      <w:r>
        <w:rPr>
          <w:sz w:val="22"/>
        </w:rPr>
        <w:t xml:space="preserve"> </w:t>
      </w:r>
    </w:p>
    <w:p w14:paraId="30F2E70B" w14:textId="77777777" w:rsidR="00001413" w:rsidRDefault="00001413" w:rsidP="00AB772F">
      <w:pPr>
        <w:ind w:right="-18"/>
        <w:rPr>
          <w:sz w:val="22"/>
        </w:rPr>
      </w:pPr>
    </w:p>
    <w:p w14:paraId="71966044" w14:textId="77777777" w:rsidR="00AB772F" w:rsidRDefault="00AB772F" w:rsidP="00AB772F">
      <w:pPr>
        <w:ind w:right="-18"/>
        <w:rPr>
          <w:sz w:val="22"/>
        </w:rPr>
      </w:pPr>
      <w:r>
        <w:rPr>
          <w:sz w:val="22"/>
        </w:rPr>
        <w:t>Concurrent enrollment for degree purposes in more than one graduate program is permitted only with the approval of the student's Graduate Advisor(s), Directors of Graduate Studies in the programs, and the Dean of the Graduate School.</w:t>
      </w:r>
    </w:p>
    <w:p w14:paraId="30F817A6" w14:textId="77777777" w:rsidR="00AB772F" w:rsidRDefault="00AB772F" w:rsidP="00AB772F">
      <w:pPr>
        <w:spacing w:line="240" w:lineRule="atLeast"/>
        <w:ind w:right="-18"/>
        <w:rPr>
          <w:sz w:val="22"/>
        </w:rPr>
      </w:pPr>
    </w:p>
    <w:p w14:paraId="38B01A64" w14:textId="2B26288A" w:rsidR="00AB772F" w:rsidRDefault="00AB772F" w:rsidP="00AB772F">
      <w:pPr>
        <w:spacing w:line="240" w:lineRule="atLeast"/>
        <w:ind w:right="-18"/>
        <w:rPr>
          <w:sz w:val="22"/>
        </w:rPr>
      </w:pPr>
      <w:bookmarkStart w:id="322" w:name="_Toc137618547"/>
      <w:bookmarkStart w:id="323" w:name="_Toc490123287"/>
      <w:r>
        <w:rPr>
          <w:rStyle w:val="Heading3Char"/>
        </w:rPr>
        <w:t xml:space="preserve">5.4.1.6 </w:t>
      </w:r>
      <w:r>
        <w:rPr>
          <w:rStyle w:val="Heading3Char"/>
        </w:rPr>
        <w:tab/>
        <w:t>Master</w:t>
      </w:r>
      <w:r w:rsidR="00726F03">
        <w:rPr>
          <w:rStyle w:val="Heading3Char"/>
        </w:rPr>
        <w:t>'</w:t>
      </w:r>
      <w:r>
        <w:rPr>
          <w:rStyle w:val="Heading3Char"/>
        </w:rPr>
        <w:t xml:space="preserve">s Degree Following </w:t>
      </w:r>
      <w:bookmarkEnd w:id="322"/>
      <w:r>
        <w:rPr>
          <w:rStyle w:val="Heading3Char"/>
        </w:rPr>
        <w:t>Doctorate</w:t>
      </w:r>
      <w:bookmarkEnd w:id="323"/>
      <w:r>
        <w:rPr>
          <w:sz w:val="22"/>
        </w:rPr>
        <w:t xml:space="preserve"> </w:t>
      </w:r>
    </w:p>
    <w:p w14:paraId="56F1350F" w14:textId="77777777" w:rsidR="00001413" w:rsidRDefault="00001413" w:rsidP="00AB772F">
      <w:pPr>
        <w:spacing w:line="240" w:lineRule="atLeast"/>
        <w:ind w:right="-18"/>
        <w:rPr>
          <w:sz w:val="22"/>
        </w:rPr>
      </w:pPr>
    </w:p>
    <w:p w14:paraId="7E8D6C44" w14:textId="77777777" w:rsidR="00AB772F" w:rsidRDefault="00AB772F" w:rsidP="00AB772F">
      <w:pPr>
        <w:spacing w:line="240" w:lineRule="atLeast"/>
        <w:ind w:right="-18"/>
        <w:rPr>
          <w:sz w:val="22"/>
        </w:rPr>
      </w:pPr>
      <w:r>
        <w:rPr>
          <w:sz w:val="22"/>
        </w:rPr>
        <w:t>Subsequent to the receipt of a doctoral degree, a student is not eligible to receive a master's degree based on the work which led to the doctorate. [US: 9/10/84]</w:t>
      </w:r>
    </w:p>
    <w:p w14:paraId="127F7B85" w14:textId="77777777" w:rsidR="00AB772F" w:rsidRDefault="00AB772F" w:rsidP="00AB772F">
      <w:pPr>
        <w:spacing w:line="240" w:lineRule="atLeast"/>
        <w:ind w:right="-18"/>
        <w:rPr>
          <w:sz w:val="22"/>
        </w:rPr>
      </w:pPr>
    </w:p>
    <w:p w14:paraId="3FB258E2" w14:textId="77777777" w:rsidR="00AB772F" w:rsidRDefault="00AB772F" w:rsidP="00AB772F">
      <w:pPr>
        <w:spacing w:line="240" w:lineRule="atLeast"/>
        <w:ind w:right="-18"/>
        <w:rPr>
          <w:sz w:val="22"/>
        </w:rPr>
      </w:pPr>
      <w:bookmarkStart w:id="324" w:name="_Toc137618548"/>
      <w:bookmarkStart w:id="325" w:name="_Toc490123288"/>
      <w:r>
        <w:rPr>
          <w:rStyle w:val="Heading3Char"/>
        </w:rPr>
        <w:t xml:space="preserve">5.4.1.7 </w:t>
      </w:r>
      <w:r>
        <w:rPr>
          <w:rStyle w:val="Heading3Char"/>
        </w:rPr>
        <w:tab/>
        <w:t xml:space="preserve">Second Master's </w:t>
      </w:r>
      <w:bookmarkEnd w:id="324"/>
      <w:r>
        <w:rPr>
          <w:rStyle w:val="Heading3Char"/>
        </w:rPr>
        <w:t>Degree</w:t>
      </w:r>
      <w:bookmarkEnd w:id="325"/>
      <w:r>
        <w:rPr>
          <w:sz w:val="22"/>
        </w:rPr>
        <w:t xml:space="preserve"> </w:t>
      </w:r>
    </w:p>
    <w:p w14:paraId="3808BF74" w14:textId="77777777" w:rsidR="00001413" w:rsidRDefault="00001413" w:rsidP="00AB772F">
      <w:pPr>
        <w:spacing w:line="240" w:lineRule="atLeast"/>
        <w:ind w:right="-18"/>
        <w:rPr>
          <w:sz w:val="22"/>
        </w:rPr>
      </w:pPr>
    </w:p>
    <w:p w14:paraId="42A58774" w14:textId="77777777" w:rsidR="00AB772F" w:rsidRDefault="00AB772F" w:rsidP="00AB772F">
      <w:pPr>
        <w:spacing w:line="240" w:lineRule="atLeast"/>
        <w:ind w:right="-18"/>
        <w:rPr>
          <w:sz w:val="22"/>
        </w:rPr>
      </w:pPr>
      <w:r>
        <w:rPr>
          <w:sz w:val="22"/>
        </w:rPr>
        <w:t>A student may receive two master's degrees. However, simultaneous enrollment in two or more programs and the granting of two or more master's degrees at the same time is not permitted, unless approved the student's advisors and the Directors of Graduate Studies in the programs. This rule does not prohibit a student from receiving both a bachelor's degree and an advanced degree in the same field at the same time. [US: 3/8/82]</w:t>
      </w:r>
    </w:p>
    <w:p w14:paraId="634A3D76" w14:textId="77777777" w:rsidR="00AB772F" w:rsidRDefault="00AB772F" w:rsidP="00AB772F">
      <w:pPr>
        <w:spacing w:line="240" w:lineRule="atLeast"/>
        <w:ind w:left="1440" w:right="-18" w:hanging="1440"/>
        <w:rPr>
          <w:sz w:val="22"/>
        </w:rPr>
      </w:pPr>
      <w:r>
        <w:rPr>
          <w:sz w:val="22"/>
        </w:rPr>
        <w:t xml:space="preserve"> </w:t>
      </w:r>
    </w:p>
    <w:p w14:paraId="3224CD48" w14:textId="77777777" w:rsidR="00AB772F" w:rsidRDefault="00AB772F" w:rsidP="00AB772F">
      <w:pPr>
        <w:spacing w:line="240" w:lineRule="atLeast"/>
        <w:ind w:right="-18"/>
        <w:rPr>
          <w:sz w:val="22"/>
        </w:rPr>
      </w:pPr>
      <w:bookmarkStart w:id="326" w:name="_Toc137618549"/>
      <w:bookmarkStart w:id="327" w:name="_Toc490123289"/>
      <w:r>
        <w:rPr>
          <w:rStyle w:val="Heading3Char"/>
        </w:rPr>
        <w:t xml:space="preserve">5.4.1.8 </w:t>
      </w:r>
      <w:r>
        <w:rPr>
          <w:rStyle w:val="Heading3Char"/>
        </w:rPr>
        <w:tab/>
        <w:t>University Scholars Program</w:t>
      </w:r>
      <w:bookmarkEnd w:id="326"/>
      <w:bookmarkEnd w:id="327"/>
      <w:r>
        <w:rPr>
          <w:sz w:val="22"/>
        </w:rPr>
        <w:t xml:space="preserve"> </w:t>
      </w:r>
    </w:p>
    <w:p w14:paraId="48E40ED5" w14:textId="77777777" w:rsidR="00001413" w:rsidRDefault="00001413" w:rsidP="00AB772F">
      <w:pPr>
        <w:spacing w:line="240" w:lineRule="atLeast"/>
        <w:ind w:right="-18"/>
        <w:rPr>
          <w:sz w:val="22"/>
        </w:rPr>
      </w:pPr>
    </w:p>
    <w:p w14:paraId="7019ECC0" w14:textId="77777777" w:rsidR="00AB772F" w:rsidRDefault="00AB772F" w:rsidP="00AB772F">
      <w:pPr>
        <w:spacing w:line="240" w:lineRule="atLeast"/>
        <w:ind w:right="-18"/>
        <w:rPr>
          <w:sz w:val="22"/>
        </w:rPr>
      </w:pPr>
      <w:r>
        <w:rPr>
          <w:sz w:val="22"/>
        </w:rPr>
        <w:t>The total number of credit hours for the combined program may be 12 fewer than the total required for both the bachelor's and master's</w:t>
      </w:r>
      <w:r w:rsidR="00506A26">
        <w:rPr>
          <w:sz w:val="22"/>
        </w:rPr>
        <w:t>, or bachelor’s</w:t>
      </w:r>
      <w:r w:rsidR="00CC31B5">
        <w:rPr>
          <w:sz w:val="22"/>
        </w:rPr>
        <w:t xml:space="preserve"> and </w:t>
      </w:r>
      <w:r w:rsidR="002A1049">
        <w:rPr>
          <w:sz w:val="22"/>
        </w:rPr>
        <w:t xml:space="preserve">graduate </w:t>
      </w:r>
      <w:r w:rsidR="00CC31B5">
        <w:rPr>
          <w:sz w:val="22"/>
        </w:rPr>
        <w:t>doctoral</w:t>
      </w:r>
      <w:r>
        <w:rPr>
          <w:sz w:val="22"/>
        </w:rPr>
        <w:t xml:space="preserve"> degree</w:t>
      </w:r>
      <w:r w:rsidR="00506A26">
        <w:rPr>
          <w:sz w:val="22"/>
        </w:rPr>
        <w:t>s</w:t>
      </w:r>
      <w:r>
        <w:rPr>
          <w:sz w:val="22"/>
        </w:rPr>
        <w:t>. The requirements for the bachelor's degree will be unaffected. (See Section 4.2.5.4 and Section 5.2.2) [US: 9/13/82</w:t>
      </w:r>
      <w:r w:rsidR="00720F51">
        <w:rPr>
          <w:sz w:val="22"/>
        </w:rPr>
        <w:t xml:space="preserve">; </w:t>
      </w:r>
      <w:r w:rsidR="00182FA5">
        <w:rPr>
          <w:sz w:val="22"/>
        </w:rPr>
        <w:t xml:space="preserve">SREC: </w:t>
      </w:r>
      <w:r w:rsidR="00720F51">
        <w:rPr>
          <w:sz w:val="22"/>
        </w:rPr>
        <w:t>2/13</w:t>
      </w:r>
      <w:r w:rsidR="00681448">
        <w:rPr>
          <w:sz w:val="22"/>
        </w:rPr>
        <w:t>/2013]</w:t>
      </w:r>
    </w:p>
    <w:p w14:paraId="2D9C66C1" w14:textId="77777777" w:rsidR="004B7124" w:rsidRDefault="004B7124" w:rsidP="00AB772F">
      <w:pPr>
        <w:spacing w:line="240" w:lineRule="atLeast"/>
        <w:ind w:right="-18"/>
        <w:rPr>
          <w:sz w:val="22"/>
        </w:rPr>
      </w:pPr>
    </w:p>
    <w:p w14:paraId="641ECE42" w14:textId="77777777" w:rsidR="001C4CC3" w:rsidRDefault="004B7124" w:rsidP="00B64A35">
      <w:pPr>
        <w:spacing w:line="240" w:lineRule="atLeast"/>
        <w:ind w:left="1440" w:right="-18" w:hanging="720"/>
        <w:rPr>
          <w:sz w:val="22"/>
        </w:rPr>
      </w:pPr>
      <w:r>
        <w:rPr>
          <w:sz w:val="22"/>
        </w:rPr>
        <w:t xml:space="preserve">* </w:t>
      </w:r>
      <w:r>
        <w:rPr>
          <w:sz w:val="22"/>
        </w:rPr>
        <w:tab/>
      </w:r>
      <w:r w:rsidR="00EF69F9">
        <w:rPr>
          <w:sz w:val="22"/>
        </w:rPr>
        <w:t xml:space="preserve">See Appendix Senate Rule 10.2 for the </w:t>
      </w:r>
      <w:r w:rsidR="0062152D">
        <w:rPr>
          <w:sz w:val="22"/>
        </w:rPr>
        <w:t>S</w:t>
      </w:r>
      <w:r w:rsidR="00EF69F9">
        <w:rPr>
          <w:sz w:val="22"/>
        </w:rPr>
        <w:t>R</w:t>
      </w:r>
      <w:r w:rsidR="0062152D">
        <w:rPr>
          <w:sz w:val="22"/>
        </w:rPr>
        <w:t>E</w:t>
      </w:r>
      <w:r w:rsidR="00EF69F9">
        <w:rPr>
          <w:sz w:val="22"/>
        </w:rPr>
        <w:t>C interpretation of the Senate Rules on counting courses toward multiple degrees.</w:t>
      </w:r>
    </w:p>
    <w:p w14:paraId="5EA8ABC3" w14:textId="77777777" w:rsidR="0040215E" w:rsidRDefault="0040215E" w:rsidP="00001413">
      <w:pPr>
        <w:spacing w:line="10" w:lineRule="atLeast"/>
        <w:ind w:left="1440" w:right="-14" w:hanging="720"/>
        <w:rPr>
          <w:sz w:val="22"/>
        </w:rPr>
      </w:pPr>
    </w:p>
    <w:p w14:paraId="07D22FF6" w14:textId="77777777" w:rsidR="00AB772F" w:rsidRDefault="00AB772F" w:rsidP="00001413">
      <w:pPr>
        <w:spacing w:line="240" w:lineRule="atLeast"/>
        <w:ind w:right="-18"/>
        <w:rPr>
          <w:sz w:val="22"/>
        </w:rPr>
      </w:pPr>
      <w:bookmarkStart w:id="328" w:name="_Toc137618550"/>
      <w:bookmarkStart w:id="329" w:name="_Toc490123290"/>
      <w:r>
        <w:rPr>
          <w:rStyle w:val="Heading3Char"/>
        </w:rPr>
        <w:t xml:space="preserve">5.4.1.9 </w:t>
      </w:r>
      <w:r>
        <w:rPr>
          <w:rStyle w:val="Heading3Char"/>
        </w:rPr>
        <w:tab/>
        <w:t xml:space="preserve">Faculty Employees as Candidates for </w:t>
      </w:r>
      <w:bookmarkEnd w:id="328"/>
      <w:r>
        <w:rPr>
          <w:rStyle w:val="Heading3Char"/>
        </w:rPr>
        <w:t>Degrees</w:t>
      </w:r>
      <w:bookmarkEnd w:id="329"/>
      <w:r>
        <w:rPr>
          <w:sz w:val="22"/>
        </w:rPr>
        <w:t xml:space="preserve"> </w:t>
      </w:r>
    </w:p>
    <w:p w14:paraId="258694DC" w14:textId="77777777" w:rsidR="00001413" w:rsidRDefault="00001413" w:rsidP="00001413">
      <w:pPr>
        <w:spacing w:line="240" w:lineRule="atLeast"/>
        <w:ind w:right="-18"/>
        <w:rPr>
          <w:sz w:val="22"/>
        </w:rPr>
      </w:pPr>
    </w:p>
    <w:p w14:paraId="37098102" w14:textId="77777777" w:rsidR="00AB772F" w:rsidRPr="0040215E" w:rsidRDefault="00AB772F" w:rsidP="00001413">
      <w:pPr>
        <w:spacing w:line="240" w:lineRule="atLeast"/>
        <w:ind w:right="-18"/>
        <w:rPr>
          <w:spacing w:val="-6"/>
          <w:sz w:val="22"/>
        </w:rPr>
      </w:pPr>
      <w:r w:rsidRPr="0040215E">
        <w:rPr>
          <w:spacing w:val="-6"/>
          <w:sz w:val="22"/>
        </w:rPr>
        <w:t>Faculty employees having a rank higher than that of Instructor may not be considered as candidates for degrees in the discipline in which they are employed and hold academic rank.</w:t>
      </w:r>
    </w:p>
    <w:p w14:paraId="02A6EF57" w14:textId="77777777" w:rsidR="00AB772F" w:rsidRDefault="00AB772F" w:rsidP="00001413">
      <w:pPr>
        <w:spacing w:line="120" w:lineRule="auto"/>
        <w:ind w:right="-14"/>
        <w:rPr>
          <w:sz w:val="22"/>
        </w:rPr>
      </w:pPr>
    </w:p>
    <w:p w14:paraId="59388644" w14:textId="77777777" w:rsidR="00AB772F" w:rsidRPr="001E2030" w:rsidRDefault="00AB772F" w:rsidP="00001413">
      <w:pPr>
        <w:spacing w:line="19" w:lineRule="atLeast"/>
        <w:ind w:right="-14"/>
        <w:rPr>
          <w:sz w:val="22"/>
          <w:szCs w:val="22"/>
        </w:rPr>
      </w:pPr>
      <w:r>
        <w:rPr>
          <w:sz w:val="22"/>
        </w:rPr>
        <w:t>Faculty employees pursuing degrees above the master's degree at the University may not hold more than a half time work assignment either during the two full-time, consecutive resident semesters preceding qualifying examinations or during the two semesters of full-time dissertation study immediately following the qualifying examinat</w:t>
      </w:r>
      <w:r w:rsidR="001C4CC3">
        <w:rPr>
          <w:sz w:val="22"/>
        </w:rPr>
        <w:t>ion. [US: 5/6/85; BoT: 9/17/85]</w:t>
      </w:r>
    </w:p>
    <w:p w14:paraId="6883B83E" w14:textId="77777777" w:rsidR="003E26E2" w:rsidRPr="003E26E2" w:rsidRDefault="003E26E2" w:rsidP="00001413">
      <w:pPr>
        <w:autoSpaceDE w:val="0"/>
        <w:autoSpaceDN w:val="0"/>
        <w:adjustRightInd w:val="0"/>
        <w:rPr>
          <w:rFonts w:cs="Arial"/>
          <w:szCs w:val="24"/>
        </w:rPr>
      </w:pPr>
    </w:p>
    <w:p w14:paraId="204015B1" w14:textId="77777777" w:rsidR="00AB772F" w:rsidRDefault="00AB772F" w:rsidP="00B64A35">
      <w:pPr>
        <w:pStyle w:val="Heading2"/>
        <w:spacing w:before="0" w:after="0"/>
      </w:pPr>
      <w:bookmarkStart w:id="330" w:name="_Toc490123291"/>
      <w:bookmarkStart w:id="331" w:name="_Toc148514403"/>
      <w:r w:rsidRPr="00CD59B3">
        <w:t>5.4.2</w:t>
      </w:r>
      <w:r w:rsidRPr="00CD59B3">
        <w:tab/>
      </w:r>
      <w:r w:rsidRPr="00CD59B3">
        <w:tab/>
        <w:t>GRADUATION AND COMMENCEMENT HONORS</w:t>
      </w:r>
      <w:bookmarkEnd w:id="330"/>
    </w:p>
    <w:p w14:paraId="558CE1BE" w14:textId="77777777" w:rsidR="00001413" w:rsidRPr="00001413" w:rsidRDefault="00001413" w:rsidP="00B64A35"/>
    <w:p w14:paraId="18BD29F1" w14:textId="77777777" w:rsidR="00AB772F" w:rsidRPr="0095572A" w:rsidRDefault="00AB772F" w:rsidP="00B64A35">
      <w:pPr>
        <w:rPr>
          <w:sz w:val="22"/>
          <w:szCs w:val="22"/>
        </w:rPr>
      </w:pPr>
      <w:r w:rsidRPr="0095572A">
        <w:rPr>
          <w:sz w:val="22"/>
          <w:szCs w:val="22"/>
        </w:rPr>
        <w:t>(These rules are established by and may only be amended by the elected Faculty Senators in the University Senate.)</w:t>
      </w:r>
      <w:bookmarkEnd w:id="331"/>
    </w:p>
    <w:p w14:paraId="2BFEB5F4" w14:textId="77777777" w:rsidR="00AB772F" w:rsidRDefault="00AB772F" w:rsidP="00B64A35">
      <w:pPr>
        <w:pStyle w:val="Heading3"/>
        <w:spacing w:before="0" w:after="0"/>
      </w:pPr>
    </w:p>
    <w:p w14:paraId="65971C58" w14:textId="77777777" w:rsidR="00AB772F" w:rsidRDefault="00AB772F" w:rsidP="00B64A35">
      <w:pPr>
        <w:pStyle w:val="Heading3"/>
        <w:spacing w:before="0" w:after="0"/>
      </w:pPr>
      <w:bookmarkStart w:id="332" w:name="_Toc490123292"/>
      <w:r>
        <w:t xml:space="preserve">5.4.2.1 </w:t>
      </w:r>
      <w:r>
        <w:tab/>
        <w:t>Authority</w:t>
      </w:r>
      <w:bookmarkEnd w:id="332"/>
    </w:p>
    <w:p w14:paraId="7127397A" w14:textId="77777777" w:rsidR="00B64A35" w:rsidRPr="00B64A35" w:rsidRDefault="00B64A35" w:rsidP="00B64A35"/>
    <w:p w14:paraId="08D4F18A" w14:textId="77777777" w:rsidR="00AB772F" w:rsidRPr="001C4CC3" w:rsidRDefault="00AB772F" w:rsidP="00B64A35">
      <w:pPr>
        <w:rPr>
          <w:spacing w:val="-2"/>
          <w:sz w:val="22"/>
        </w:rPr>
      </w:pPr>
      <w:r w:rsidRPr="001C4CC3">
        <w:rPr>
          <w:spacing w:val="-2"/>
          <w:sz w:val="22"/>
        </w:rPr>
        <w:t>Pursuant to KRS 164.240, the University Faculty is assigned by law the authority to recommend to the Board of Trustees those conditions of merit and circumstance that the Board may establish relating to certain honors associated with degrees</w:t>
      </w:r>
      <w:r w:rsidR="006150C4" w:rsidRPr="001C4CC3">
        <w:rPr>
          <w:spacing w:val="-2"/>
          <w:sz w:val="22"/>
        </w:rPr>
        <w:t xml:space="preserve">. </w:t>
      </w:r>
      <w:r w:rsidRPr="001C4CC3">
        <w:rPr>
          <w:spacing w:val="-2"/>
          <w:sz w:val="22"/>
        </w:rPr>
        <w:t xml:space="preserve">Pursuant to KRS 164.240, the University Faculty is also assigned the authority to recommend to the Board of Trustees those persons upon whom the Board may confer these honors. For the purposes of these </w:t>
      </w:r>
      <w:r w:rsidRPr="001C4CC3">
        <w:rPr>
          <w:i/>
          <w:spacing w:val="-2"/>
          <w:sz w:val="22"/>
        </w:rPr>
        <w:t>University Senate Rules</w:t>
      </w:r>
      <w:r w:rsidRPr="001C4CC3">
        <w:rPr>
          <w:spacing w:val="-2"/>
          <w:sz w:val="22"/>
        </w:rPr>
        <w:t>, and</w:t>
      </w:r>
      <w:r w:rsidRPr="001C4CC3">
        <w:rPr>
          <w:i/>
          <w:spacing w:val="-2"/>
          <w:sz w:val="22"/>
        </w:rPr>
        <w:t xml:space="preserve"> </w:t>
      </w:r>
      <w:r w:rsidRPr="001C4CC3">
        <w:rPr>
          <w:spacing w:val="-2"/>
          <w:sz w:val="22"/>
        </w:rPr>
        <w:t xml:space="preserve">within the meaning of KRS 164.240, such honors conferred to students upon their graduation are referred to as “degree honors,” while such awards to others are referred to as “Honorary Degrees” (capitalized). </w:t>
      </w:r>
    </w:p>
    <w:p w14:paraId="6C42E41E" w14:textId="77777777" w:rsidR="00AB772F" w:rsidRDefault="00AB772F" w:rsidP="00B64A35">
      <w:pPr>
        <w:ind w:right="-14"/>
        <w:rPr>
          <w:sz w:val="22"/>
        </w:rPr>
      </w:pPr>
    </w:p>
    <w:p w14:paraId="5D363A73" w14:textId="77777777" w:rsidR="00AB772F" w:rsidRDefault="00AB772F" w:rsidP="00B64A35">
      <w:pPr>
        <w:ind w:right="-14"/>
        <w:rPr>
          <w:sz w:val="22"/>
        </w:rPr>
      </w:pPr>
      <w:r>
        <w:rPr>
          <w:sz w:val="22"/>
        </w:rPr>
        <w:t>The Board of Trustees has delegated to the body the “University Faculty,” the Board’s final approval authority in the establishment of conditions of merit and circumstance for “degree honors” as well as its final authority to confer such honors, within the framework of the University Senate. [B</w:t>
      </w:r>
      <w:r w:rsidR="00327F21">
        <w:rPr>
          <w:sz w:val="22"/>
        </w:rPr>
        <w:t>o</w:t>
      </w:r>
      <w:r>
        <w:rPr>
          <w:sz w:val="22"/>
        </w:rPr>
        <w:t>T</w:t>
      </w:r>
      <w:r w:rsidR="00327F21">
        <w:rPr>
          <w:sz w:val="22"/>
        </w:rPr>
        <w:t>:</w:t>
      </w:r>
      <w:r>
        <w:rPr>
          <w:sz w:val="22"/>
        </w:rPr>
        <w:t xml:space="preserve"> 12/10/1917] The Board of Trustees has specifically identified the elected Faculty Senators (as the representatives of the University Faculty) as being the body authorized to act for the University Faculty in making final policy and decisions</w:t>
      </w:r>
      <w:r w:rsidR="00327F21">
        <w:rPr>
          <w:sz w:val="22"/>
        </w:rPr>
        <w:t xml:space="preserve"> concerning “degree honors.” [Bo</w:t>
      </w:r>
      <w:r>
        <w:rPr>
          <w:sz w:val="22"/>
        </w:rPr>
        <w:t>T</w:t>
      </w:r>
      <w:r w:rsidR="00327F21">
        <w:rPr>
          <w:sz w:val="22"/>
        </w:rPr>
        <w:t>:</w:t>
      </w:r>
      <w:r>
        <w:rPr>
          <w:sz w:val="22"/>
        </w:rPr>
        <w:t xml:space="preserve"> 6/10/2005; GR IV.A,C]</w:t>
      </w:r>
    </w:p>
    <w:p w14:paraId="046D28D2" w14:textId="77777777" w:rsidR="00AB772F" w:rsidRDefault="00AB772F" w:rsidP="00B64A35">
      <w:pPr>
        <w:ind w:right="-14"/>
        <w:rPr>
          <w:sz w:val="22"/>
        </w:rPr>
      </w:pPr>
    </w:p>
    <w:p w14:paraId="6AC3A800" w14:textId="77777777" w:rsidR="0040215E" w:rsidRDefault="00AB772F" w:rsidP="00B64A35">
      <w:pPr>
        <w:ind w:right="-14"/>
        <w:rPr>
          <w:sz w:val="22"/>
        </w:rPr>
      </w:pPr>
      <w:r>
        <w:rPr>
          <w:sz w:val="22"/>
        </w:rPr>
        <w:t xml:space="preserve">With respect to “Honorary Degrees,” the Board of Trustees has reserved its statutory authority to make final approval of conditions of merit and circumstance for, as well as final approval of the award of, such degrees, with the </w:t>
      </w:r>
      <w:r>
        <w:rPr>
          <w:i/>
          <w:sz w:val="22"/>
        </w:rPr>
        <w:t>proviso</w:t>
      </w:r>
      <w:r>
        <w:rPr>
          <w:sz w:val="22"/>
        </w:rPr>
        <w:t xml:space="preserve"> that as per KRS 164.240, its final action on either conditions or nominees is contingent upon the recommendation by the elected Faculty Senators in the University Senate. [B</w:t>
      </w:r>
      <w:r w:rsidR="00327F21">
        <w:rPr>
          <w:sz w:val="22"/>
        </w:rPr>
        <w:t>o</w:t>
      </w:r>
      <w:r>
        <w:rPr>
          <w:sz w:val="22"/>
        </w:rPr>
        <w:t>T</w:t>
      </w:r>
      <w:r w:rsidR="00327F21">
        <w:rPr>
          <w:sz w:val="22"/>
        </w:rPr>
        <w:t>:</w:t>
      </w:r>
      <w:r>
        <w:rPr>
          <w:sz w:val="22"/>
        </w:rPr>
        <w:t xml:space="preserve"> 6/10/2005; GR IV.A,C)]</w:t>
      </w:r>
    </w:p>
    <w:p w14:paraId="6F10EC2D" w14:textId="77777777" w:rsidR="0040215E" w:rsidRDefault="0040215E" w:rsidP="00B64A35">
      <w:pPr>
        <w:ind w:right="-14"/>
        <w:rPr>
          <w:sz w:val="22"/>
        </w:rPr>
      </w:pPr>
    </w:p>
    <w:p w14:paraId="774174ED" w14:textId="77777777" w:rsidR="00AB772F" w:rsidRDefault="00AB772F" w:rsidP="0040215E">
      <w:pPr>
        <w:spacing w:after="20" w:line="228" w:lineRule="auto"/>
        <w:ind w:right="-14"/>
        <w:rPr>
          <w:b/>
        </w:rPr>
      </w:pPr>
      <w:r w:rsidRPr="0040215E">
        <w:rPr>
          <w:b/>
        </w:rPr>
        <w:t xml:space="preserve">5.4.2.2 </w:t>
      </w:r>
      <w:r w:rsidRPr="0040215E">
        <w:rPr>
          <w:b/>
        </w:rPr>
        <w:tab/>
        <w:t>Conditions of Merit and Circumstance for Degree Honors</w:t>
      </w:r>
    </w:p>
    <w:p w14:paraId="252FAE99" w14:textId="77777777" w:rsidR="00001413" w:rsidRPr="0040215E" w:rsidRDefault="00001413" w:rsidP="0040215E">
      <w:pPr>
        <w:spacing w:after="20" w:line="228" w:lineRule="auto"/>
        <w:ind w:right="-14"/>
        <w:rPr>
          <w:b/>
          <w:sz w:val="22"/>
        </w:rPr>
      </w:pPr>
    </w:p>
    <w:p w14:paraId="3149D8DB" w14:textId="77777777" w:rsidR="00AB772F" w:rsidRDefault="00AB772F" w:rsidP="00AB772F">
      <w:pPr>
        <w:numPr>
          <w:ilvl w:val="0"/>
          <w:numId w:val="72"/>
        </w:numPr>
        <w:tabs>
          <w:tab w:val="clear" w:pos="720"/>
        </w:tabs>
        <w:spacing w:line="240" w:lineRule="atLeast"/>
        <w:ind w:right="-18"/>
        <w:rPr>
          <w:rFonts w:cs="Arial"/>
          <w:sz w:val="22"/>
        </w:rPr>
      </w:pPr>
      <w:r w:rsidRPr="00C1517E">
        <w:rPr>
          <w:rFonts w:cs="Arial"/>
          <w:sz w:val="22"/>
        </w:rPr>
        <w:t>Students shall be graduated "Summa Cum Laude" who attain a grade point average of 3.8 or higher for at least three years of work at the University of Kentucky (ex</w:t>
      </w:r>
      <w:r>
        <w:rPr>
          <w:rFonts w:cs="Arial"/>
          <w:sz w:val="22"/>
        </w:rPr>
        <w:t>cepting correspondence study). [US: 10/11/94; US: 4/11/94]</w:t>
      </w:r>
    </w:p>
    <w:p w14:paraId="79112904" w14:textId="77777777" w:rsidR="00AB772F" w:rsidRDefault="00AB772F" w:rsidP="00AB772F">
      <w:pPr>
        <w:spacing w:line="240" w:lineRule="atLeast"/>
        <w:ind w:right="-18"/>
        <w:rPr>
          <w:rFonts w:cs="Arial"/>
          <w:sz w:val="22"/>
        </w:rPr>
      </w:pPr>
    </w:p>
    <w:p w14:paraId="225F6807" w14:textId="77777777" w:rsidR="00AB772F" w:rsidRDefault="00AB772F" w:rsidP="00AB772F">
      <w:pPr>
        <w:numPr>
          <w:ilvl w:val="0"/>
          <w:numId w:val="72"/>
        </w:numPr>
        <w:tabs>
          <w:tab w:val="clear" w:pos="720"/>
        </w:tabs>
        <w:spacing w:line="240" w:lineRule="atLeast"/>
        <w:ind w:right="-18"/>
        <w:rPr>
          <w:rFonts w:cs="Arial"/>
          <w:sz w:val="22"/>
        </w:rPr>
      </w:pPr>
      <w:r w:rsidRPr="00C1517E">
        <w:rPr>
          <w:rFonts w:cs="Arial"/>
          <w:sz w:val="22"/>
        </w:rPr>
        <w:t>Students shall be graduated "Magna Cum Laude" who attain a grade point average of 3.6 or higher for at least three years of work at the University of Kentucky (exc</w:t>
      </w:r>
      <w:r>
        <w:rPr>
          <w:rFonts w:cs="Arial"/>
          <w:sz w:val="22"/>
        </w:rPr>
        <w:t>epting correspondence study). [US: 4/11/94]</w:t>
      </w:r>
    </w:p>
    <w:p w14:paraId="4126ABD6" w14:textId="77777777" w:rsidR="00AB772F" w:rsidRDefault="00AB772F" w:rsidP="00AB772F">
      <w:pPr>
        <w:spacing w:line="240" w:lineRule="atLeast"/>
        <w:ind w:right="-18"/>
        <w:rPr>
          <w:rFonts w:cs="Arial"/>
          <w:sz w:val="22"/>
        </w:rPr>
      </w:pPr>
    </w:p>
    <w:p w14:paraId="039AFBAD" w14:textId="77777777" w:rsidR="00AB772F" w:rsidRDefault="00AB772F" w:rsidP="00AB772F">
      <w:pPr>
        <w:numPr>
          <w:ilvl w:val="0"/>
          <w:numId w:val="72"/>
        </w:numPr>
        <w:tabs>
          <w:tab w:val="clear" w:pos="720"/>
        </w:tabs>
        <w:spacing w:line="240" w:lineRule="atLeast"/>
        <w:ind w:right="-18"/>
        <w:rPr>
          <w:rFonts w:cs="Arial"/>
          <w:sz w:val="22"/>
        </w:rPr>
      </w:pPr>
      <w:r>
        <w:rPr>
          <w:rFonts w:cs="Arial"/>
          <w:sz w:val="22"/>
        </w:rPr>
        <w:t>S</w:t>
      </w:r>
      <w:r w:rsidRPr="00C1517E">
        <w:rPr>
          <w:rFonts w:cs="Arial"/>
          <w:sz w:val="22"/>
        </w:rPr>
        <w:t>tudents shall be graduated "Cum Laude" who attain a grade point average of 3.4 to 3.6 for at least three years of work at the University of Kentucky (exceptin</w:t>
      </w:r>
      <w:r>
        <w:rPr>
          <w:rFonts w:cs="Arial"/>
          <w:sz w:val="22"/>
        </w:rPr>
        <w:t>g correspondence study). [US: 4/11/94]</w:t>
      </w:r>
    </w:p>
    <w:p w14:paraId="6BB5C189" w14:textId="77777777" w:rsidR="00AB772F" w:rsidRDefault="00AB772F" w:rsidP="00AB772F">
      <w:pPr>
        <w:spacing w:line="240" w:lineRule="atLeast"/>
        <w:ind w:right="-18"/>
        <w:rPr>
          <w:rFonts w:cs="Arial"/>
          <w:sz w:val="22"/>
        </w:rPr>
      </w:pPr>
    </w:p>
    <w:p w14:paraId="36CE8C9F" w14:textId="77777777" w:rsidR="00AB772F" w:rsidRDefault="00AB772F" w:rsidP="00AB772F">
      <w:pPr>
        <w:numPr>
          <w:ilvl w:val="0"/>
          <w:numId w:val="72"/>
        </w:numPr>
        <w:tabs>
          <w:tab w:val="clear" w:pos="720"/>
        </w:tabs>
        <w:spacing w:line="240" w:lineRule="atLeast"/>
        <w:ind w:right="-18"/>
        <w:rPr>
          <w:rFonts w:cs="Arial"/>
          <w:sz w:val="22"/>
        </w:rPr>
      </w:pPr>
      <w:r w:rsidRPr="00C1517E">
        <w:rPr>
          <w:rFonts w:cs="Arial"/>
          <w:sz w:val="22"/>
        </w:rPr>
        <w:t>Students with a minimum of two but less than three years of work at the University shall receive the appropriate commencement honors if they attain a grade point average of 0.2 greater than the above.</w:t>
      </w:r>
    </w:p>
    <w:p w14:paraId="2CF58050" w14:textId="77777777" w:rsidR="00AB772F" w:rsidRPr="00C1517E" w:rsidRDefault="00AB772F" w:rsidP="00AB772F">
      <w:pPr>
        <w:spacing w:line="240" w:lineRule="atLeast"/>
        <w:ind w:right="-18"/>
        <w:rPr>
          <w:rFonts w:cs="Arial"/>
          <w:sz w:val="22"/>
        </w:rPr>
      </w:pPr>
    </w:p>
    <w:p w14:paraId="61483AA7" w14:textId="77777777" w:rsidR="00AB772F" w:rsidRPr="00C1517E" w:rsidRDefault="00AB772F" w:rsidP="00B64A35">
      <w:pPr>
        <w:spacing w:line="240" w:lineRule="atLeast"/>
        <w:ind w:left="1440" w:right="-18" w:hanging="720"/>
        <w:rPr>
          <w:rFonts w:cs="Arial"/>
          <w:sz w:val="22"/>
        </w:rPr>
      </w:pPr>
      <w:r w:rsidRPr="00C1517E">
        <w:rPr>
          <w:rFonts w:cs="Arial"/>
          <w:sz w:val="22"/>
        </w:rPr>
        <w:t>*</w:t>
      </w:r>
      <w:r w:rsidRPr="00C1517E">
        <w:rPr>
          <w:rFonts w:cs="Arial"/>
          <w:sz w:val="22"/>
        </w:rPr>
        <w:tab/>
        <w:t xml:space="preserve">Courses taken under the Study Abroad and National Exchange Student programs (and for which students pay their tuition to the University of Kentucky) are considered as courses taken at UK for purposes of both Rule 5.4.1’s residency requirement and for graduates to be conferred </w:t>
      </w:r>
      <w:r w:rsidRPr="00C1517E">
        <w:rPr>
          <w:rFonts w:cs="Arial"/>
          <w:sz w:val="22"/>
        </w:rPr>
        <w:lastRenderedPageBreak/>
        <w:t>commencement honors at the time of award of their degrees und</w:t>
      </w:r>
      <w:r>
        <w:rPr>
          <w:rFonts w:cs="Arial"/>
          <w:sz w:val="22"/>
        </w:rPr>
        <w:t>er sections A-D of Rule 5.4.2.2. [</w:t>
      </w:r>
      <w:r w:rsidR="00182FA5">
        <w:rPr>
          <w:rFonts w:cs="Arial"/>
          <w:sz w:val="22"/>
        </w:rPr>
        <w:t xml:space="preserve">SREC: </w:t>
      </w:r>
      <w:r>
        <w:rPr>
          <w:rFonts w:cs="Arial"/>
          <w:sz w:val="22"/>
        </w:rPr>
        <w:t>2/14/0</w:t>
      </w:r>
      <w:r w:rsidR="0062152D">
        <w:rPr>
          <w:rFonts w:cs="Arial"/>
          <w:sz w:val="22"/>
        </w:rPr>
        <w:t>1;</w:t>
      </w:r>
      <w:r>
        <w:rPr>
          <w:rFonts w:cs="Arial"/>
          <w:sz w:val="22"/>
        </w:rPr>
        <w:t xml:space="preserve"> </w:t>
      </w:r>
      <w:r w:rsidR="00182FA5">
        <w:rPr>
          <w:rFonts w:cs="Arial"/>
          <w:sz w:val="22"/>
        </w:rPr>
        <w:t xml:space="preserve">SREC: </w:t>
      </w:r>
      <w:r>
        <w:rPr>
          <w:rFonts w:cs="Arial"/>
          <w:sz w:val="22"/>
        </w:rPr>
        <w:t>5/31</w:t>
      </w:r>
      <w:r w:rsidR="00681448">
        <w:rPr>
          <w:rFonts w:cs="Arial"/>
          <w:sz w:val="22"/>
        </w:rPr>
        <w:t>/2005]</w:t>
      </w:r>
    </w:p>
    <w:p w14:paraId="2AFEFE59" w14:textId="77777777" w:rsidR="00AB772F" w:rsidRPr="00C1517E" w:rsidRDefault="00AB772F" w:rsidP="00AB772F">
      <w:pPr>
        <w:spacing w:line="240" w:lineRule="atLeast"/>
        <w:ind w:right="-18" w:hanging="720"/>
        <w:rPr>
          <w:rFonts w:cs="Arial"/>
          <w:sz w:val="22"/>
        </w:rPr>
      </w:pPr>
    </w:p>
    <w:p w14:paraId="13706278" w14:textId="77777777" w:rsidR="00AB772F" w:rsidRDefault="00AB772F" w:rsidP="00AB772F">
      <w:pPr>
        <w:numPr>
          <w:ilvl w:val="0"/>
          <w:numId w:val="72"/>
        </w:numPr>
        <w:tabs>
          <w:tab w:val="clear" w:pos="720"/>
        </w:tabs>
        <w:spacing w:line="240" w:lineRule="atLeast"/>
        <w:ind w:right="-18"/>
        <w:rPr>
          <w:rFonts w:cs="Arial"/>
          <w:sz w:val="22"/>
        </w:rPr>
      </w:pPr>
      <w:r w:rsidRPr="00C1517E">
        <w:rPr>
          <w:rFonts w:cs="Arial"/>
          <w:sz w:val="22"/>
        </w:rPr>
        <w:t>The degree with honors from a professional college shall be based solely upon work done in the professional college.</w:t>
      </w:r>
    </w:p>
    <w:p w14:paraId="597E49AB" w14:textId="77777777" w:rsidR="00AB772F" w:rsidRDefault="00AB772F" w:rsidP="00AB772F">
      <w:pPr>
        <w:spacing w:line="240" w:lineRule="atLeast"/>
        <w:ind w:right="-18"/>
        <w:rPr>
          <w:rFonts w:cs="Arial"/>
          <w:sz w:val="22"/>
        </w:rPr>
      </w:pPr>
    </w:p>
    <w:p w14:paraId="5CDD082D" w14:textId="77777777" w:rsidR="00AB772F" w:rsidRDefault="00AB772F" w:rsidP="00AB772F">
      <w:pPr>
        <w:numPr>
          <w:ilvl w:val="0"/>
          <w:numId w:val="72"/>
        </w:numPr>
        <w:tabs>
          <w:tab w:val="clear" w:pos="720"/>
        </w:tabs>
        <w:spacing w:line="240" w:lineRule="atLeast"/>
        <w:ind w:right="-18"/>
        <w:rPr>
          <w:rFonts w:cs="Arial"/>
          <w:sz w:val="22"/>
        </w:rPr>
      </w:pPr>
      <w:r w:rsidRPr="00C1517E">
        <w:rPr>
          <w:rFonts w:cs="Arial"/>
          <w:sz w:val="22"/>
        </w:rPr>
        <w:t xml:space="preserve">The bachelor's degree with honors in a student's major or a degree with honors from a professional college will be conferred upon a student whom the faculty or the student's department, or college in the case of a professional college, and the dean of the student's </w:t>
      </w:r>
      <w:r w:rsidRPr="00941E1D">
        <w:rPr>
          <w:rFonts w:cs="Arial"/>
          <w:sz w:val="22"/>
        </w:rPr>
        <w:t>college recommend receive the degree</w:t>
      </w:r>
      <w:r w:rsidRPr="00C1517E">
        <w:rPr>
          <w:rFonts w:cs="Arial"/>
          <w:sz w:val="22"/>
        </w:rPr>
        <w:t>. A student may be required to complete work in addition to that required for the bachelor's or professional degree to</w:t>
      </w:r>
      <w:r>
        <w:rPr>
          <w:rFonts w:cs="Arial"/>
          <w:sz w:val="22"/>
        </w:rPr>
        <w:t xml:space="preserve"> receive a degree with honors. [US: 12/13/82]</w:t>
      </w:r>
    </w:p>
    <w:p w14:paraId="268F8522" w14:textId="77777777" w:rsidR="00AB772F" w:rsidRDefault="00AB772F" w:rsidP="00AB772F">
      <w:pPr>
        <w:spacing w:line="240" w:lineRule="atLeast"/>
        <w:ind w:right="-18"/>
        <w:rPr>
          <w:rFonts w:cs="Arial"/>
          <w:sz w:val="22"/>
        </w:rPr>
      </w:pPr>
    </w:p>
    <w:p w14:paraId="6AF33A92" w14:textId="77777777" w:rsidR="00AB772F" w:rsidRPr="00C1517E" w:rsidRDefault="00AB772F" w:rsidP="00AB772F">
      <w:pPr>
        <w:numPr>
          <w:ilvl w:val="0"/>
          <w:numId w:val="72"/>
        </w:numPr>
        <w:tabs>
          <w:tab w:val="clear" w:pos="720"/>
        </w:tabs>
        <w:spacing w:line="240" w:lineRule="atLeast"/>
        <w:ind w:right="-18"/>
        <w:rPr>
          <w:rFonts w:cs="Arial"/>
          <w:sz w:val="22"/>
        </w:rPr>
      </w:pPr>
      <w:r w:rsidRPr="00C1517E">
        <w:rPr>
          <w:rFonts w:cs="Arial"/>
          <w:sz w:val="22"/>
        </w:rPr>
        <w:t>All students in the Honors Program of the University who do  not have a grade point standing of 3.5 or better but are in the top ten percent (10%) of their college's class are  eligible to graduate in the Honors Program if they satisfy the other requirements and have approval of the Honors Program Director.</w:t>
      </w:r>
    </w:p>
    <w:p w14:paraId="101AEF59" w14:textId="77777777" w:rsidR="00AB772F" w:rsidRPr="00C1517E" w:rsidRDefault="00AB772F" w:rsidP="00AB772F">
      <w:pPr>
        <w:spacing w:line="240" w:lineRule="atLeast"/>
        <w:ind w:right="-18"/>
        <w:rPr>
          <w:rFonts w:cs="Arial"/>
          <w:sz w:val="22"/>
        </w:rPr>
      </w:pPr>
    </w:p>
    <w:p w14:paraId="745CE9FE" w14:textId="77777777" w:rsidR="00AB772F" w:rsidRPr="00C1517E" w:rsidRDefault="00AB772F" w:rsidP="00B64A35">
      <w:pPr>
        <w:spacing w:line="240" w:lineRule="atLeast"/>
        <w:ind w:left="1440" w:right="-18" w:hanging="720"/>
        <w:rPr>
          <w:rFonts w:cs="Arial"/>
          <w:sz w:val="22"/>
        </w:rPr>
      </w:pPr>
      <w:r>
        <w:rPr>
          <w:rFonts w:cs="Arial"/>
          <w:sz w:val="22"/>
        </w:rPr>
        <w:t xml:space="preserve">* </w:t>
      </w:r>
      <w:r>
        <w:rPr>
          <w:rFonts w:cs="Arial"/>
          <w:sz w:val="22"/>
        </w:rPr>
        <w:tab/>
        <w:t xml:space="preserve">A </w:t>
      </w:r>
      <w:r w:rsidRPr="00C1517E">
        <w:rPr>
          <w:rFonts w:cs="Arial"/>
          <w:sz w:val="22"/>
        </w:rPr>
        <w:t>student who has invoked the</w:t>
      </w:r>
      <w:r>
        <w:rPr>
          <w:rFonts w:cs="Arial"/>
          <w:sz w:val="22"/>
        </w:rPr>
        <w:t xml:space="preserve"> academic bankruptcy rule (SR 5.3.1.5</w:t>
      </w:r>
      <w:r w:rsidRPr="00C1517E">
        <w:rPr>
          <w:rFonts w:cs="Arial"/>
          <w:sz w:val="22"/>
        </w:rPr>
        <w:t>) during his/her University career shall be considered, for the purposes of commencement honors, as having attended the University only for those hours earned subsequent to</w:t>
      </w:r>
      <w:r>
        <w:rPr>
          <w:rFonts w:cs="Arial"/>
          <w:sz w:val="22"/>
        </w:rPr>
        <w:t xml:space="preserve"> readmission. [</w:t>
      </w:r>
      <w:r w:rsidR="00182FA5">
        <w:rPr>
          <w:rFonts w:cs="Arial"/>
          <w:sz w:val="22"/>
        </w:rPr>
        <w:t xml:space="preserve">SREC: </w:t>
      </w:r>
      <w:r>
        <w:rPr>
          <w:rFonts w:cs="Arial"/>
          <w:sz w:val="22"/>
        </w:rPr>
        <w:t>6/21/83]</w:t>
      </w:r>
    </w:p>
    <w:p w14:paraId="2B89AC1C" w14:textId="77777777" w:rsidR="00AB772F" w:rsidRPr="00C1517E" w:rsidRDefault="00AB772F" w:rsidP="00001413">
      <w:pPr>
        <w:spacing w:line="240" w:lineRule="atLeast"/>
        <w:ind w:left="810" w:right="-18" w:hanging="1620"/>
        <w:rPr>
          <w:rFonts w:cs="Arial"/>
          <w:sz w:val="22"/>
        </w:rPr>
      </w:pPr>
    </w:p>
    <w:p w14:paraId="5B9C8B4E" w14:textId="77777777" w:rsidR="00AB772F" w:rsidRPr="00C1517E" w:rsidRDefault="00AB772F" w:rsidP="00B64A35">
      <w:pPr>
        <w:spacing w:line="240" w:lineRule="atLeast"/>
        <w:ind w:left="1440" w:right="-18" w:hanging="720"/>
        <w:rPr>
          <w:rFonts w:cs="Arial"/>
          <w:sz w:val="22"/>
        </w:rPr>
      </w:pPr>
      <w:r>
        <w:rPr>
          <w:rFonts w:cs="Arial"/>
          <w:sz w:val="22"/>
        </w:rPr>
        <w:t>*</w:t>
      </w:r>
      <w:r w:rsidR="00B64A35">
        <w:rPr>
          <w:rFonts w:cs="Arial"/>
          <w:sz w:val="22"/>
        </w:rPr>
        <w:tab/>
      </w:r>
      <w:r>
        <w:rPr>
          <w:rFonts w:cs="Arial"/>
          <w:sz w:val="22"/>
        </w:rPr>
        <w:t xml:space="preserve">A </w:t>
      </w:r>
      <w:r w:rsidRPr="00C1517E">
        <w:rPr>
          <w:rFonts w:cs="Arial"/>
          <w:sz w:val="22"/>
        </w:rPr>
        <w:t xml:space="preserve">student need not be enrolled full-time to fulfill the years of work necessary to receive commencement honors. Two years of work means 60 credit hours; </w:t>
      </w:r>
      <w:r>
        <w:rPr>
          <w:rFonts w:cs="Arial"/>
          <w:sz w:val="22"/>
        </w:rPr>
        <w:t>three years means 90 credits. [</w:t>
      </w:r>
      <w:r w:rsidR="00182FA5">
        <w:rPr>
          <w:rFonts w:cs="Arial"/>
          <w:sz w:val="22"/>
        </w:rPr>
        <w:t xml:space="preserve">SREC: </w:t>
      </w:r>
      <w:r>
        <w:rPr>
          <w:rFonts w:cs="Arial"/>
          <w:sz w:val="22"/>
        </w:rPr>
        <w:t>5/8/85]</w:t>
      </w:r>
    </w:p>
    <w:p w14:paraId="1F992713" w14:textId="77777777" w:rsidR="00AB772F" w:rsidRDefault="00AB772F" w:rsidP="00001413">
      <w:pPr>
        <w:ind w:left="810" w:right="-18" w:firstLine="720"/>
        <w:rPr>
          <w:sz w:val="22"/>
          <w:szCs w:val="22"/>
        </w:rPr>
      </w:pPr>
    </w:p>
    <w:p w14:paraId="517CC16B" w14:textId="77777777" w:rsidR="00AB772F" w:rsidRDefault="00AB772F" w:rsidP="00B64A35">
      <w:pPr>
        <w:ind w:left="1440" w:right="-18" w:hanging="720"/>
        <w:rPr>
          <w:sz w:val="22"/>
          <w:szCs w:val="22"/>
        </w:rPr>
      </w:pPr>
      <w:r w:rsidRPr="008802E9">
        <w:rPr>
          <w:sz w:val="22"/>
          <w:szCs w:val="22"/>
        </w:rPr>
        <w:t xml:space="preserve">* </w:t>
      </w:r>
      <w:r>
        <w:rPr>
          <w:sz w:val="22"/>
          <w:szCs w:val="22"/>
        </w:rPr>
        <w:tab/>
      </w:r>
      <w:r w:rsidRPr="008802E9">
        <w:rPr>
          <w:sz w:val="22"/>
          <w:szCs w:val="22"/>
        </w:rPr>
        <w:t>The SREC interpreted that under this rule, it is the cumulative GPA that is used to test for qualification for graduation honors, and that the minimum number of hours that must be included in that GPA calculation is 90 h</w:t>
      </w:r>
      <w:r>
        <w:rPr>
          <w:sz w:val="22"/>
          <w:szCs w:val="22"/>
        </w:rPr>
        <w:t>ou</w:t>
      </w:r>
      <w:r w:rsidRPr="008802E9">
        <w:rPr>
          <w:sz w:val="22"/>
          <w:szCs w:val="22"/>
        </w:rPr>
        <w:t>r</w:t>
      </w:r>
      <w:r>
        <w:rPr>
          <w:sz w:val="22"/>
          <w:szCs w:val="22"/>
        </w:rPr>
        <w:t>s</w:t>
      </w:r>
      <w:r w:rsidRPr="008802E9">
        <w:rPr>
          <w:sz w:val="22"/>
          <w:szCs w:val="22"/>
        </w:rPr>
        <w:t xml:space="preserve">, and that the student does not have to be a full-time student to be eligible for qualifying for graduation honors. </w:t>
      </w:r>
      <w:r>
        <w:rPr>
          <w:sz w:val="22"/>
          <w:szCs w:val="22"/>
        </w:rPr>
        <w:t>[</w:t>
      </w:r>
      <w:r w:rsidR="00182FA5">
        <w:rPr>
          <w:sz w:val="22"/>
          <w:szCs w:val="22"/>
        </w:rPr>
        <w:t xml:space="preserve">SREC: </w:t>
      </w:r>
      <w:r>
        <w:rPr>
          <w:sz w:val="22"/>
          <w:szCs w:val="22"/>
        </w:rPr>
        <w:t>2/24</w:t>
      </w:r>
      <w:r w:rsidR="00681448">
        <w:rPr>
          <w:sz w:val="22"/>
          <w:szCs w:val="22"/>
        </w:rPr>
        <w:t>/2006]</w:t>
      </w:r>
    </w:p>
    <w:p w14:paraId="3A150495" w14:textId="77777777" w:rsidR="00AB772F" w:rsidRPr="00C1517E" w:rsidRDefault="00AB772F" w:rsidP="00AB772F">
      <w:pPr>
        <w:spacing w:line="240" w:lineRule="atLeast"/>
        <w:ind w:right="-18"/>
        <w:rPr>
          <w:rFonts w:cs="Arial"/>
          <w:sz w:val="22"/>
        </w:rPr>
      </w:pPr>
    </w:p>
    <w:p w14:paraId="535D9262" w14:textId="77777777" w:rsidR="00AB772F" w:rsidRDefault="00AB772F" w:rsidP="00001413">
      <w:pPr>
        <w:pStyle w:val="Heading3"/>
        <w:spacing w:before="0" w:after="0"/>
        <w:ind w:right="-14"/>
      </w:pPr>
      <w:bookmarkStart w:id="333" w:name="_Toc148514404"/>
      <w:bookmarkStart w:id="334" w:name="_Toc490123293"/>
      <w:r w:rsidRPr="00920E17">
        <w:t>5.4.2.3</w:t>
      </w:r>
      <w:r w:rsidRPr="00920E17">
        <w:tab/>
      </w:r>
      <w:r w:rsidRPr="00920E17">
        <w:tab/>
        <w:t>Conditions of Circumstance for Honorary Degrees</w:t>
      </w:r>
      <w:bookmarkEnd w:id="333"/>
      <w:bookmarkEnd w:id="334"/>
    </w:p>
    <w:p w14:paraId="47C593AA" w14:textId="77777777" w:rsidR="00AB772F" w:rsidRDefault="00AB772F" w:rsidP="00001413">
      <w:pPr>
        <w:ind w:right="-14"/>
      </w:pPr>
    </w:p>
    <w:p w14:paraId="01BEC757" w14:textId="77777777" w:rsidR="00AB772F" w:rsidRDefault="00AB772F" w:rsidP="00001413">
      <w:pPr>
        <w:numPr>
          <w:ilvl w:val="0"/>
          <w:numId w:val="73"/>
        </w:numPr>
        <w:tabs>
          <w:tab w:val="clear" w:pos="720"/>
        </w:tabs>
        <w:spacing w:line="240" w:lineRule="atLeast"/>
        <w:ind w:right="-14"/>
        <w:rPr>
          <w:sz w:val="22"/>
        </w:rPr>
      </w:pPr>
      <w:r>
        <w:rPr>
          <w:b/>
          <w:sz w:val="22"/>
        </w:rPr>
        <w:t>Role of the University Joint Committee on Honorary Degrees (UJCHD)</w:t>
      </w:r>
      <w:r>
        <w:rPr>
          <w:sz w:val="22"/>
        </w:rPr>
        <w:t xml:space="preserve"> </w:t>
      </w:r>
    </w:p>
    <w:p w14:paraId="0EF1FB46" w14:textId="77777777" w:rsidR="00AB772F" w:rsidRDefault="00AB772F" w:rsidP="00001413">
      <w:pPr>
        <w:spacing w:line="240" w:lineRule="atLeast"/>
        <w:ind w:right="-14"/>
        <w:rPr>
          <w:sz w:val="22"/>
        </w:rPr>
      </w:pPr>
    </w:p>
    <w:p w14:paraId="7441556A" w14:textId="77777777" w:rsidR="00AB772F" w:rsidRDefault="00AB772F" w:rsidP="00001413">
      <w:pPr>
        <w:spacing w:line="240" w:lineRule="atLeast"/>
        <w:ind w:right="-14"/>
        <w:rPr>
          <w:sz w:val="22"/>
        </w:rPr>
      </w:pPr>
      <w:r>
        <w:rPr>
          <w:sz w:val="22"/>
        </w:rPr>
        <w:t>The elected Faculty Senators in the University Senate here opt to incorporate by reference the composition and charge to the University Joint Committee on Honorary Degrees as described in AR 11:4. Using the conditions of merit for Honorary Degrees specified SR 5.4.2.4 below, the UJCHD develops recommendations on nominees for Honorary Degrees. The UJCHD submits its recommendations to the elected faculty senators in the University Senate.</w:t>
      </w:r>
    </w:p>
    <w:p w14:paraId="0976C211" w14:textId="77777777" w:rsidR="00AB772F" w:rsidRDefault="00AB772F" w:rsidP="00001413">
      <w:pPr>
        <w:spacing w:line="240" w:lineRule="atLeast"/>
        <w:ind w:right="-14"/>
        <w:rPr>
          <w:sz w:val="22"/>
        </w:rPr>
      </w:pPr>
    </w:p>
    <w:p w14:paraId="2BFFB1B6" w14:textId="77777777" w:rsidR="00AB772F" w:rsidRDefault="00AB772F" w:rsidP="00001413">
      <w:pPr>
        <w:spacing w:line="240" w:lineRule="atLeast"/>
        <w:ind w:right="-14"/>
        <w:rPr>
          <w:sz w:val="22"/>
        </w:rPr>
      </w:pPr>
      <w:r>
        <w:rPr>
          <w:sz w:val="22"/>
        </w:rPr>
        <w:t>The UJCHD may submit to the elected Faculty Senators, through the elected Faculty representatives to the Senate Council, policy recommendations concerning conditions of merit and circumstance for the award of Honorary Degrees.</w:t>
      </w:r>
    </w:p>
    <w:p w14:paraId="0B515B0D" w14:textId="77777777" w:rsidR="00AB772F" w:rsidRDefault="00AB772F" w:rsidP="00AB772F">
      <w:pPr>
        <w:spacing w:line="240" w:lineRule="atLeast"/>
        <w:ind w:right="-18"/>
        <w:rPr>
          <w:sz w:val="22"/>
        </w:rPr>
      </w:pPr>
    </w:p>
    <w:p w14:paraId="4B1EC396" w14:textId="77777777" w:rsidR="00AD4F83" w:rsidRDefault="00AB772F" w:rsidP="00B64A35">
      <w:pPr>
        <w:spacing w:line="240" w:lineRule="atLeast"/>
        <w:ind w:left="1440" w:right="-18" w:hanging="720"/>
        <w:rPr>
          <w:sz w:val="22"/>
        </w:rPr>
      </w:pPr>
      <w:r>
        <w:rPr>
          <w:sz w:val="22"/>
        </w:rPr>
        <w:lastRenderedPageBreak/>
        <w:t>*</w:t>
      </w:r>
      <w:r>
        <w:rPr>
          <w:sz w:val="22"/>
        </w:rPr>
        <w:tab/>
        <w:t>The prerogative of the elected Faculty Senators to “opt” to utilize the charge to and composition of the University Joint Committee on Honorary Degrees described in the cited Administrative Regulation connotes that changes in the charge or composition specified in the regulation are made only with the concurrence of the elected Faculty Senators. [</w:t>
      </w:r>
      <w:r w:rsidR="00182FA5">
        <w:rPr>
          <w:sz w:val="22"/>
        </w:rPr>
        <w:t xml:space="preserve">SREC: </w:t>
      </w:r>
      <w:r>
        <w:rPr>
          <w:sz w:val="22"/>
        </w:rPr>
        <w:t>8</w:t>
      </w:r>
      <w:r w:rsidR="00681448">
        <w:rPr>
          <w:sz w:val="22"/>
        </w:rPr>
        <w:t>/2009]</w:t>
      </w:r>
    </w:p>
    <w:p w14:paraId="76421E5E" w14:textId="77777777" w:rsidR="00AB772F" w:rsidRDefault="00AB772F" w:rsidP="00AB772F">
      <w:pPr>
        <w:spacing w:line="240" w:lineRule="atLeast"/>
        <w:ind w:right="-18"/>
        <w:rPr>
          <w:sz w:val="22"/>
        </w:rPr>
      </w:pPr>
    </w:p>
    <w:p w14:paraId="6193E3EC" w14:textId="77777777" w:rsidR="00AB772F" w:rsidRDefault="00AB772F" w:rsidP="00AB772F">
      <w:pPr>
        <w:numPr>
          <w:ilvl w:val="0"/>
          <w:numId w:val="73"/>
        </w:numPr>
        <w:tabs>
          <w:tab w:val="clear" w:pos="720"/>
        </w:tabs>
        <w:spacing w:line="240" w:lineRule="atLeast"/>
        <w:ind w:right="-18"/>
        <w:rPr>
          <w:b/>
          <w:sz w:val="22"/>
        </w:rPr>
      </w:pPr>
      <w:r>
        <w:rPr>
          <w:b/>
          <w:sz w:val="22"/>
        </w:rPr>
        <w:t>Role of the Elected Faculty Senators in the University Senate</w:t>
      </w:r>
    </w:p>
    <w:p w14:paraId="019BC49B" w14:textId="77777777" w:rsidR="00AB772F" w:rsidRDefault="00AB772F" w:rsidP="00AB772F">
      <w:pPr>
        <w:spacing w:line="240" w:lineRule="atLeast"/>
        <w:ind w:right="-18"/>
        <w:rPr>
          <w:sz w:val="22"/>
        </w:rPr>
      </w:pPr>
    </w:p>
    <w:p w14:paraId="4FD2290D" w14:textId="77777777" w:rsidR="00AB772F" w:rsidRDefault="00AB772F" w:rsidP="00AB772F">
      <w:pPr>
        <w:numPr>
          <w:ilvl w:val="0"/>
          <w:numId w:val="74"/>
        </w:numPr>
        <w:tabs>
          <w:tab w:val="clear" w:pos="1440"/>
        </w:tabs>
        <w:spacing w:line="240" w:lineRule="atLeast"/>
        <w:ind w:right="-18"/>
        <w:rPr>
          <w:sz w:val="22"/>
        </w:rPr>
      </w:pPr>
      <w:r>
        <w:rPr>
          <w:sz w:val="22"/>
        </w:rPr>
        <w:t xml:space="preserve">Within the framework of a University Senate meeting, and prior to consideration of any specific nominations, the elected Faculty Senators may exercise its option to decide that no nominees for honorary degrees will be recommended to the Board of Trustees that academic year.   </w:t>
      </w:r>
    </w:p>
    <w:p w14:paraId="4C7DC126" w14:textId="77777777" w:rsidR="00AB772F" w:rsidRDefault="00AB772F" w:rsidP="00AB772F">
      <w:pPr>
        <w:spacing w:line="240" w:lineRule="atLeast"/>
        <w:ind w:left="1080" w:right="-18"/>
        <w:rPr>
          <w:sz w:val="22"/>
        </w:rPr>
      </w:pPr>
    </w:p>
    <w:p w14:paraId="0F67A38D" w14:textId="77777777" w:rsidR="00AB772F" w:rsidRDefault="00AB772F" w:rsidP="00AB772F">
      <w:pPr>
        <w:numPr>
          <w:ilvl w:val="0"/>
          <w:numId w:val="74"/>
        </w:numPr>
        <w:tabs>
          <w:tab w:val="clear" w:pos="1440"/>
        </w:tabs>
        <w:spacing w:line="240" w:lineRule="atLeast"/>
        <w:ind w:right="-18"/>
        <w:rPr>
          <w:sz w:val="22"/>
        </w:rPr>
      </w:pPr>
      <w:r>
        <w:rPr>
          <w:sz w:val="22"/>
        </w:rPr>
        <w:t>If the elected Faculty Senators do not opt for the above outcome (SR 5.4.2.3.B.1), then the elected Faculty Senators shall consider the UJCHD recommendations concerning:</w:t>
      </w:r>
    </w:p>
    <w:p w14:paraId="15FA1C69" w14:textId="77777777" w:rsidR="00AB772F" w:rsidRDefault="00AB772F" w:rsidP="00AB772F">
      <w:pPr>
        <w:spacing w:line="240" w:lineRule="atLeast"/>
        <w:ind w:left="720" w:right="-18"/>
        <w:rPr>
          <w:sz w:val="22"/>
        </w:rPr>
      </w:pPr>
    </w:p>
    <w:p w14:paraId="3720A6DC" w14:textId="77777777" w:rsidR="00AB772F" w:rsidRDefault="00AB772F" w:rsidP="00AB772F">
      <w:pPr>
        <w:numPr>
          <w:ilvl w:val="2"/>
          <w:numId w:val="73"/>
        </w:numPr>
        <w:tabs>
          <w:tab w:val="clear" w:pos="2160"/>
        </w:tabs>
        <w:spacing w:line="240" w:lineRule="atLeast"/>
        <w:ind w:right="-18"/>
        <w:rPr>
          <w:sz w:val="22"/>
        </w:rPr>
      </w:pPr>
      <w:r>
        <w:rPr>
          <w:sz w:val="22"/>
        </w:rPr>
        <w:t>the qualifications of the submitted nominees;</w:t>
      </w:r>
    </w:p>
    <w:p w14:paraId="7AAE2108" w14:textId="77777777" w:rsidR="00AB772F" w:rsidRDefault="00AB772F" w:rsidP="00AB772F">
      <w:pPr>
        <w:spacing w:line="240" w:lineRule="atLeast"/>
        <w:ind w:left="1152" w:right="-18"/>
        <w:rPr>
          <w:sz w:val="22"/>
        </w:rPr>
      </w:pPr>
    </w:p>
    <w:p w14:paraId="05362B51" w14:textId="77777777" w:rsidR="00AB772F" w:rsidRDefault="00AB772F" w:rsidP="00AB772F">
      <w:pPr>
        <w:numPr>
          <w:ilvl w:val="2"/>
          <w:numId w:val="73"/>
        </w:numPr>
        <w:tabs>
          <w:tab w:val="clear" w:pos="2160"/>
        </w:tabs>
        <w:spacing w:line="240" w:lineRule="atLeast"/>
        <w:ind w:right="-18"/>
        <w:rPr>
          <w:sz w:val="22"/>
        </w:rPr>
      </w:pPr>
      <w:r>
        <w:rPr>
          <w:sz w:val="22"/>
        </w:rPr>
        <w:t>the appropriateness of the recommended honorary degree title for each;</w:t>
      </w:r>
    </w:p>
    <w:p w14:paraId="0A287C33" w14:textId="77777777" w:rsidR="00AB772F" w:rsidRDefault="00AB772F" w:rsidP="00AB772F">
      <w:pPr>
        <w:spacing w:line="240" w:lineRule="atLeast"/>
        <w:ind w:right="-18"/>
        <w:rPr>
          <w:sz w:val="22"/>
        </w:rPr>
      </w:pPr>
    </w:p>
    <w:p w14:paraId="4E3165BA" w14:textId="77777777" w:rsidR="00AB772F" w:rsidRDefault="00AB772F" w:rsidP="00AB772F">
      <w:pPr>
        <w:numPr>
          <w:ilvl w:val="2"/>
          <w:numId w:val="73"/>
        </w:numPr>
        <w:tabs>
          <w:tab w:val="clear" w:pos="2160"/>
        </w:tabs>
        <w:spacing w:line="240" w:lineRule="atLeast"/>
        <w:ind w:right="-18"/>
        <w:rPr>
          <w:sz w:val="22"/>
        </w:rPr>
      </w:pPr>
      <w:r>
        <w:rPr>
          <w:sz w:val="22"/>
        </w:rPr>
        <w:t xml:space="preserve">the alternative occasion on which the degree is recommended to be conferred (if not at either the December or May Commencement); and </w:t>
      </w:r>
    </w:p>
    <w:p w14:paraId="5818690F" w14:textId="77777777" w:rsidR="00AB772F" w:rsidRDefault="00AB772F" w:rsidP="00AB772F">
      <w:pPr>
        <w:spacing w:line="240" w:lineRule="atLeast"/>
        <w:ind w:right="-18"/>
        <w:rPr>
          <w:sz w:val="22"/>
        </w:rPr>
      </w:pPr>
    </w:p>
    <w:p w14:paraId="3B835225" w14:textId="77777777" w:rsidR="00AB772F" w:rsidRDefault="00AB772F" w:rsidP="00AB772F">
      <w:pPr>
        <w:numPr>
          <w:ilvl w:val="2"/>
          <w:numId w:val="73"/>
        </w:numPr>
        <w:tabs>
          <w:tab w:val="clear" w:pos="2160"/>
        </w:tabs>
        <w:spacing w:line="240" w:lineRule="atLeast"/>
        <w:ind w:right="-18"/>
        <w:rPr>
          <w:sz w:val="22"/>
        </w:rPr>
      </w:pPr>
      <w:r>
        <w:rPr>
          <w:sz w:val="22"/>
        </w:rPr>
        <w:t xml:space="preserve">any other recommendations of the committee for departure </w:t>
      </w:r>
      <w:r w:rsidR="006150C4">
        <w:rPr>
          <w:sz w:val="22"/>
        </w:rPr>
        <w:t>from the</w:t>
      </w:r>
      <w:r>
        <w:rPr>
          <w:sz w:val="22"/>
        </w:rPr>
        <w:t xml:space="preserve"> conditions of circumstance specified herein.</w:t>
      </w:r>
    </w:p>
    <w:p w14:paraId="37F32C49" w14:textId="77777777" w:rsidR="00AB772F" w:rsidRDefault="00AB772F" w:rsidP="00AB772F">
      <w:pPr>
        <w:spacing w:line="240" w:lineRule="atLeast"/>
        <w:ind w:right="-18"/>
        <w:rPr>
          <w:sz w:val="22"/>
        </w:rPr>
      </w:pPr>
    </w:p>
    <w:p w14:paraId="06F6B401" w14:textId="77777777" w:rsidR="00AB772F" w:rsidRDefault="00AB772F" w:rsidP="00AB772F">
      <w:pPr>
        <w:numPr>
          <w:ilvl w:val="3"/>
          <w:numId w:val="73"/>
        </w:numPr>
        <w:tabs>
          <w:tab w:val="clear" w:pos="1440"/>
        </w:tabs>
        <w:spacing w:line="240" w:lineRule="atLeast"/>
        <w:ind w:right="-18"/>
        <w:rPr>
          <w:sz w:val="22"/>
        </w:rPr>
      </w:pPr>
      <w:r>
        <w:rPr>
          <w:sz w:val="22"/>
        </w:rPr>
        <w:t xml:space="preserve">The respective recommendation for each nominee shall be considered and voted on individually by the elected Faculty Senators. The elected Faculty Senators may in addition approve, or may modify, the recommendation on the degree title or other circumstance of award of the degree. Those nominees, degree titles, and circumstances of award that are approved by the elected Faculty Senators shall be forwarded through the Chair of the Senate (the President) to the Board of Trustees for final action. Prior to the vote by the elected faculty Senators, the Chair of the Senate (or that Chair’s designee), may address the University Senate as to the qualifications of a particular nominee or as to exceptions to the conditions of circumstance. </w:t>
      </w:r>
    </w:p>
    <w:p w14:paraId="416448C7" w14:textId="77777777" w:rsidR="00AB772F" w:rsidRDefault="00AB772F" w:rsidP="00AB772F">
      <w:pPr>
        <w:spacing w:line="240" w:lineRule="atLeast"/>
        <w:ind w:left="720" w:right="-18"/>
        <w:rPr>
          <w:sz w:val="22"/>
        </w:rPr>
      </w:pPr>
    </w:p>
    <w:p w14:paraId="3F48DFE5" w14:textId="77777777" w:rsidR="00AB772F" w:rsidRDefault="00AB772F" w:rsidP="00AB772F">
      <w:pPr>
        <w:numPr>
          <w:ilvl w:val="3"/>
          <w:numId w:val="73"/>
        </w:numPr>
        <w:tabs>
          <w:tab w:val="clear" w:pos="1440"/>
        </w:tabs>
        <w:spacing w:line="240" w:lineRule="atLeast"/>
        <w:ind w:right="-18"/>
        <w:rPr>
          <w:sz w:val="22"/>
        </w:rPr>
      </w:pPr>
      <w:r>
        <w:rPr>
          <w:sz w:val="22"/>
        </w:rPr>
        <w:t xml:space="preserve">Under extraordinary circumstances, and with written justification to the Board of Trustees through the Chair of the Senate, the elected faculty </w:t>
      </w:r>
      <w:r w:rsidR="00DC613B">
        <w:rPr>
          <w:sz w:val="22"/>
        </w:rPr>
        <w:t>representatives in</w:t>
      </w:r>
      <w:r>
        <w:rPr>
          <w:sz w:val="22"/>
        </w:rPr>
        <w:t xml:space="preserve"> the University Senate may through a deliberative process commensurate to the circumstance recommend for an honorary degree a person not among the nominees recommended by UJCHD. This option is not dependent upon the exercise of SR 5.4.2.3.B.2, above.</w:t>
      </w:r>
    </w:p>
    <w:p w14:paraId="69C239B8" w14:textId="77777777" w:rsidR="00AB772F" w:rsidRDefault="00AB772F" w:rsidP="00AB772F">
      <w:pPr>
        <w:spacing w:line="240" w:lineRule="atLeast"/>
        <w:ind w:left="720" w:right="-18" w:hanging="720"/>
        <w:rPr>
          <w:sz w:val="22"/>
        </w:rPr>
      </w:pPr>
    </w:p>
    <w:p w14:paraId="5B2D2667" w14:textId="77777777" w:rsidR="00AB772F" w:rsidRDefault="00AB772F" w:rsidP="00AB772F">
      <w:pPr>
        <w:numPr>
          <w:ilvl w:val="4"/>
          <w:numId w:val="73"/>
        </w:numPr>
        <w:tabs>
          <w:tab w:val="clear" w:pos="720"/>
        </w:tabs>
        <w:ind w:right="-18"/>
        <w:rPr>
          <w:sz w:val="22"/>
        </w:rPr>
      </w:pPr>
      <w:r>
        <w:rPr>
          <w:b/>
          <w:sz w:val="22"/>
        </w:rPr>
        <w:t>Circumstances for Award of Honorary Degrees</w:t>
      </w:r>
    </w:p>
    <w:p w14:paraId="6E272019" w14:textId="77777777" w:rsidR="00AB772F" w:rsidRDefault="00AB772F" w:rsidP="00AB772F">
      <w:pPr>
        <w:ind w:left="720" w:right="-18" w:hanging="720"/>
        <w:rPr>
          <w:sz w:val="22"/>
        </w:rPr>
      </w:pPr>
    </w:p>
    <w:p w14:paraId="6E074163" w14:textId="77777777" w:rsidR="00AB772F" w:rsidRDefault="00AB772F" w:rsidP="00AB772F">
      <w:pPr>
        <w:numPr>
          <w:ilvl w:val="0"/>
          <w:numId w:val="75"/>
        </w:numPr>
        <w:tabs>
          <w:tab w:val="clear" w:pos="1440"/>
        </w:tabs>
        <w:ind w:right="-18"/>
        <w:rPr>
          <w:sz w:val="22"/>
        </w:rPr>
      </w:pPr>
      <w:r>
        <w:rPr>
          <w:sz w:val="22"/>
        </w:rPr>
        <w:t>The number of honorary degrees awarded during any academic year shall be limited to five, with no more than four at any single Commencement. [US: 2/14/11]</w:t>
      </w:r>
    </w:p>
    <w:p w14:paraId="276458CB" w14:textId="77777777" w:rsidR="00AB772F" w:rsidRDefault="00AB772F" w:rsidP="00AB772F">
      <w:pPr>
        <w:ind w:left="720" w:right="-18"/>
        <w:rPr>
          <w:sz w:val="22"/>
        </w:rPr>
      </w:pPr>
    </w:p>
    <w:p w14:paraId="4FAF37E4" w14:textId="77777777" w:rsidR="00AB772F" w:rsidRDefault="00AB772F" w:rsidP="00AB772F">
      <w:pPr>
        <w:numPr>
          <w:ilvl w:val="0"/>
          <w:numId w:val="75"/>
        </w:numPr>
        <w:tabs>
          <w:tab w:val="clear" w:pos="1440"/>
        </w:tabs>
        <w:ind w:right="-18"/>
        <w:rPr>
          <w:sz w:val="22"/>
        </w:rPr>
      </w:pPr>
      <w:r>
        <w:rPr>
          <w:sz w:val="22"/>
        </w:rPr>
        <w:t xml:space="preserve">The honoree must be present to receive the honorary degree. </w:t>
      </w:r>
    </w:p>
    <w:p w14:paraId="0FFFFEFF" w14:textId="77777777" w:rsidR="00AB772F" w:rsidRDefault="00AB772F" w:rsidP="00EE524B">
      <w:pPr>
        <w:ind w:right="-18"/>
        <w:rPr>
          <w:sz w:val="22"/>
        </w:rPr>
      </w:pPr>
    </w:p>
    <w:p w14:paraId="6AE635F4" w14:textId="77777777" w:rsidR="00AB772F" w:rsidRDefault="00AB772F" w:rsidP="00EE524B">
      <w:pPr>
        <w:numPr>
          <w:ilvl w:val="0"/>
          <w:numId w:val="75"/>
        </w:numPr>
        <w:tabs>
          <w:tab w:val="clear" w:pos="1440"/>
        </w:tabs>
        <w:ind w:right="-18"/>
        <w:rPr>
          <w:sz w:val="22"/>
        </w:rPr>
      </w:pPr>
      <w:r>
        <w:rPr>
          <w:sz w:val="22"/>
        </w:rPr>
        <w:t>The honorary degree shall be conferred at either the December or May regular university commencement ceremony, unless otherwise approved by the elected Faculty Senators pursuant to SR 5.4.2.3.B.2.(c). [US: 2/14/11]</w:t>
      </w:r>
    </w:p>
    <w:p w14:paraId="1CB0D01F" w14:textId="77777777" w:rsidR="00AB772F" w:rsidRDefault="00AB772F" w:rsidP="00EE524B">
      <w:pPr>
        <w:spacing w:line="240" w:lineRule="atLeast"/>
        <w:ind w:left="720" w:right="-18" w:hanging="720"/>
        <w:rPr>
          <w:b/>
          <w:sz w:val="22"/>
        </w:rPr>
      </w:pPr>
    </w:p>
    <w:p w14:paraId="462D001D" w14:textId="77777777" w:rsidR="00AB772F" w:rsidRDefault="00AB772F" w:rsidP="00EE524B">
      <w:pPr>
        <w:numPr>
          <w:ilvl w:val="1"/>
          <w:numId w:val="75"/>
        </w:numPr>
        <w:tabs>
          <w:tab w:val="clear" w:pos="720"/>
        </w:tabs>
        <w:spacing w:line="240" w:lineRule="atLeast"/>
        <w:ind w:right="-18"/>
        <w:rPr>
          <w:b/>
          <w:sz w:val="22"/>
        </w:rPr>
      </w:pPr>
      <w:r>
        <w:rPr>
          <w:b/>
          <w:sz w:val="22"/>
        </w:rPr>
        <w:t>Titles of Honorary Degrees</w:t>
      </w:r>
    </w:p>
    <w:p w14:paraId="476A43FB" w14:textId="77777777" w:rsidR="00AB772F" w:rsidRDefault="00AB772F" w:rsidP="00EE524B">
      <w:pPr>
        <w:spacing w:line="240" w:lineRule="atLeast"/>
        <w:ind w:left="720" w:right="-18" w:hanging="720"/>
        <w:rPr>
          <w:b/>
          <w:sz w:val="22"/>
        </w:rPr>
      </w:pPr>
    </w:p>
    <w:p w14:paraId="52BEE028" w14:textId="77777777" w:rsidR="00AB772F" w:rsidRDefault="00AB772F" w:rsidP="00EE524B">
      <w:pPr>
        <w:spacing w:line="240" w:lineRule="atLeast"/>
        <w:ind w:right="-18"/>
        <w:rPr>
          <w:b/>
          <w:sz w:val="22"/>
        </w:rPr>
      </w:pPr>
      <w:r>
        <w:rPr>
          <w:sz w:val="22"/>
        </w:rPr>
        <w:t xml:space="preserve">The titles </w:t>
      </w:r>
      <w:r w:rsidR="00CE7464">
        <w:rPr>
          <w:sz w:val="22"/>
        </w:rPr>
        <w:t xml:space="preserve">and definitions </w:t>
      </w:r>
      <w:r>
        <w:rPr>
          <w:sz w:val="22"/>
        </w:rPr>
        <w:t>approved by the elected Faculty Senators for Honorary Degrees are</w:t>
      </w:r>
      <w:r>
        <w:rPr>
          <w:b/>
          <w:sz w:val="22"/>
        </w:rPr>
        <w:t>:</w:t>
      </w:r>
    </w:p>
    <w:p w14:paraId="7FAA2E8D" w14:textId="77777777" w:rsidR="00AB772F" w:rsidRDefault="00AB772F" w:rsidP="00EE524B">
      <w:pPr>
        <w:spacing w:line="240" w:lineRule="atLeast"/>
        <w:ind w:left="720" w:right="-18" w:hanging="720"/>
        <w:rPr>
          <w:b/>
          <w:sz w:val="22"/>
        </w:rPr>
      </w:pPr>
    </w:p>
    <w:p w14:paraId="3EC8D720" w14:textId="77777777" w:rsidR="00CE7464" w:rsidRDefault="00AB772F" w:rsidP="00546F68">
      <w:pPr>
        <w:ind w:firstLine="720"/>
        <w:rPr>
          <w:sz w:val="22"/>
          <w:szCs w:val="22"/>
        </w:rPr>
      </w:pPr>
      <w:r w:rsidRPr="002F4E81">
        <w:rPr>
          <w:sz w:val="22"/>
          <w:szCs w:val="22"/>
        </w:rPr>
        <w:t>Honorary Doctor of Arts</w:t>
      </w:r>
      <w:r w:rsidRPr="002F4E81">
        <w:rPr>
          <w:sz w:val="22"/>
          <w:szCs w:val="22"/>
        </w:rPr>
        <w:tab/>
      </w:r>
    </w:p>
    <w:p w14:paraId="39F1C2DD" w14:textId="77777777" w:rsidR="00AB772F" w:rsidRDefault="00CE7464" w:rsidP="00546F68">
      <w:pPr>
        <w:ind w:left="1440"/>
        <w:rPr>
          <w:sz w:val="22"/>
          <w:szCs w:val="22"/>
        </w:rPr>
      </w:pPr>
      <w:r w:rsidRPr="00CE7464">
        <w:rPr>
          <w:sz w:val="22"/>
          <w:szCs w:val="22"/>
        </w:rPr>
        <w:t>To recognize extraordinary accomplishments in the creative arts, fine arts, performing arts, or related fields</w:t>
      </w:r>
      <w:r w:rsidR="00AB772F" w:rsidRPr="002F4E81">
        <w:rPr>
          <w:sz w:val="22"/>
          <w:szCs w:val="22"/>
        </w:rPr>
        <w:tab/>
      </w:r>
      <w:r w:rsidR="00AB772F" w:rsidRPr="002F4E81">
        <w:rPr>
          <w:sz w:val="22"/>
          <w:szCs w:val="22"/>
        </w:rPr>
        <w:tab/>
      </w:r>
    </w:p>
    <w:p w14:paraId="085961BD" w14:textId="77777777" w:rsidR="00546F68" w:rsidRDefault="00546F68" w:rsidP="00546F68">
      <w:pPr>
        <w:ind w:left="1440"/>
        <w:rPr>
          <w:sz w:val="22"/>
          <w:szCs w:val="22"/>
        </w:rPr>
      </w:pPr>
    </w:p>
    <w:p w14:paraId="0ACD62C4" w14:textId="77777777" w:rsidR="00CE7464" w:rsidRDefault="00AB772F" w:rsidP="00546F68">
      <w:pPr>
        <w:ind w:firstLine="720"/>
        <w:rPr>
          <w:sz w:val="22"/>
          <w:szCs w:val="22"/>
        </w:rPr>
      </w:pPr>
      <w:r w:rsidRPr="002F4E81">
        <w:rPr>
          <w:sz w:val="22"/>
          <w:szCs w:val="22"/>
        </w:rPr>
        <w:t>Honorary Doctor of Laws</w:t>
      </w:r>
    </w:p>
    <w:p w14:paraId="68075258" w14:textId="77777777" w:rsidR="00546F68" w:rsidRDefault="00CE7464" w:rsidP="00546F68">
      <w:pPr>
        <w:ind w:left="1440"/>
        <w:rPr>
          <w:sz w:val="22"/>
          <w:szCs w:val="22"/>
        </w:rPr>
      </w:pPr>
      <w:r w:rsidRPr="00CE7464">
        <w:rPr>
          <w:sz w:val="22"/>
          <w:szCs w:val="22"/>
        </w:rPr>
        <w:t>To recognize extraordinary accomplishments in law, politics, governance, diplomacy, or related fields</w:t>
      </w:r>
      <w:r w:rsidR="00AB772F" w:rsidRPr="002F4E81">
        <w:rPr>
          <w:sz w:val="22"/>
          <w:szCs w:val="22"/>
        </w:rPr>
        <w:tab/>
      </w:r>
    </w:p>
    <w:p w14:paraId="0452C1D0" w14:textId="7BEEED21" w:rsidR="00AB772F" w:rsidRPr="002F4E81" w:rsidRDefault="00AB772F" w:rsidP="00546F68">
      <w:pPr>
        <w:ind w:left="1440"/>
        <w:rPr>
          <w:sz w:val="22"/>
          <w:szCs w:val="22"/>
        </w:rPr>
      </w:pPr>
      <w:r w:rsidRPr="002F4E81">
        <w:rPr>
          <w:sz w:val="22"/>
          <w:szCs w:val="22"/>
        </w:rPr>
        <w:tab/>
      </w:r>
    </w:p>
    <w:p w14:paraId="75E1FC69" w14:textId="77777777" w:rsidR="00CE7464" w:rsidRDefault="00AB772F" w:rsidP="00546F68">
      <w:pPr>
        <w:ind w:firstLine="720"/>
        <w:rPr>
          <w:sz w:val="22"/>
          <w:szCs w:val="22"/>
        </w:rPr>
      </w:pPr>
      <w:r w:rsidRPr="002F4E81">
        <w:rPr>
          <w:sz w:val="22"/>
          <w:szCs w:val="22"/>
        </w:rPr>
        <w:t>Honorary Doctor of Science</w:t>
      </w:r>
      <w:r w:rsidRPr="002F4E81">
        <w:rPr>
          <w:sz w:val="22"/>
          <w:szCs w:val="22"/>
        </w:rPr>
        <w:tab/>
      </w:r>
    </w:p>
    <w:p w14:paraId="799D3CA8" w14:textId="77777777" w:rsidR="00AB772F" w:rsidRDefault="00CE7464" w:rsidP="00546F68">
      <w:pPr>
        <w:ind w:left="1440"/>
        <w:rPr>
          <w:sz w:val="22"/>
          <w:szCs w:val="22"/>
        </w:rPr>
      </w:pPr>
      <w:r w:rsidRPr="00CE7464">
        <w:rPr>
          <w:sz w:val="22"/>
          <w:szCs w:val="22"/>
        </w:rPr>
        <w:t>To recognize extraordinary accomplishments in scientific fields</w:t>
      </w:r>
      <w:r w:rsidR="00AB772F" w:rsidRPr="002F4E81">
        <w:rPr>
          <w:sz w:val="22"/>
          <w:szCs w:val="22"/>
        </w:rPr>
        <w:tab/>
      </w:r>
    </w:p>
    <w:p w14:paraId="202CE442" w14:textId="77777777" w:rsidR="00CE7464" w:rsidRPr="002F4E81" w:rsidRDefault="00CE7464" w:rsidP="00546F68">
      <w:pPr>
        <w:ind w:left="1440"/>
        <w:rPr>
          <w:sz w:val="22"/>
          <w:szCs w:val="22"/>
        </w:rPr>
      </w:pPr>
    </w:p>
    <w:p w14:paraId="753D68C1" w14:textId="77777777" w:rsidR="00CE7464" w:rsidRDefault="00AB772F" w:rsidP="00546F68">
      <w:pPr>
        <w:ind w:firstLine="720"/>
        <w:rPr>
          <w:sz w:val="22"/>
          <w:szCs w:val="22"/>
        </w:rPr>
      </w:pPr>
      <w:r w:rsidRPr="002F4E81">
        <w:rPr>
          <w:sz w:val="22"/>
          <w:szCs w:val="22"/>
        </w:rPr>
        <w:t>Honorary Doctor of Engineering</w:t>
      </w:r>
    </w:p>
    <w:p w14:paraId="180C1229" w14:textId="77777777" w:rsidR="00546F68" w:rsidRDefault="00CE7464" w:rsidP="00546F68">
      <w:pPr>
        <w:ind w:left="1440"/>
        <w:rPr>
          <w:sz w:val="22"/>
          <w:szCs w:val="22"/>
        </w:rPr>
      </w:pPr>
      <w:r w:rsidRPr="00CE7464">
        <w:rPr>
          <w:sz w:val="22"/>
          <w:szCs w:val="22"/>
        </w:rPr>
        <w:t>To recognize extraordinary accomplishments in engineering, design, technology, or related fields</w:t>
      </w:r>
      <w:r w:rsidR="00AB772F" w:rsidRPr="002F4E81">
        <w:rPr>
          <w:sz w:val="22"/>
          <w:szCs w:val="22"/>
        </w:rPr>
        <w:tab/>
      </w:r>
    </w:p>
    <w:p w14:paraId="4FE89778" w14:textId="22217C73" w:rsidR="00AB772F" w:rsidRPr="002F4E81" w:rsidRDefault="00AB772F" w:rsidP="00546F68">
      <w:pPr>
        <w:ind w:left="1440"/>
        <w:rPr>
          <w:sz w:val="22"/>
          <w:szCs w:val="22"/>
        </w:rPr>
      </w:pPr>
      <w:r w:rsidRPr="002F4E81">
        <w:rPr>
          <w:sz w:val="22"/>
          <w:szCs w:val="22"/>
        </w:rPr>
        <w:tab/>
      </w:r>
    </w:p>
    <w:p w14:paraId="2907AB0A" w14:textId="77777777" w:rsidR="00CE7464" w:rsidRDefault="00AB772F" w:rsidP="00546F68">
      <w:pPr>
        <w:ind w:firstLine="720"/>
        <w:rPr>
          <w:sz w:val="22"/>
          <w:szCs w:val="22"/>
        </w:rPr>
      </w:pPr>
      <w:r w:rsidRPr="002F4E81">
        <w:rPr>
          <w:sz w:val="22"/>
          <w:szCs w:val="22"/>
        </w:rPr>
        <w:t>Honorary Doctor of Humanities</w:t>
      </w:r>
    </w:p>
    <w:p w14:paraId="26396D4F" w14:textId="35F1626B" w:rsidR="00AB772F" w:rsidRDefault="00CE7464" w:rsidP="00546F68">
      <w:pPr>
        <w:ind w:left="1440"/>
        <w:rPr>
          <w:sz w:val="22"/>
          <w:szCs w:val="22"/>
        </w:rPr>
      </w:pPr>
      <w:r w:rsidRPr="00CE7464">
        <w:rPr>
          <w:sz w:val="22"/>
          <w:szCs w:val="22"/>
        </w:rPr>
        <w:t>To recognize extraordinary accomplishments in the humanities</w:t>
      </w:r>
      <w:r w:rsidR="00AB772F" w:rsidRPr="002F4E81">
        <w:rPr>
          <w:sz w:val="22"/>
          <w:szCs w:val="22"/>
        </w:rPr>
        <w:tab/>
      </w:r>
    </w:p>
    <w:p w14:paraId="04233EE7" w14:textId="77777777" w:rsidR="00CE7464" w:rsidRPr="002F4E81" w:rsidRDefault="00CE7464" w:rsidP="00546F68">
      <w:pPr>
        <w:ind w:left="1440"/>
        <w:rPr>
          <w:sz w:val="22"/>
          <w:szCs w:val="22"/>
        </w:rPr>
      </w:pPr>
    </w:p>
    <w:p w14:paraId="5730D72B" w14:textId="77777777" w:rsidR="00AB772F" w:rsidRDefault="00AB772F" w:rsidP="00546F68">
      <w:pPr>
        <w:ind w:firstLine="720"/>
        <w:rPr>
          <w:sz w:val="22"/>
          <w:szCs w:val="22"/>
        </w:rPr>
      </w:pPr>
      <w:r w:rsidRPr="002F4E81">
        <w:rPr>
          <w:sz w:val="22"/>
          <w:szCs w:val="22"/>
        </w:rPr>
        <w:t xml:space="preserve">Honorary Doctor of </w:t>
      </w:r>
      <w:r w:rsidR="00CE7464">
        <w:rPr>
          <w:sz w:val="22"/>
          <w:szCs w:val="22"/>
        </w:rPr>
        <w:t xml:space="preserve">Humane </w:t>
      </w:r>
      <w:r w:rsidRPr="002F4E81">
        <w:rPr>
          <w:sz w:val="22"/>
          <w:szCs w:val="22"/>
        </w:rPr>
        <w:t>Letters</w:t>
      </w:r>
    </w:p>
    <w:p w14:paraId="07BB6FC1" w14:textId="77777777" w:rsidR="00CE7464" w:rsidRDefault="00CE7464" w:rsidP="00546F68">
      <w:pPr>
        <w:ind w:left="1440"/>
        <w:rPr>
          <w:sz w:val="22"/>
          <w:szCs w:val="22"/>
        </w:rPr>
      </w:pPr>
      <w:r w:rsidRPr="00CE7464">
        <w:rPr>
          <w:sz w:val="22"/>
          <w:szCs w:val="22"/>
        </w:rPr>
        <w:t>To recognize extraordinary contributions to philanthropy, human development, education, or societal well-being</w:t>
      </w:r>
    </w:p>
    <w:p w14:paraId="3CBAFE81" w14:textId="77777777" w:rsidR="00EE524B" w:rsidRDefault="00EE524B" w:rsidP="00EE524B">
      <w:pPr>
        <w:ind w:left="1440" w:firstLine="720"/>
      </w:pPr>
    </w:p>
    <w:p w14:paraId="6CC267F6" w14:textId="77777777" w:rsidR="00AB772F" w:rsidRDefault="00AB772F" w:rsidP="00EE524B">
      <w:pPr>
        <w:pStyle w:val="Heading3"/>
        <w:spacing w:before="0" w:after="0"/>
        <w:ind w:right="-18"/>
      </w:pPr>
      <w:bookmarkStart w:id="335" w:name="_Toc148514405"/>
      <w:bookmarkStart w:id="336" w:name="_Toc490123294"/>
      <w:r>
        <w:t xml:space="preserve">5.4.2.4   </w:t>
      </w:r>
      <w:r>
        <w:tab/>
        <w:t>Conditions of Merit for Honorary Degrees</w:t>
      </w:r>
      <w:bookmarkEnd w:id="335"/>
      <w:bookmarkEnd w:id="336"/>
    </w:p>
    <w:p w14:paraId="791B450B" w14:textId="77777777" w:rsidR="00AB772F" w:rsidRPr="00C24A9E" w:rsidRDefault="00AB772F" w:rsidP="00EE524B">
      <w:pPr>
        <w:rPr>
          <w:sz w:val="22"/>
          <w:szCs w:val="22"/>
        </w:rPr>
      </w:pPr>
    </w:p>
    <w:p w14:paraId="2634C0CB" w14:textId="77777777" w:rsidR="00AB772F" w:rsidRPr="00C24A9E" w:rsidRDefault="00AB772F" w:rsidP="00EE524B">
      <w:pPr>
        <w:numPr>
          <w:ilvl w:val="0"/>
          <w:numId w:val="76"/>
        </w:numPr>
        <w:tabs>
          <w:tab w:val="clear" w:pos="720"/>
        </w:tabs>
        <w:rPr>
          <w:b/>
          <w:sz w:val="22"/>
          <w:szCs w:val="22"/>
        </w:rPr>
      </w:pPr>
      <w:r w:rsidRPr="00C24A9E">
        <w:rPr>
          <w:b/>
          <w:sz w:val="22"/>
          <w:szCs w:val="22"/>
        </w:rPr>
        <w:t>Principles</w:t>
      </w:r>
    </w:p>
    <w:p w14:paraId="50D4E0B8" w14:textId="77777777" w:rsidR="00AB772F" w:rsidRPr="00C24A9E" w:rsidRDefault="00AB772F" w:rsidP="00EE524B">
      <w:pPr>
        <w:rPr>
          <w:sz w:val="22"/>
          <w:szCs w:val="22"/>
        </w:rPr>
      </w:pPr>
    </w:p>
    <w:p w14:paraId="11BDDCCC" w14:textId="77777777" w:rsidR="00AB772F" w:rsidRPr="00C24A9E" w:rsidRDefault="00AB772F" w:rsidP="00EE524B">
      <w:pPr>
        <w:rPr>
          <w:sz w:val="22"/>
          <w:szCs w:val="22"/>
        </w:rPr>
      </w:pPr>
      <w:r w:rsidRPr="00C24A9E">
        <w:rPr>
          <w:sz w:val="22"/>
          <w:szCs w:val="22"/>
        </w:rPr>
        <w:t xml:space="preserve">In awarding Honorary Degrees, the University accomplishes several purposes: It pays tribute to those whose life and work exemplify professional, intellectual, or artistic achievement. It recognizes and appreciates those who have made significant contributions to society, the state, and the University. It highlights the diverse ways in which such contributions can be made. And it sends a message that principles, values, </w:t>
      </w:r>
      <w:r w:rsidRPr="00C24A9E">
        <w:rPr>
          <w:sz w:val="22"/>
          <w:szCs w:val="22"/>
        </w:rPr>
        <w:lastRenderedPageBreak/>
        <w:t>and contributions are important. Well-chosen honorees affirm and dignify the University’s own achievements and priorities.</w:t>
      </w:r>
    </w:p>
    <w:p w14:paraId="3BCC2B71" w14:textId="77777777" w:rsidR="00AB772F" w:rsidRPr="00C24A9E" w:rsidRDefault="00AB772F" w:rsidP="00EE524B">
      <w:pPr>
        <w:rPr>
          <w:sz w:val="22"/>
          <w:szCs w:val="22"/>
        </w:rPr>
      </w:pPr>
    </w:p>
    <w:p w14:paraId="22AB63C5" w14:textId="77777777" w:rsidR="00AB772F" w:rsidRPr="00C24A9E" w:rsidRDefault="00AB772F" w:rsidP="00EE524B">
      <w:pPr>
        <w:rPr>
          <w:sz w:val="22"/>
          <w:szCs w:val="22"/>
        </w:rPr>
      </w:pPr>
      <w:r w:rsidRPr="00C24A9E">
        <w:rPr>
          <w:sz w:val="22"/>
          <w:szCs w:val="22"/>
        </w:rPr>
        <w:t>Honorary degrees may be conferred upon those who have achieved distinction through outstanding intellectual or creative achievements, or through outstanding leadership in education, business, public service or other appropriate sectors of society.</w:t>
      </w:r>
    </w:p>
    <w:p w14:paraId="241F4E9D" w14:textId="77777777" w:rsidR="00AB772F" w:rsidRPr="00C24A9E" w:rsidRDefault="00AB772F" w:rsidP="00EE524B">
      <w:pPr>
        <w:rPr>
          <w:sz w:val="22"/>
          <w:szCs w:val="22"/>
        </w:rPr>
      </w:pPr>
    </w:p>
    <w:p w14:paraId="6017B2E7" w14:textId="77777777" w:rsidR="00AB772F" w:rsidRPr="00C24A9E" w:rsidRDefault="00AB772F" w:rsidP="00EE524B">
      <w:pPr>
        <w:numPr>
          <w:ilvl w:val="0"/>
          <w:numId w:val="76"/>
        </w:numPr>
        <w:tabs>
          <w:tab w:val="clear" w:pos="720"/>
        </w:tabs>
        <w:rPr>
          <w:b/>
          <w:sz w:val="22"/>
          <w:szCs w:val="22"/>
        </w:rPr>
      </w:pPr>
      <w:r w:rsidRPr="00C24A9E">
        <w:rPr>
          <w:b/>
          <w:sz w:val="22"/>
          <w:szCs w:val="22"/>
        </w:rPr>
        <w:t>Conditions</w:t>
      </w:r>
    </w:p>
    <w:p w14:paraId="083727E8" w14:textId="77777777" w:rsidR="00AB772F" w:rsidRPr="00C24A9E" w:rsidRDefault="00AB772F" w:rsidP="00EE524B">
      <w:pPr>
        <w:rPr>
          <w:sz w:val="22"/>
          <w:szCs w:val="22"/>
        </w:rPr>
      </w:pPr>
    </w:p>
    <w:p w14:paraId="4702968B" w14:textId="77777777" w:rsidR="00AB772F" w:rsidRPr="00C24A9E" w:rsidRDefault="00AB772F" w:rsidP="00EE524B">
      <w:pPr>
        <w:numPr>
          <w:ilvl w:val="1"/>
          <w:numId w:val="76"/>
        </w:numPr>
        <w:tabs>
          <w:tab w:val="clear" w:pos="1440"/>
        </w:tabs>
        <w:rPr>
          <w:sz w:val="22"/>
          <w:szCs w:val="22"/>
        </w:rPr>
      </w:pPr>
      <w:r w:rsidRPr="00C24A9E">
        <w:rPr>
          <w:sz w:val="22"/>
          <w:szCs w:val="22"/>
        </w:rPr>
        <w:t>The honorary degree shall be awarded to recognize only exceptional accomplishments as outlined in the above principles. The nominee’s special achievement or contribution to society shall be the fundamental consideration and shall be evaluated without regard to the nominee’s attainment of influential position or financial status.</w:t>
      </w:r>
    </w:p>
    <w:p w14:paraId="4956333A" w14:textId="77777777" w:rsidR="00AB772F" w:rsidRPr="00C24A9E" w:rsidRDefault="00AB772F" w:rsidP="00EE524B">
      <w:pPr>
        <w:ind w:left="720"/>
        <w:rPr>
          <w:sz w:val="22"/>
          <w:szCs w:val="22"/>
        </w:rPr>
      </w:pPr>
    </w:p>
    <w:p w14:paraId="0AF82505" w14:textId="77777777" w:rsidR="00AB772F" w:rsidRPr="00C24A9E" w:rsidRDefault="00AB772F" w:rsidP="00EE524B">
      <w:pPr>
        <w:numPr>
          <w:ilvl w:val="1"/>
          <w:numId w:val="76"/>
        </w:numPr>
        <w:tabs>
          <w:tab w:val="clear" w:pos="1440"/>
        </w:tabs>
        <w:rPr>
          <w:sz w:val="22"/>
          <w:szCs w:val="22"/>
        </w:rPr>
      </w:pPr>
      <w:r w:rsidRPr="00C24A9E">
        <w:rPr>
          <w:sz w:val="22"/>
          <w:szCs w:val="22"/>
        </w:rPr>
        <w:t>The nominee shall have gained distinction worthy of recognition extending well beyond his/her own field of endeavor and geographical area of activity.</w:t>
      </w:r>
    </w:p>
    <w:p w14:paraId="6CB0E856" w14:textId="77777777" w:rsidR="00AB772F" w:rsidRPr="00C24A9E" w:rsidRDefault="00AB772F" w:rsidP="00EE524B">
      <w:pPr>
        <w:rPr>
          <w:sz w:val="22"/>
          <w:szCs w:val="22"/>
        </w:rPr>
      </w:pPr>
    </w:p>
    <w:p w14:paraId="59CE1BEF" w14:textId="77777777" w:rsidR="00AB772F" w:rsidRPr="00C24A9E" w:rsidRDefault="00AB772F" w:rsidP="00EE524B">
      <w:pPr>
        <w:numPr>
          <w:ilvl w:val="1"/>
          <w:numId w:val="76"/>
        </w:numPr>
        <w:tabs>
          <w:tab w:val="clear" w:pos="1440"/>
        </w:tabs>
        <w:rPr>
          <w:sz w:val="22"/>
          <w:szCs w:val="22"/>
        </w:rPr>
      </w:pPr>
      <w:r w:rsidRPr="00C24A9E">
        <w:rPr>
          <w:sz w:val="22"/>
          <w:szCs w:val="22"/>
        </w:rPr>
        <w:t>Although it is recognized that it is desirable for the nominee to have a tie to the University of Kentucky or the Commonwealth of Kentucky, such a connection shall not be a requirement.</w:t>
      </w:r>
    </w:p>
    <w:p w14:paraId="531280DB" w14:textId="77777777" w:rsidR="00AB772F" w:rsidRPr="00C24A9E" w:rsidRDefault="00AB772F" w:rsidP="00EE524B">
      <w:pPr>
        <w:rPr>
          <w:sz w:val="22"/>
          <w:szCs w:val="22"/>
        </w:rPr>
      </w:pPr>
    </w:p>
    <w:p w14:paraId="07E63405" w14:textId="77777777" w:rsidR="00AB772F" w:rsidRPr="00C24A9E" w:rsidRDefault="00AB772F" w:rsidP="00EE524B">
      <w:pPr>
        <w:numPr>
          <w:ilvl w:val="1"/>
          <w:numId w:val="76"/>
        </w:numPr>
        <w:tabs>
          <w:tab w:val="clear" w:pos="1440"/>
        </w:tabs>
        <w:rPr>
          <w:sz w:val="22"/>
          <w:szCs w:val="22"/>
        </w:rPr>
      </w:pPr>
      <w:r w:rsidRPr="00C24A9E">
        <w:rPr>
          <w:sz w:val="22"/>
          <w:szCs w:val="22"/>
        </w:rPr>
        <w:t>As long as the nominee clearly meets the criteria, his/her selection shall not be affected by the number of previous similar honors received.</w:t>
      </w:r>
    </w:p>
    <w:p w14:paraId="25664ADB" w14:textId="77777777" w:rsidR="00AB772F" w:rsidRPr="00C24A9E" w:rsidRDefault="00AB772F" w:rsidP="00EE524B">
      <w:pPr>
        <w:rPr>
          <w:sz w:val="22"/>
          <w:szCs w:val="22"/>
        </w:rPr>
      </w:pPr>
    </w:p>
    <w:p w14:paraId="60527F62" w14:textId="77777777" w:rsidR="00AB772F" w:rsidRPr="00C24A9E" w:rsidRDefault="00AB772F" w:rsidP="00EE524B">
      <w:pPr>
        <w:numPr>
          <w:ilvl w:val="1"/>
          <w:numId w:val="76"/>
        </w:numPr>
        <w:tabs>
          <w:tab w:val="clear" w:pos="1440"/>
        </w:tabs>
        <w:rPr>
          <w:sz w:val="22"/>
          <w:szCs w:val="22"/>
        </w:rPr>
      </w:pPr>
      <w:r w:rsidRPr="00C24A9E">
        <w:rPr>
          <w:sz w:val="22"/>
          <w:szCs w:val="22"/>
        </w:rPr>
        <w:t>Former faculty and staff of the University of Kentucky shall meet the same criteria as other nominees; current faculty and staff are not eligible.</w:t>
      </w:r>
    </w:p>
    <w:p w14:paraId="57EDCBE9" w14:textId="77777777" w:rsidR="00AB772F" w:rsidRPr="00C24A9E" w:rsidRDefault="00AB772F" w:rsidP="00EE524B">
      <w:pPr>
        <w:rPr>
          <w:sz w:val="22"/>
          <w:szCs w:val="22"/>
        </w:rPr>
      </w:pPr>
    </w:p>
    <w:p w14:paraId="58B48668" w14:textId="77777777" w:rsidR="00AB772F" w:rsidRPr="00C24A9E" w:rsidRDefault="00AB772F" w:rsidP="00EE524B">
      <w:pPr>
        <w:numPr>
          <w:ilvl w:val="1"/>
          <w:numId w:val="76"/>
        </w:numPr>
        <w:tabs>
          <w:tab w:val="clear" w:pos="1440"/>
        </w:tabs>
        <w:rPr>
          <w:sz w:val="22"/>
          <w:szCs w:val="22"/>
        </w:rPr>
      </w:pPr>
      <w:r w:rsidRPr="00C24A9E">
        <w:rPr>
          <w:sz w:val="22"/>
          <w:szCs w:val="22"/>
        </w:rPr>
        <w:t>Elected or appointed officials of the Commonwealth of Kentucky shall not be eligible as honorary degree candidates during their terms of office.</w:t>
      </w:r>
    </w:p>
    <w:p w14:paraId="209518AD" w14:textId="77777777" w:rsidR="00AB772F" w:rsidRPr="007E24FE" w:rsidRDefault="00AB772F" w:rsidP="00EE524B"/>
    <w:p w14:paraId="12E076F9" w14:textId="77777777" w:rsidR="00AB772F" w:rsidRDefault="00AB772F" w:rsidP="00EE524B">
      <w:pPr>
        <w:pStyle w:val="Heading2"/>
        <w:spacing w:before="0" w:after="0"/>
        <w:ind w:right="-18"/>
      </w:pPr>
      <w:bookmarkStart w:id="337" w:name="_Toc137618556"/>
      <w:bookmarkStart w:id="338" w:name="_Toc490123295"/>
      <w:r>
        <w:t>5.4.3</w:t>
      </w:r>
      <w:r>
        <w:tab/>
      </w:r>
      <w:r>
        <w:tab/>
        <w:t>REQUIREMENTS FOR GRADUATION</w:t>
      </w:r>
      <w:bookmarkEnd w:id="337"/>
      <w:bookmarkEnd w:id="338"/>
    </w:p>
    <w:p w14:paraId="4840E4EE" w14:textId="77777777" w:rsidR="00EE524B" w:rsidRPr="00EE524B" w:rsidRDefault="00EE524B" w:rsidP="00EE524B"/>
    <w:p w14:paraId="7C9B5A52" w14:textId="77777777" w:rsidR="00AB772F" w:rsidRDefault="00AB772F" w:rsidP="00EE524B">
      <w:pPr>
        <w:spacing w:line="240" w:lineRule="atLeast"/>
        <w:ind w:right="-18"/>
        <w:rPr>
          <w:sz w:val="22"/>
        </w:rPr>
      </w:pPr>
      <w:r>
        <w:rPr>
          <w:sz w:val="22"/>
        </w:rPr>
        <w:t>To be eligible for any degree, a student must have completed the requirements as approved by the University Senate, except that curriculum substitutions may be made by the college affected if not inconsistent with these Rules. Curriculum requirements must include, in addition to specified credits, a specified grade point average both overall and in the student’s major which shall in no case be less than 2.0. [US: 10/10/94]</w:t>
      </w:r>
    </w:p>
    <w:p w14:paraId="6EE4F026" w14:textId="77777777" w:rsidR="00AB772F" w:rsidRDefault="00AB772F" w:rsidP="00EE524B">
      <w:pPr>
        <w:spacing w:line="240" w:lineRule="atLeast"/>
        <w:ind w:right="-18"/>
        <w:rPr>
          <w:sz w:val="22"/>
        </w:rPr>
      </w:pPr>
    </w:p>
    <w:p w14:paraId="5FDDE574" w14:textId="77777777" w:rsidR="00AB772F" w:rsidRDefault="00AB772F" w:rsidP="00B64A35">
      <w:pPr>
        <w:spacing w:line="240" w:lineRule="atLeast"/>
        <w:ind w:left="1440" w:right="-18" w:hanging="615"/>
        <w:rPr>
          <w:sz w:val="22"/>
        </w:rPr>
      </w:pPr>
      <w:r>
        <w:rPr>
          <w:sz w:val="22"/>
        </w:rPr>
        <w:t>*</w:t>
      </w:r>
      <w:r>
        <w:rPr>
          <w:sz w:val="22"/>
        </w:rPr>
        <w:tab/>
        <w:t>The 2.0 requirement applies to all major requirements, including pre-major and lower division courses but not to those courses taken in the major beyond the minimum requirements. [</w:t>
      </w:r>
      <w:r w:rsidR="00182FA5">
        <w:rPr>
          <w:sz w:val="22"/>
        </w:rPr>
        <w:t xml:space="preserve">SREC: </w:t>
      </w:r>
      <w:r>
        <w:rPr>
          <w:sz w:val="22"/>
        </w:rPr>
        <w:t>12/4/95]</w:t>
      </w:r>
    </w:p>
    <w:p w14:paraId="5EB87286" w14:textId="77777777" w:rsidR="00AB772F" w:rsidRDefault="00AB772F" w:rsidP="00EE524B">
      <w:pPr>
        <w:spacing w:line="240" w:lineRule="atLeast"/>
        <w:ind w:left="1440" w:right="-18" w:hanging="1440"/>
        <w:rPr>
          <w:sz w:val="22"/>
        </w:rPr>
      </w:pPr>
    </w:p>
    <w:p w14:paraId="650E6149" w14:textId="77777777" w:rsidR="00AB772F" w:rsidRDefault="00AB772F" w:rsidP="00EE524B">
      <w:pPr>
        <w:spacing w:line="240" w:lineRule="atLeast"/>
        <w:ind w:right="-18"/>
        <w:rPr>
          <w:sz w:val="22"/>
        </w:rPr>
      </w:pPr>
      <w:r>
        <w:rPr>
          <w:sz w:val="22"/>
        </w:rPr>
        <w:t>Every baccalaureate degree program shall include four divisions or components:</w:t>
      </w:r>
    </w:p>
    <w:p w14:paraId="73B708DB" w14:textId="77777777" w:rsidR="00AB772F" w:rsidRDefault="00AB772F" w:rsidP="00EE524B">
      <w:pPr>
        <w:spacing w:line="240" w:lineRule="atLeast"/>
        <w:ind w:right="-18"/>
        <w:rPr>
          <w:sz w:val="22"/>
        </w:rPr>
      </w:pPr>
    </w:p>
    <w:p w14:paraId="4FDBA382" w14:textId="77777777" w:rsidR="00AB772F" w:rsidRDefault="00AB772F" w:rsidP="00EE524B">
      <w:pPr>
        <w:spacing w:line="240" w:lineRule="atLeast"/>
        <w:ind w:right="-18"/>
        <w:rPr>
          <w:sz w:val="22"/>
        </w:rPr>
      </w:pPr>
      <w:r>
        <w:rPr>
          <w:sz w:val="22"/>
        </w:rPr>
        <w:tab/>
        <w:t>1.</w:t>
      </w:r>
      <w:r>
        <w:rPr>
          <w:sz w:val="22"/>
        </w:rPr>
        <w:tab/>
      </w:r>
      <w:r w:rsidR="002C7E75">
        <w:rPr>
          <w:sz w:val="22"/>
        </w:rPr>
        <w:t>UK Core</w:t>
      </w:r>
    </w:p>
    <w:p w14:paraId="381C8612" w14:textId="77777777" w:rsidR="00AB772F" w:rsidRDefault="00AB772F" w:rsidP="00EE524B">
      <w:pPr>
        <w:spacing w:line="240" w:lineRule="atLeast"/>
        <w:ind w:right="-18"/>
        <w:rPr>
          <w:sz w:val="22"/>
        </w:rPr>
      </w:pPr>
      <w:r>
        <w:rPr>
          <w:sz w:val="22"/>
        </w:rPr>
        <w:lastRenderedPageBreak/>
        <w:tab/>
        <w:t>2.</w:t>
      </w:r>
      <w:r>
        <w:rPr>
          <w:sz w:val="22"/>
        </w:rPr>
        <w:tab/>
        <w:t>Pre-major or Pre-professional</w:t>
      </w:r>
    </w:p>
    <w:p w14:paraId="39504432" w14:textId="77777777" w:rsidR="00AB772F" w:rsidRDefault="00AB772F" w:rsidP="00EE524B">
      <w:pPr>
        <w:spacing w:line="240" w:lineRule="atLeast"/>
        <w:ind w:right="-18"/>
        <w:rPr>
          <w:sz w:val="22"/>
        </w:rPr>
      </w:pPr>
      <w:r>
        <w:rPr>
          <w:sz w:val="22"/>
        </w:rPr>
        <w:tab/>
        <w:t>3.</w:t>
      </w:r>
      <w:r>
        <w:rPr>
          <w:sz w:val="22"/>
        </w:rPr>
        <w:tab/>
        <w:t>Major or Professional</w:t>
      </w:r>
    </w:p>
    <w:p w14:paraId="5754FBF8" w14:textId="6BB69835" w:rsidR="00AB772F" w:rsidRDefault="00AB772F" w:rsidP="00AB772F">
      <w:pPr>
        <w:spacing w:line="240" w:lineRule="atLeast"/>
        <w:ind w:right="-18"/>
        <w:rPr>
          <w:sz w:val="22"/>
        </w:rPr>
      </w:pPr>
      <w:r>
        <w:rPr>
          <w:sz w:val="22"/>
        </w:rPr>
        <w:tab/>
        <w:t>4.</w:t>
      </w:r>
      <w:r>
        <w:rPr>
          <w:sz w:val="22"/>
        </w:rPr>
        <w:tab/>
        <w:t>Electives</w:t>
      </w:r>
      <w:r w:rsidR="00635B13">
        <w:rPr>
          <w:sz w:val="22"/>
        </w:rPr>
        <w:t xml:space="preserve"> [US: 4/17/2017]</w:t>
      </w:r>
    </w:p>
    <w:p w14:paraId="72532FB5" w14:textId="77777777" w:rsidR="00A74DC4" w:rsidRDefault="00B8465D">
      <w:pPr>
        <w:pStyle w:val="Heading3"/>
      </w:pPr>
      <w:bookmarkStart w:id="339" w:name="_Toc490123296"/>
      <w:r>
        <w:t>5.4.3.1</w:t>
      </w:r>
      <w:r>
        <w:tab/>
      </w:r>
      <w:r>
        <w:tab/>
        <w:t>Composition and Communication</w:t>
      </w:r>
      <w:r w:rsidR="00225F30" w:rsidRPr="00225F30">
        <w:rPr>
          <w:b w:val="0"/>
        </w:rPr>
        <w:t xml:space="preserve"> [US: 5/6</w:t>
      </w:r>
      <w:r w:rsidR="00681448">
        <w:rPr>
          <w:b w:val="0"/>
        </w:rPr>
        <w:t>/2013]</w:t>
      </w:r>
      <w:bookmarkEnd w:id="339"/>
    </w:p>
    <w:p w14:paraId="7C5A320E" w14:textId="77777777" w:rsidR="00EE524B" w:rsidRPr="00EE524B" w:rsidRDefault="00EE524B" w:rsidP="00EE524B"/>
    <w:p w14:paraId="2B3F344E" w14:textId="77777777" w:rsidR="005A53BB" w:rsidRPr="005A53BB" w:rsidRDefault="005A53BB" w:rsidP="005A53BB">
      <w:pPr>
        <w:spacing w:line="240" w:lineRule="atLeast"/>
        <w:ind w:right="-18"/>
        <w:rPr>
          <w:sz w:val="22"/>
        </w:rPr>
      </w:pPr>
      <w:r w:rsidRPr="005A53BB">
        <w:rPr>
          <w:sz w:val="22"/>
        </w:rPr>
        <w:t>All students on the main campus must satisfy the Composition and Communication requirement in the UK Core. Before graduation, they must also satisfy a more advanced course to fulfill the Graduation Composition and Communication Requirement (GCCR). The faculty in each undergraduate degree program shall implement a Composition and Communication Requirement (GCCR) appropriate to the academic discipline and professional expectations of the major. (Exception: Students in the Honors Program will continue to satisfy the entire University Writing Requirement through that curriculum.) Each undergraduate program faculty shall articulate this requirement in terms of one or more learning outcomes that will be assessed regularly as required by program accreditation standards and university standards for SACS reaffirmation of accreditation. Each GCCR requirement, learning outcome, and assessment protocol must be vetted and approved by the Senate GCCR Advisory Committee.</w:t>
      </w:r>
    </w:p>
    <w:p w14:paraId="32C6597F" w14:textId="77777777" w:rsidR="00FB0A4B" w:rsidRDefault="00FB0A4B" w:rsidP="005A53BB">
      <w:pPr>
        <w:spacing w:line="240" w:lineRule="atLeast"/>
        <w:ind w:right="-18"/>
        <w:rPr>
          <w:sz w:val="22"/>
        </w:rPr>
      </w:pPr>
    </w:p>
    <w:p w14:paraId="7E6429B6" w14:textId="77777777" w:rsidR="005A53BB" w:rsidRDefault="005A53BB" w:rsidP="005A53BB">
      <w:pPr>
        <w:spacing w:line="240" w:lineRule="atLeast"/>
        <w:ind w:right="-18"/>
        <w:rPr>
          <w:sz w:val="22"/>
        </w:rPr>
      </w:pPr>
      <w:r w:rsidRPr="005A53BB">
        <w:rPr>
          <w:sz w:val="22"/>
        </w:rPr>
        <w:t>Students must successfully complete this requirement after achieving sophomore status and prior to graduation. To satisfy the GCCR, students must earn an average grade of C or better on the designated Composition and Communication (C&amp;C) intensive assignments produced in any given course designated as fulfilling some or all of the GCCR.</w:t>
      </w:r>
    </w:p>
    <w:p w14:paraId="63A11D62" w14:textId="77777777" w:rsidR="00FB0A4B" w:rsidRPr="005A53BB" w:rsidRDefault="00FB0A4B" w:rsidP="005A53BB">
      <w:pPr>
        <w:spacing w:line="240" w:lineRule="atLeast"/>
        <w:ind w:right="-18"/>
        <w:rPr>
          <w:sz w:val="22"/>
        </w:rPr>
      </w:pPr>
    </w:p>
    <w:p w14:paraId="36F11297" w14:textId="77777777" w:rsidR="005A53BB" w:rsidRDefault="007D1043" w:rsidP="005A53BB">
      <w:pPr>
        <w:spacing w:line="240" w:lineRule="atLeast"/>
        <w:ind w:right="-18"/>
        <w:rPr>
          <w:b/>
          <w:sz w:val="22"/>
        </w:rPr>
      </w:pPr>
      <w:r w:rsidRPr="007D1043">
        <w:rPr>
          <w:b/>
          <w:sz w:val="22"/>
        </w:rPr>
        <w:t xml:space="preserve">A. </w:t>
      </w:r>
      <w:r w:rsidRPr="007D1043">
        <w:rPr>
          <w:b/>
          <w:sz w:val="22"/>
        </w:rPr>
        <w:tab/>
        <w:t>Requirements</w:t>
      </w:r>
    </w:p>
    <w:p w14:paraId="59630A76" w14:textId="77777777" w:rsidR="00EE524B" w:rsidRPr="00FB0A4B" w:rsidRDefault="00EE524B" w:rsidP="005A53BB">
      <w:pPr>
        <w:spacing w:line="240" w:lineRule="atLeast"/>
        <w:ind w:right="-18"/>
        <w:rPr>
          <w:b/>
          <w:sz w:val="22"/>
        </w:rPr>
      </w:pPr>
    </w:p>
    <w:p w14:paraId="47954861" w14:textId="77777777" w:rsidR="005A53BB" w:rsidRDefault="005A53BB" w:rsidP="00EE524B">
      <w:pPr>
        <w:spacing w:line="240" w:lineRule="atLeast"/>
        <w:ind w:left="720" w:right="-18"/>
        <w:rPr>
          <w:sz w:val="22"/>
        </w:rPr>
      </w:pPr>
      <w:r w:rsidRPr="005A53BB">
        <w:rPr>
          <w:sz w:val="22"/>
        </w:rPr>
        <w:t xml:space="preserve">1. </w:t>
      </w:r>
      <w:r w:rsidR="00EE524B">
        <w:rPr>
          <w:sz w:val="22"/>
        </w:rPr>
        <w:tab/>
      </w:r>
      <w:r w:rsidRPr="005A53BB">
        <w:rPr>
          <w:sz w:val="22"/>
        </w:rPr>
        <w:t>The GCCR shall consist of three components, each of which should reflect the standards and practices of the particular discipline:</w:t>
      </w:r>
    </w:p>
    <w:p w14:paraId="45068036" w14:textId="77777777" w:rsidR="00EE524B" w:rsidRPr="005A53BB" w:rsidRDefault="00EE524B" w:rsidP="005A53BB">
      <w:pPr>
        <w:spacing w:line="240" w:lineRule="atLeast"/>
        <w:ind w:right="-18"/>
        <w:rPr>
          <w:sz w:val="22"/>
        </w:rPr>
      </w:pPr>
    </w:p>
    <w:p w14:paraId="257182B1" w14:textId="77777777" w:rsidR="005A53BB" w:rsidRPr="005A53BB" w:rsidRDefault="005A53BB" w:rsidP="00EE524B">
      <w:pPr>
        <w:spacing w:line="240" w:lineRule="atLeast"/>
        <w:ind w:left="1440" w:right="-18"/>
        <w:rPr>
          <w:sz w:val="22"/>
        </w:rPr>
      </w:pPr>
      <w:r w:rsidRPr="005A53BB">
        <w:rPr>
          <w:sz w:val="22"/>
        </w:rPr>
        <w:t>(a) one or more written assignments in English that total to at least 4,500 words (the equivalent of 15 pages of double-spaced, typewritten text);</w:t>
      </w:r>
    </w:p>
    <w:p w14:paraId="7F382596" w14:textId="77777777" w:rsidR="00EE524B" w:rsidRDefault="00EE524B" w:rsidP="005A53BB">
      <w:pPr>
        <w:spacing w:line="240" w:lineRule="atLeast"/>
        <w:ind w:right="-18"/>
        <w:rPr>
          <w:sz w:val="22"/>
        </w:rPr>
      </w:pPr>
    </w:p>
    <w:p w14:paraId="2806E986" w14:textId="77777777" w:rsidR="005A53BB" w:rsidRDefault="005A53BB" w:rsidP="00EE524B">
      <w:pPr>
        <w:spacing w:line="240" w:lineRule="atLeast"/>
        <w:ind w:left="1440" w:right="-18"/>
        <w:rPr>
          <w:sz w:val="22"/>
        </w:rPr>
      </w:pPr>
      <w:r w:rsidRPr="005A53BB">
        <w:rPr>
          <w:sz w:val="22"/>
        </w:rPr>
        <w:t xml:space="preserve">(b) </w:t>
      </w:r>
      <w:r w:rsidR="00EE524B">
        <w:rPr>
          <w:sz w:val="22"/>
        </w:rPr>
        <w:tab/>
      </w:r>
      <w:r w:rsidRPr="005A53BB">
        <w:rPr>
          <w:sz w:val="22"/>
        </w:rPr>
        <w:t>either an oral assignment in English, in which students must give a formal presentation at least 10 minutes long, or a visual assignment, in which students create at least one significant visual/electronic artifact (e.g., a web site or video presentation);</w:t>
      </w:r>
    </w:p>
    <w:p w14:paraId="2C39813D" w14:textId="77777777" w:rsidR="00EE524B" w:rsidRPr="005A53BB" w:rsidRDefault="00EE524B" w:rsidP="005A53BB">
      <w:pPr>
        <w:spacing w:line="240" w:lineRule="atLeast"/>
        <w:ind w:right="-18"/>
        <w:rPr>
          <w:sz w:val="22"/>
        </w:rPr>
      </w:pPr>
    </w:p>
    <w:p w14:paraId="351FC68B" w14:textId="77777777" w:rsidR="005A53BB" w:rsidRDefault="005A53BB" w:rsidP="00EE524B">
      <w:pPr>
        <w:spacing w:line="240" w:lineRule="atLeast"/>
        <w:ind w:left="1440" w:right="-18"/>
        <w:rPr>
          <w:sz w:val="22"/>
        </w:rPr>
      </w:pPr>
      <w:r w:rsidRPr="005A53BB">
        <w:rPr>
          <w:sz w:val="22"/>
        </w:rPr>
        <w:t xml:space="preserve">(c) </w:t>
      </w:r>
      <w:r w:rsidR="00EE524B">
        <w:rPr>
          <w:sz w:val="22"/>
        </w:rPr>
        <w:tab/>
      </w:r>
      <w:r w:rsidRPr="005A53BB">
        <w:rPr>
          <w:sz w:val="22"/>
        </w:rPr>
        <w:t>an assignment in English that requires the student to demonstrate information literacy in the discipline.</w:t>
      </w:r>
    </w:p>
    <w:p w14:paraId="1F10A3FB" w14:textId="77777777" w:rsidR="00EE524B" w:rsidRPr="005A53BB" w:rsidRDefault="00EE524B" w:rsidP="005A53BB">
      <w:pPr>
        <w:spacing w:line="240" w:lineRule="atLeast"/>
        <w:ind w:right="-18"/>
        <w:rPr>
          <w:sz w:val="22"/>
        </w:rPr>
      </w:pPr>
    </w:p>
    <w:p w14:paraId="5C6F93B9" w14:textId="77777777" w:rsidR="005A53BB" w:rsidRDefault="005A53BB" w:rsidP="00EE524B">
      <w:pPr>
        <w:spacing w:line="240" w:lineRule="atLeast"/>
        <w:ind w:left="720" w:right="-18"/>
        <w:rPr>
          <w:sz w:val="22"/>
        </w:rPr>
      </w:pPr>
      <w:r w:rsidRPr="005A53BB">
        <w:rPr>
          <w:sz w:val="22"/>
        </w:rPr>
        <w:t xml:space="preserve">2. </w:t>
      </w:r>
      <w:r w:rsidR="00EE524B">
        <w:rPr>
          <w:sz w:val="22"/>
        </w:rPr>
        <w:tab/>
      </w:r>
      <w:r w:rsidRPr="005A53BB">
        <w:rPr>
          <w:sz w:val="22"/>
        </w:rPr>
        <w:t>The GCCR may be satisfied via either a single GCCR intensive course or a series of GCCR intensive assignments in a series of courses. Faculty may specify that a course offered by another undergraduate program fulfills the GCCR if the faculty in the second undergraduate program so agree.</w:t>
      </w:r>
    </w:p>
    <w:p w14:paraId="3F82FB3F" w14:textId="77777777" w:rsidR="00EE524B" w:rsidRPr="005A53BB" w:rsidRDefault="00EE524B" w:rsidP="005A53BB">
      <w:pPr>
        <w:spacing w:line="240" w:lineRule="atLeast"/>
        <w:ind w:right="-18"/>
        <w:rPr>
          <w:sz w:val="22"/>
        </w:rPr>
      </w:pPr>
    </w:p>
    <w:p w14:paraId="1EED6DF7" w14:textId="77777777" w:rsidR="005A53BB" w:rsidRPr="005A53BB" w:rsidRDefault="005A53BB" w:rsidP="00EE524B">
      <w:pPr>
        <w:spacing w:line="240" w:lineRule="atLeast"/>
        <w:ind w:left="720" w:right="-18"/>
        <w:rPr>
          <w:sz w:val="22"/>
        </w:rPr>
      </w:pPr>
      <w:r w:rsidRPr="005A53BB">
        <w:rPr>
          <w:sz w:val="22"/>
        </w:rPr>
        <w:t xml:space="preserve">3. </w:t>
      </w:r>
      <w:r w:rsidR="00EE524B">
        <w:rPr>
          <w:sz w:val="22"/>
        </w:rPr>
        <w:tab/>
      </w:r>
      <w:r w:rsidRPr="005A53BB">
        <w:rPr>
          <w:sz w:val="22"/>
        </w:rPr>
        <w:t>Courses must incorporate a draft/feedback/revision process on GCCR assignments.</w:t>
      </w:r>
    </w:p>
    <w:p w14:paraId="15A05A8D" w14:textId="77777777" w:rsidR="00FB0A4B" w:rsidRDefault="00FB0A4B" w:rsidP="005A53BB">
      <w:pPr>
        <w:spacing w:line="240" w:lineRule="atLeast"/>
        <w:ind w:right="-18"/>
        <w:rPr>
          <w:sz w:val="22"/>
        </w:rPr>
      </w:pPr>
    </w:p>
    <w:p w14:paraId="43BE8114" w14:textId="77777777" w:rsidR="005A53BB" w:rsidRDefault="007D1043" w:rsidP="005A53BB">
      <w:pPr>
        <w:spacing w:line="240" w:lineRule="atLeast"/>
        <w:ind w:right="-18"/>
        <w:rPr>
          <w:b/>
          <w:sz w:val="22"/>
        </w:rPr>
      </w:pPr>
      <w:r w:rsidRPr="007D1043">
        <w:rPr>
          <w:b/>
          <w:sz w:val="22"/>
        </w:rPr>
        <w:t xml:space="preserve">B. </w:t>
      </w:r>
      <w:r w:rsidRPr="007D1043">
        <w:rPr>
          <w:b/>
          <w:sz w:val="22"/>
        </w:rPr>
        <w:tab/>
        <w:t>Assessment</w:t>
      </w:r>
    </w:p>
    <w:p w14:paraId="7E6ABC65" w14:textId="77777777" w:rsidR="00EE524B" w:rsidRPr="00FB0A4B" w:rsidRDefault="00EE524B" w:rsidP="005A53BB">
      <w:pPr>
        <w:spacing w:line="240" w:lineRule="atLeast"/>
        <w:ind w:right="-18"/>
        <w:rPr>
          <w:b/>
          <w:sz w:val="22"/>
        </w:rPr>
      </w:pPr>
    </w:p>
    <w:p w14:paraId="5FCA709E" w14:textId="77777777" w:rsidR="005A53BB" w:rsidRPr="005A53BB" w:rsidRDefault="005A53BB" w:rsidP="005A53BB">
      <w:pPr>
        <w:spacing w:line="240" w:lineRule="atLeast"/>
        <w:ind w:right="-18"/>
        <w:rPr>
          <w:sz w:val="22"/>
        </w:rPr>
      </w:pPr>
      <w:r w:rsidRPr="005A53BB">
        <w:rPr>
          <w:sz w:val="22"/>
        </w:rPr>
        <w:t>Each undergraduate degree program shall identify to the Senate (via the GCCR Advisory Committee) at least one specific program learning outcome and a plan for assessing both the writing and oral or visual components of the GCCR.</w:t>
      </w:r>
    </w:p>
    <w:p w14:paraId="744F3609" w14:textId="77777777" w:rsidR="005A53BB" w:rsidRPr="005A53BB" w:rsidRDefault="005A53BB" w:rsidP="005A53BB">
      <w:pPr>
        <w:spacing w:line="240" w:lineRule="atLeast"/>
        <w:ind w:right="-18"/>
        <w:rPr>
          <w:sz w:val="22"/>
        </w:rPr>
      </w:pPr>
      <w:r w:rsidRPr="005A53BB">
        <w:rPr>
          <w:sz w:val="22"/>
        </w:rPr>
        <w:t>The assessment plan will include (a) clear goals for successful achievement of the GCCR, (b) specific criteria and rubrics for systematically assessing student work, and (c) a cogent description of how assessment results will be utilized to revise GCCR instruction and/or curriculum if the goals are not met.</w:t>
      </w:r>
    </w:p>
    <w:p w14:paraId="1DD8F2E7" w14:textId="77777777" w:rsidR="00FB0A4B" w:rsidRDefault="00FB0A4B" w:rsidP="005A53BB">
      <w:pPr>
        <w:spacing w:line="240" w:lineRule="atLeast"/>
        <w:ind w:right="-18"/>
        <w:rPr>
          <w:sz w:val="22"/>
        </w:rPr>
      </w:pPr>
    </w:p>
    <w:p w14:paraId="26EB56AB" w14:textId="77777777" w:rsidR="00A74DC4" w:rsidRDefault="00225F30">
      <w:pPr>
        <w:pStyle w:val="ListParagraph"/>
        <w:numPr>
          <w:ilvl w:val="0"/>
          <w:numId w:val="76"/>
        </w:numPr>
        <w:spacing w:line="240" w:lineRule="atLeast"/>
        <w:ind w:right="-18"/>
        <w:rPr>
          <w:b/>
          <w:sz w:val="22"/>
        </w:rPr>
      </w:pPr>
      <w:r w:rsidRPr="00225F30">
        <w:rPr>
          <w:b/>
          <w:sz w:val="22"/>
        </w:rPr>
        <w:t xml:space="preserve"> Approval</w:t>
      </w:r>
    </w:p>
    <w:p w14:paraId="2D68B44A" w14:textId="77777777" w:rsidR="00EE524B" w:rsidRPr="00FB0A4B" w:rsidRDefault="00EE524B" w:rsidP="00EE524B">
      <w:pPr>
        <w:pStyle w:val="ListParagraph"/>
        <w:spacing w:line="240" w:lineRule="atLeast"/>
        <w:ind w:left="0" w:right="-18"/>
        <w:rPr>
          <w:b/>
          <w:sz w:val="22"/>
        </w:rPr>
      </w:pPr>
    </w:p>
    <w:p w14:paraId="24D95061" w14:textId="77777777" w:rsidR="005A53BB" w:rsidRPr="005A53BB" w:rsidRDefault="005A53BB" w:rsidP="005A53BB">
      <w:pPr>
        <w:spacing w:line="240" w:lineRule="atLeast"/>
        <w:ind w:right="-18"/>
        <w:rPr>
          <w:sz w:val="22"/>
        </w:rPr>
      </w:pPr>
      <w:r w:rsidRPr="005A53BB">
        <w:rPr>
          <w:sz w:val="22"/>
        </w:rPr>
        <w:t>Programs shall submit proposals to the Senate GCCR Advisory Committee (see SR establishing this committee) for approval. This Advisory Committee is responsible for:</w:t>
      </w:r>
    </w:p>
    <w:p w14:paraId="3FED5661" w14:textId="77777777" w:rsidR="00FB0A4B" w:rsidRDefault="00FB0A4B" w:rsidP="005A53BB">
      <w:pPr>
        <w:spacing w:line="240" w:lineRule="atLeast"/>
        <w:ind w:right="-18"/>
        <w:rPr>
          <w:sz w:val="22"/>
        </w:rPr>
      </w:pPr>
    </w:p>
    <w:p w14:paraId="0F17A979" w14:textId="77777777" w:rsidR="005A53BB" w:rsidRDefault="005A53BB" w:rsidP="00EE524B">
      <w:pPr>
        <w:spacing w:line="240" w:lineRule="atLeast"/>
        <w:ind w:right="-18" w:firstLine="720"/>
        <w:rPr>
          <w:sz w:val="22"/>
        </w:rPr>
      </w:pPr>
      <w:r w:rsidRPr="005A53BB">
        <w:rPr>
          <w:sz w:val="22"/>
        </w:rPr>
        <w:t xml:space="preserve">1. </w:t>
      </w:r>
      <w:r w:rsidR="00EE524B">
        <w:rPr>
          <w:sz w:val="22"/>
        </w:rPr>
        <w:tab/>
      </w:r>
      <w:r w:rsidRPr="005A53BB">
        <w:rPr>
          <w:sz w:val="22"/>
        </w:rPr>
        <w:t>establishing procedures and guidelines for proposal submissions;</w:t>
      </w:r>
    </w:p>
    <w:p w14:paraId="19CD3F75" w14:textId="77777777" w:rsidR="00EE524B" w:rsidRPr="005A53BB" w:rsidRDefault="00EE524B" w:rsidP="00EE524B">
      <w:pPr>
        <w:spacing w:line="240" w:lineRule="atLeast"/>
        <w:ind w:right="-18" w:firstLine="720"/>
        <w:rPr>
          <w:sz w:val="22"/>
        </w:rPr>
      </w:pPr>
    </w:p>
    <w:p w14:paraId="72081D54" w14:textId="77777777" w:rsidR="005A53BB" w:rsidRDefault="005A53BB" w:rsidP="00EE524B">
      <w:pPr>
        <w:spacing w:line="240" w:lineRule="atLeast"/>
        <w:ind w:left="720" w:right="-18"/>
        <w:rPr>
          <w:sz w:val="22"/>
        </w:rPr>
      </w:pPr>
      <w:r w:rsidRPr="005A53BB">
        <w:rPr>
          <w:sz w:val="22"/>
        </w:rPr>
        <w:t xml:space="preserve">2. </w:t>
      </w:r>
      <w:r w:rsidR="00EE524B">
        <w:rPr>
          <w:sz w:val="22"/>
        </w:rPr>
        <w:tab/>
      </w:r>
      <w:r w:rsidRPr="005A53BB">
        <w:rPr>
          <w:sz w:val="22"/>
        </w:rPr>
        <w:t>evaluating programs’ implementations of the GCCR and recommending approval (or disapproval) to the Undergraduate Council;</w:t>
      </w:r>
    </w:p>
    <w:p w14:paraId="3C5A17B3" w14:textId="77777777" w:rsidR="00EE524B" w:rsidRPr="005A53BB" w:rsidRDefault="00EE524B" w:rsidP="00EE524B">
      <w:pPr>
        <w:spacing w:line="240" w:lineRule="atLeast"/>
        <w:ind w:left="720" w:right="-18"/>
        <w:rPr>
          <w:sz w:val="22"/>
        </w:rPr>
      </w:pPr>
    </w:p>
    <w:p w14:paraId="674C155A" w14:textId="77777777" w:rsidR="00B8465D" w:rsidRDefault="005A53BB" w:rsidP="00EE524B">
      <w:pPr>
        <w:spacing w:line="240" w:lineRule="atLeast"/>
        <w:ind w:left="720" w:right="-18"/>
        <w:rPr>
          <w:sz w:val="22"/>
        </w:rPr>
      </w:pPr>
      <w:r w:rsidRPr="005A53BB">
        <w:rPr>
          <w:sz w:val="22"/>
        </w:rPr>
        <w:t xml:space="preserve">3. </w:t>
      </w:r>
      <w:r w:rsidR="00EE524B">
        <w:rPr>
          <w:sz w:val="22"/>
        </w:rPr>
        <w:tab/>
      </w:r>
      <w:r w:rsidRPr="005A53BB">
        <w:rPr>
          <w:sz w:val="22"/>
        </w:rPr>
        <w:t>establishing and implementing a campus assessment plan for the GCCR.</w:t>
      </w:r>
    </w:p>
    <w:p w14:paraId="6CDC0A0A" w14:textId="77777777" w:rsidR="00A74DC4" w:rsidRDefault="00C255C9">
      <w:pPr>
        <w:pStyle w:val="Heading3"/>
      </w:pPr>
      <w:bookmarkStart w:id="340" w:name="_Toc490123297"/>
      <w:r>
        <w:t>5.4.3.2</w:t>
      </w:r>
      <w:r>
        <w:tab/>
      </w:r>
      <w:r>
        <w:tab/>
        <w:t>UK Core Requirements</w:t>
      </w:r>
      <w:r w:rsidR="000546E0">
        <w:t xml:space="preserve"> </w:t>
      </w:r>
      <w:r w:rsidR="00225F30" w:rsidRPr="00225F30">
        <w:rPr>
          <w:b w:val="0"/>
        </w:rPr>
        <w:t>[US: 3/17/2008; US: 12/8/2008; US: 12/13/2010]</w:t>
      </w:r>
      <w:bookmarkEnd w:id="340"/>
    </w:p>
    <w:p w14:paraId="507A147F" w14:textId="77777777" w:rsidR="00EE524B" w:rsidRPr="00EE524B" w:rsidRDefault="00EE524B" w:rsidP="00EE524B"/>
    <w:p w14:paraId="76713782" w14:textId="77777777" w:rsidR="00C255C9" w:rsidRDefault="00C255C9">
      <w:pPr>
        <w:spacing w:line="240" w:lineRule="atLeast"/>
        <w:ind w:right="-18"/>
        <w:rPr>
          <w:sz w:val="22"/>
        </w:rPr>
      </w:pPr>
      <w:r w:rsidRPr="00C255C9">
        <w:rPr>
          <w:sz w:val="22"/>
        </w:rPr>
        <w:t>Each undergraduate student must complete all four parts of the UK Core Requirements</w:t>
      </w:r>
      <w:r>
        <w:rPr>
          <w:sz w:val="22"/>
        </w:rPr>
        <w:t xml:space="preserve"> </w:t>
      </w:r>
      <w:r w:rsidRPr="00C255C9">
        <w:rPr>
          <w:sz w:val="22"/>
        </w:rPr>
        <w:t>designated as I-IV below. A course taken to satisfy a requirement in one area of the UK Core</w:t>
      </w:r>
      <w:r>
        <w:rPr>
          <w:sz w:val="22"/>
        </w:rPr>
        <w:t xml:space="preserve"> </w:t>
      </w:r>
      <w:r w:rsidRPr="00C255C9">
        <w:rPr>
          <w:sz w:val="22"/>
        </w:rPr>
        <w:t>cannot be used to satisfy a requirement in another area, even if a specific course is present in</w:t>
      </w:r>
      <w:r>
        <w:rPr>
          <w:sz w:val="22"/>
        </w:rPr>
        <w:t xml:space="preserve"> </w:t>
      </w:r>
      <w:r w:rsidRPr="00C255C9">
        <w:rPr>
          <w:sz w:val="22"/>
        </w:rPr>
        <w:t>more than one area (e.g., some courses are designed to meet the learning outcomes in more</w:t>
      </w:r>
      <w:r>
        <w:rPr>
          <w:sz w:val="22"/>
        </w:rPr>
        <w:t xml:space="preserve"> </w:t>
      </w:r>
      <w:r w:rsidRPr="00C255C9">
        <w:rPr>
          <w:sz w:val="22"/>
        </w:rPr>
        <w:t>than one area).</w:t>
      </w:r>
    </w:p>
    <w:p w14:paraId="706B5B3A" w14:textId="77777777" w:rsidR="00C255C9" w:rsidRDefault="00C255C9">
      <w:pPr>
        <w:spacing w:line="240" w:lineRule="atLeast"/>
        <w:ind w:right="-18"/>
        <w:rPr>
          <w:sz w:val="22"/>
        </w:rPr>
      </w:pPr>
    </w:p>
    <w:p w14:paraId="6197BA94" w14:textId="77777777" w:rsidR="00C255C9" w:rsidRPr="00C255C9" w:rsidRDefault="00C255C9" w:rsidP="00C255C9">
      <w:pPr>
        <w:spacing w:line="240" w:lineRule="atLeast"/>
        <w:ind w:right="-18"/>
        <w:rPr>
          <w:sz w:val="22"/>
        </w:rPr>
      </w:pPr>
      <w:r w:rsidRPr="00C255C9">
        <w:rPr>
          <w:sz w:val="22"/>
        </w:rPr>
        <w:t>I. Intellectual Inquiry</w:t>
      </w:r>
    </w:p>
    <w:p w14:paraId="14DD9902" w14:textId="77777777" w:rsidR="00EE524B" w:rsidRDefault="00EE524B" w:rsidP="00C255C9">
      <w:pPr>
        <w:spacing w:line="240" w:lineRule="atLeast"/>
        <w:ind w:right="-18"/>
        <w:rPr>
          <w:sz w:val="22"/>
        </w:rPr>
      </w:pPr>
    </w:p>
    <w:p w14:paraId="1443A205" w14:textId="77777777" w:rsidR="00C255C9" w:rsidRPr="00C255C9" w:rsidRDefault="00C255C9" w:rsidP="00C255C9">
      <w:pPr>
        <w:spacing w:line="240" w:lineRule="atLeast"/>
        <w:ind w:right="-18"/>
        <w:rPr>
          <w:sz w:val="22"/>
        </w:rPr>
      </w:pPr>
      <w:r w:rsidRPr="00C255C9">
        <w:rPr>
          <w:sz w:val="22"/>
        </w:rPr>
        <w:t xml:space="preserve">A. </w:t>
      </w:r>
      <w:r>
        <w:rPr>
          <w:sz w:val="22"/>
        </w:rPr>
        <w:t xml:space="preserve"> </w:t>
      </w:r>
      <w:r w:rsidRPr="00C255C9">
        <w:rPr>
          <w:sz w:val="22"/>
        </w:rPr>
        <w:t xml:space="preserve">The Nature of Inquiry in Arts and Creativity </w:t>
      </w:r>
      <w:r>
        <w:rPr>
          <w:sz w:val="22"/>
        </w:rPr>
        <w:tab/>
      </w:r>
      <w:r>
        <w:rPr>
          <w:sz w:val="22"/>
        </w:rPr>
        <w:tab/>
      </w:r>
      <w:r>
        <w:rPr>
          <w:sz w:val="22"/>
        </w:rPr>
        <w:tab/>
      </w:r>
      <w:r>
        <w:rPr>
          <w:sz w:val="22"/>
        </w:rPr>
        <w:tab/>
      </w:r>
      <w:r w:rsidRPr="00C255C9">
        <w:rPr>
          <w:sz w:val="22"/>
        </w:rPr>
        <w:t>3 hours</w:t>
      </w:r>
    </w:p>
    <w:p w14:paraId="01AB4774" w14:textId="77777777" w:rsidR="00C255C9" w:rsidRPr="00C255C9" w:rsidRDefault="00C255C9" w:rsidP="00C255C9">
      <w:pPr>
        <w:spacing w:line="240" w:lineRule="atLeast"/>
        <w:ind w:right="-18"/>
        <w:rPr>
          <w:sz w:val="22"/>
        </w:rPr>
      </w:pPr>
      <w:r w:rsidRPr="00C255C9">
        <w:rPr>
          <w:sz w:val="22"/>
        </w:rPr>
        <w:t xml:space="preserve">B. </w:t>
      </w:r>
      <w:r>
        <w:rPr>
          <w:sz w:val="22"/>
        </w:rPr>
        <w:t xml:space="preserve"> </w:t>
      </w:r>
      <w:r w:rsidRPr="00C255C9">
        <w:rPr>
          <w:sz w:val="22"/>
        </w:rPr>
        <w:t xml:space="preserve">The Nature of Inquiry in the Humanities </w:t>
      </w:r>
      <w:r>
        <w:rPr>
          <w:sz w:val="22"/>
        </w:rPr>
        <w:tab/>
      </w:r>
      <w:r>
        <w:rPr>
          <w:sz w:val="22"/>
        </w:rPr>
        <w:tab/>
      </w:r>
      <w:r>
        <w:rPr>
          <w:sz w:val="22"/>
        </w:rPr>
        <w:tab/>
      </w:r>
      <w:r>
        <w:rPr>
          <w:sz w:val="22"/>
        </w:rPr>
        <w:tab/>
      </w:r>
      <w:r>
        <w:rPr>
          <w:sz w:val="22"/>
        </w:rPr>
        <w:tab/>
      </w:r>
      <w:r w:rsidRPr="00C255C9">
        <w:rPr>
          <w:sz w:val="22"/>
        </w:rPr>
        <w:t>3 hours</w:t>
      </w:r>
    </w:p>
    <w:p w14:paraId="22E0D202" w14:textId="77777777" w:rsidR="00C255C9" w:rsidRPr="00C255C9" w:rsidRDefault="00C255C9" w:rsidP="00C255C9">
      <w:pPr>
        <w:spacing w:line="240" w:lineRule="atLeast"/>
        <w:ind w:right="-18"/>
        <w:rPr>
          <w:sz w:val="22"/>
        </w:rPr>
      </w:pPr>
      <w:r w:rsidRPr="00C255C9">
        <w:rPr>
          <w:sz w:val="22"/>
        </w:rPr>
        <w:t xml:space="preserve">C. </w:t>
      </w:r>
      <w:r>
        <w:rPr>
          <w:sz w:val="22"/>
        </w:rPr>
        <w:t xml:space="preserve"> </w:t>
      </w:r>
      <w:r w:rsidRPr="00C255C9">
        <w:rPr>
          <w:sz w:val="22"/>
        </w:rPr>
        <w:t xml:space="preserve">The Nature of Inquiry in the Social Sciences </w:t>
      </w:r>
      <w:r>
        <w:rPr>
          <w:sz w:val="22"/>
        </w:rPr>
        <w:tab/>
      </w:r>
      <w:r>
        <w:rPr>
          <w:sz w:val="22"/>
        </w:rPr>
        <w:tab/>
      </w:r>
      <w:r>
        <w:rPr>
          <w:sz w:val="22"/>
        </w:rPr>
        <w:tab/>
      </w:r>
      <w:r>
        <w:rPr>
          <w:sz w:val="22"/>
        </w:rPr>
        <w:tab/>
      </w:r>
      <w:r w:rsidRPr="00C255C9">
        <w:rPr>
          <w:sz w:val="22"/>
        </w:rPr>
        <w:t>3 hours</w:t>
      </w:r>
    </w:p>
    <w:p w14:paraId="25E5584B" w14:textId="77777777" w:rsidR="00C255C9" w:rsidRPr="00C255C9" w:rsidRDefault="00C255C9" w:rsidP="00C255C9">
      <w:pPr>
        <w:spacing w:line="240" w:lineRule="atLeast"/>
        <w:ind w:right="-18"/>
        <w:rPr>
          <w:sz w:val="22"/>
        </w:rPr>
      </w:pPr>
      <w:r w:rsidRPr="00C255C9">
        <w:rPr>
          <w:sz w:val="22"/>
        </w:rPr>
        <w:t xml:space="preserve">D. </w:t>
      </w:r>
      <w:r>
        <w:rPr>
          <w:sz w:val="22"/>
        </w:rPr>
        <w:t xml:space="preserve"> </w:t>
      </w:r>
      <w:r w:rsidRPr="00C255C9">
        <w:rPr>
          <w:sz w:val="22"/>
        </w:rPr>
        <w:t>The Nature of Inquiry in the Natural, Physical, and Mathematical Sciences 3 hours</w:t>
      </w:r>
    </w:p>
    <w:p w14:paraId="6A78FD40" w14:textId="77777777" w:rsidR="00C255C9" w:rsidRDefault="00C255C9" w:rsidP="00C255C9">
      <w:pPr>
        <w:spacing w:line="240" w:lineRule="atLeast"/>
        <w:ind w:right="-18"/>
        <w:rPr>
          <w:sz w:val="22"/>
        </w:rPr>
      </w:pPr>
    </w:p>
    <w:p w14:paraId="3E986F72" w14:textId="77777777" w:rsidR="00C255C9" w:rsidRPr="00C255C9" w:rsidRDefault="00C255C9" w:rsidP="00C255C9">
      <w:pPr>
        <w:spacing w:line="240" w:lineRule="atLeast"/>
        <w:ind w:right="-18"/>
        <w:rPr>
          <w:sz w:val="22"/>
        </w:rPr>
      </w:pPr>
      <w:r w:rsidRPr="00C255C9">
        <w:rPr>
          <w:sz w:val="22"/>
        </w:rPr>
        <w:t>II. Written, Oral and Visual Communication</w:t>
      </w:r>
    </w:p>
    <w:p w14:paraId="78F8312B" w14:textId="77777777" w:rsidR="00EE524B" w:rsidRDefault="00EE524B" w:rsidP="00C255C9">
      <w:pPr>
        <w:spacing w:line="240" w:lineRule="atLeast"/>
        <w:ind w:right="-18"/>
        <w:rPr>
          <w:sz w:val="22"/>
        </w:rPr>
      </w:pPr>
    </w:p>
    <w:p w14:paraId="648326C5" w14:textId="77777777" w:rsidR="00C255C9" w:rsidRPr="00C255C9" w:rsidRDefault="00C255C9" w:rsidP="00C255C9">
      <w:pPr>
        <w:spacing w:line="240" w:lineRule="atLeast"/>
        <w:ind w:right="-18"/>
        <w:rPr>
          <w:sz w:val="22"/>
        </w:rPr>
      </w:pPr>
      <w:r w:rsidRPr="00C255C9">
        <w:rPr>
          <w:sz w:val="22"/>
        </w:rPr>
        <w:t xml:space="preserve">A. Composition and Communication I </w:t>
      </w:r>
      <w:r>
        <w:rPr>
          <w:sz w:val="22"/>
        </w:rPr>
        <w:tab/>
      </w:r>
      <w:r>
        <w:rPr>
          <w:sz w:val="22"/>
        </w:rPr>
        <w:tab/>
      </w:r>
      <w:r>
        <w:rPr>
          <w:sz w:val="22"/>
        </w:rPr>
        <w:tab/>
      </w:r>
      <w:r>
        <w:rPr>
          <w:sz w:val="22"/>
        </w:rPr>
        <w:tab/>
      </w:r>
      <w:r>
        <w:rPr>
          <w:sz w:val="22"/>
        </w:rPr>
        <w:tab/>
      </w:r>
      <w:r w:rsidRPr="00C255C9">
        <w:rPr>
          <w:sz w:val="22"/>
        </w:rPr>
        <w:t>3 hours</w:t>
      </w:r>
    </w:p>
    <w:p w14:paraId="16733FFE" w14:textId="77777777" w:rsidR="00C255C9" w:rsidRPr="00C255C9" w:rsidRDefault="00C255C9" w:rsidP="00C255C9">
      <w:pPr>
        <w:spacing w:line="240" w:lineRule="atLeast"/>
        <w:ind w:right="-18"/>
        <w:rPr>
          <w:sz w:val="22"/>
        </w:rPr>
      </w:pPr>
      <w:r w:rsidRPr="00C255C9">
        <w:rPr>
          <w:sz w:val="22"/>
        </w:rPr>
        <w:t xml:space="preserve">B. Composition and Communication II </w:t>
      </w:r>
      <w:r>
        <w:rPr>
          <w:sz w:val="22"/>
        </w:rPr>
        <w:tab/>
      </w:r>
      <w:r>
        <w:rPr>
          <w:sz w:val="22"/>
        </w:rPr>
        <w:tab/>
      </w:r>
      <w:r>
        <w:rPr>
          <w:sz w:val="22"/>
        </w:rPr>
        <w:tab/>
      </w:r>
      <w:r>
        <w:rPr>
          <w:sz w:val="22"/>
        </w:rPr>
        <w:tab/>
      </w:r>
      <w:r>
        <w:rPr>
          <w:sz w:val="22"/>
        </w:rPr>
        <w:tab/>
      </w:r>
      <w:r w:rsidRPr="00C255C9">
        <w:rPr>
          <w:sz w:val="22"/>
        </w:rPr>
        <w:t>3 hours</w:t>
      </w:r>
    </w:p>
    <w:p w14:paraId="5E6AA061" w14:textId="77777777" w:rsidR="00C255C9" w:rsidRDefault="00C255C9" w:rsidP="00C255C9">
      <w:pPr>
        <w:spacing w:line="240" w:lineRule="atLeast"/>
        <w:ind w:right="-18"/>
        <w:rPr>
          <w:sz w:val="22"/>
        </w:rPr>
      </w:pPr>
    </w:p>
    <w:p w14:paraId="3B97906A" w14:textId="77777777" w:rsidR="00C255C9" w:rsidRPr="00C255C9" w:rsidRDefault="00C255C9" w:rsidP="00C255C9">
      <w:pPr>
        <w:spacing w:line="240" w:lineRule="atLeast"/>
        <w:ind w:right="-18"/>
        <w:rPr>
          <w:sz w:val="22"/>
        </w:rPr>
      </w:pPr>
      <w:r w:rsidRPr="00C255C9">
        <w:rPr>
          <w:sz w:val="22"/>
        </w:rPr>
        <w:t>III. Quantitative Reasoning</w:t>
      </w:r>
    </w:p>
    <w:p w14:paraId="408C10EB" w14:textId="77777777" w:rsidR="00EE524B" w:rsidRDefault="00EE524B" w:rsidP="00C255C9">
      <w:pPr>
        <w:spacing w:line="240" w:lineRule="atLeast"/>
        <w:ind w:right="-18"/>
        <w:rPr>
          <w:sz w:val="22"/>
        </w:rPr>
      </w:pPr>
    </w:p>
    <w:p w14:paraId="5871DC1D" w14:textId="77777777" w:rsidR="00C255C9" w:rsidRPr="00C255C9" w:rsidRDefault="00C255C9" w:rsidP="00C255C9">
      <w:pPr>
        <w:spacing w:line="240" w:lineRule="atLeast"/>
        <w:ind w:right="-18"/>
        <w:rPr>
          <w:sz w:val="22"/>
        </w:rPr>
      </w:pPr>
      <w:r w:rsidRPr="00C255C9">
        <w:rPr>
          <w:sz w:val="22"/>
        </w:rPr>
        <w:t xml:space="preserve">A. Quantitative Foundations </w:t>
      </w:r>
      <w:r>
        <w:rPr>
          <w:sz w:val="22"/>
        </w:rPr>
        <w:tab/>
      </w:r>
      <w:r>
        <w:rPr>
          <w:sz w:val="22"/>
        </w:rPr>
        <w:tab/>
      </w:r>
      <w:r>
        <w:rPr>
          <w:sz w:val="22"/>
        </w:rPr>
        <w:tab/>
      </w:r>
      <w:r>
        <w:rPr>
          <w:sz w:val="22"/>
        </w:rPr>
        <w:tab/>
      </w:r>
      <w:r>
        <w:rPr>
          <w:sz w:val="22"/>
        </w:rPr>
        <w:tab/>
      </w:r>
      <w:r>
        <w:rPr>
          <w:sz w:val="22"/>
        </w:rPr>
        <w:tab/>
      </w:r>
      <w:r>
        <w:rPr>
          <w:sz w:val="22"/>
        </w:rPr>
        <w:tab/>
      </w:r>
      <w:r w:rsidRPr="00C255C9">
        <w:rPr>
          <w:sz w:val="22"/>
        </w:rPr>
        <w:t>3 hours</w:t>
      </w:r>
    </w:p>
    <w:p w14:paraId="23162F16" w14:textId="77777777" w:rsidR="00C255C9" w:rsidRPr="00C255C9" w:rsidRDefault="00C255C9" w:rsidP="00C255C9">
      <w:pPr>
        <w:spacing w:line="240" w:lineRule="atLeast"/>
        <w:ind w:right="-18"/>
        <w:rPr>
          <w:sz w:val="22"/>
        </w:rPr>
      </w:pPr>
      <w:r w:rsidRPr="00C255C9">
        <w:rPr>
          <w:sz w:val="22"/>
        </w:rPr>
        <w:lastRenderedPageBreak/>
        <w:t xml:space="preserve">B. Statistical Inferential Reasoning </w:t>
      </w:r>
      <w:r>
        <w:rPr>
          <w:sz w:val="22"/>
        </w:rPr>
        <w:tab/>
      </w:r>
      <w:r>
        <w:rPr>
          <w:sz w:val="22"/>
        </w:rPr>
        <w:tab/>
      </w:r>
      <w:r>
        <w:rPr>
          <w:sz w:val="22"/>
        </w:rPr>
        <w:tab/>
      </w:r>
      <w:r>
        <w:rPr>
          <w:sz w:val="22"/>
        </w:rPr>
        <w:tab/>
      </w:r>
      <w:r>
        <w:rPr>
          <w:sz w:val="22"/>
        </w:rPr>
        <w:tab/>
      </w:r>
      <w:r>
        <w:rPr>
          <w:sz w:val="22"/>
        </w:rPr>
        <w:tab/>
      </w:r>
      <w:r w:rsidRPr="00C255C9">
        <w:rPr>
          <w:sz w:val="22"/>
        </w:rPr>
        <w:t>3 hours</w:t>
      </w:r>
    </w:p>
    <w:p w14:paraId="25191DB6" w14:textId="77777777" w:rsidR="00C255C9" w:rsidRDefault="00C255C9" w:rsidP="00C255C9">
      <w:pPr>
        <w:spacing w:line="240" w:lineRule="atLeast"/>
        <w:ind w:right="-18"/>
        <w:rPr>
          <w:sz w:val="22"/>
        </w:rPr>
      </w:pPr>
    </w:p>
    <w:p w14:paraId="4F9583DE" w14:textId="77777777" w:rsidR="00C255C9" w:rsidRPr="00C255C9" w:rsidRDefault="00C255C9" w:rsidP="00C255C9">
      <w:pPr>
        <w:spacing w:line="240" w:lineRule="atLeast"/>
        <w:ind w:right="-18"/>
        <w:rPr>
          <w:sz w:val="22"/>
        </w:rPr>
      </w:pPr>
      <w:r w:rsidRPr="00C255C9">
        <w:rPr>
          <w:sz w:val="22"/>
        </w:rPr>
        <w:t>IV. Citizenship</w:t>
      </w:r>
    </w:p>
    <w:p w14:paraId="35F0B0B1" w14:textId="77777777" w:rsidR="00EE524B" w:rsidRDefault="00EE524B" w:rsidP="00C255C9">
      <w:pPr>
        <w:spacing w:line="240" w:lineRule="atLeast"/>
        <w:ind w:right="-18"/>
        <w:rPr>
          <w:sz w:val="22"/>
        </w:rPr>
      </w:pPr>
    </w:p>
    <w:p w14:paraId="6DB7565B" w14:textId="77777777" w:rsidR="00C255C9" w:rsidRPr="00C255C9" w:rsidRDefault="00C255C9" w:rsidP="00C255C9">
      <w:pPr>
        <w:spacing w:line="240" w:lineRule="atLeast"/>
        <w:ind w:right="-18"/>
        <w:rPr>
          <w:sz w:val="22"/>
        </w:rPr>
      </w:pPr>
      <w:r w:rsidRPr="00C255C9">
        <w:rPr>
          <w:sz w:val="22"/>
        </w:rPr>
        <w:t xml:space="preserve">A. Community, Culture and Citizenship in the USA </w:t>
      </w:r>
      <w:r>
        <w:rPr>
          <w:sz w:val="22"/>
        </w:rPr>
        <w:tab/>
      </w:r>
      <w:r>
        <w:rPr>
          <w:sz w:val="22"/>
        </w:rPr>
        <w:tab/>
      </w:r>
      <w:r>
        <w:rPr>
          <w:sz w:val="22"/>
        </w:rPr>
        <w:tab/>
      </w:r>
      <w:r>
        <w:rPr>
          <w:sz w:val="22"/>
        </w:rPr>
        <w:tab/>
      </w:r>
      <w:r w:rsidRPr="00C255C9">
        <w:rPr>
          <w:sz w:val="22"/>
        </w:rPr>
        <w:t>3 hours</w:t>
      </w:r>
    </w:p>
    <w:p w14:paraId="2D78DC04" w14:textId="77777777" w:rsidR="00C255C9" w:rsidRPr="006150C4" w:rsidRDefault="00C255C9" w:rsidP="00EE524B">
      <w:pPr>
        <w:ind w:right="-14"/>
        <w:rPr>
          <w:color w:val="auto"/>
          <w:sz w:val="22"/>
        </w:rPr>
      </w:pPr>
      <w:r w:rsidRPr="00C255C9">
        <w:rPr>
          <w:sz w:val="22"/>
        </w:rPr>
        <w:t xml:space="preserve">B. Global Dynamics </w:t>
      </w:r>
      <w:r>
        <w:rPr>
          <w:sz w:val="22"/>
        </w:rPr>
        <w:tab/>
      </w:r>
      <w:r>
        <w:rPr>
          <w:sz w:val="22"/>
        </w:rPr>
        <w:tab/>
      </w:r>
      <w:r w:rsidRPr="006150C4">
        <w:rPr>
          <w:color w:val="auto"/>
          <w:sz w:val="22"/>
        </w:rPr>
        <w:tab/>
      </w:r>
      <w:r w:rsidRPr="006150C4">
        <w:rPr>
          <w:color w:val="auto"/>
          <w:sz w:val="22"/>
        </w:rPr>
        <w:tab/>
      </w:r>
      <w:r w:rsidRPr="006150C4">
        <w:rPr>
          <w:color w:val="auto"/>
          <w:sz w:val="22"/>
        </w:rPr>
        <w:tab/>
      </w:r>
      <w:r w:rsidRPr="006150C4">
        <w:rPr>
          <w:color w:val="auto"/>
          <w:sz w:val="22"/>
        </w:rPr>
        <w:tab/>
      </w:r>
      <w:r w:rsidRPr="006150C4">
        <w:rPr>
          <w:color w:val="auto"/>
          <w:sz w:val="22"/>
        </w:rPr>
        <w:tab/>
      </w:r>
      <w:r w:rsidRPr="006150C4">
        <w:rPr>
          <w:color w:val="auto"/>
          <w:sz w:val="22"/>
        </w:rPr>
        <w:tab/>
        <w:t>3 hours</w:t>
      </w:r>
    </w:p>
    <w:p w14:paraId="109D6225" w14:textId="77777777" w:rsidR="00C255C9" w:rsidRPr="006150C4" w:rsidRDefault="00C255C9" w:rsidP="00EE524B">
      <w:pPr>
        <w:ind w:right="-14"/>
        <w:rPr>
          <w:color w:val="auto"/>
          <w:sz w:val="22"/>
        </w:rPr>
      </w:pPr>
    </w:p>
    <w:p w14:paraId="00CACD02" w14:textId="77777777" w:rsidR="00C255C9" w:rsidRPr="006150C4" w:rsidRDefault="00C255C9" w:rsidP="00EE524B">
      <w:pPr>
        <w:ind w:right="-14"/>
        <w:rPr>
          <w:color w:val="auto"/>
          <w:sz w:val="22"/>
        </w:rPr>
      </w:pPr>
      <w:r w:rsidRPr="006150C4">
        <w:rPr>
          <w:color w:val="auto"/>
          <w:sz w:val="22"/>
        </w:rPr>
        <w:t xml:space="preserve">UK Core Credit-Hour Total* </w:t>
      </w:r>
      <w:r w:rsidRPr="006150C4">
        <w:rPr>
          <w:color w:val="auto"/>
          <w:sz w:val="22"/>
        </w:rPr>
        <w:tab/>
      </w:r>
      <w:r w:rsidRPr="006150C4">
        <w:rPr>
          <w:color w:val="auto"/>
          <w:sz w:val="22"/>
        </w:rPr>
        <w:tab/>
      </w:r>
      <w:r w:rsidRPr="006150C4">
        <w:rPr>
          <w:color w:val="auto"/>
          <w:sz w:val="22"/>
        </w:rPr>
        <w:tab/>
      </w:r>
      <w:r w:rsidRPr="006150C4">
        <w:rPr>
          <w:color w:val="auto"/>
          <w:sz w:val="22"/>
        </w:rPr>
        <w:tab/>
      </w:r>
      <w:r w:rsidRPr="006150C4">
        <w:rPr>
          <w:color w:val="auto"/>
          <w:sz w:val="22"/>
        </w:rPr>
        <w:tab/>
      </w:r>
      <w:r w:rsidRPr="006150C4">
        <w:rPr>
          <w:color w:val="auto"/>
          <w:sz w:val="22"/>
        </w:rPr>
        <w:tab/>
      </w:r>
      <w:r w:rsidRPr="006150C4">
        <w:rPr>
          <w:color w:val="auto"/>
          <w:sz w:val="22"/>
        </w:rPr>
        <w:tab/>
        <w:t>30 hours</w:t>
      </w:r>
    </w:p>
    <w:p w14:paraId="7F27759A" w14:textId="77777777" w:rsidR="00C255C9" w:rsidRPr="006150C4" w:rsidRDefault="00C255C9" w:rsidP="00EE524B">
      <w:pPr>
        <w:ind w:right="-14"/>
        <w:rPr>
          <w:color w:val="auto"/>
          <w:sz w:val="22"/>
        </w:rPr>
      </w:pPr>
    </w:p>
    <w:p w14:paraId="27D797C6" w14:textId="77777777" w:rsidR="00C255C9" w:rsidRPr="006150C4" w:rsidRDefault="00C255C9" w:rsidP="00EE524B">
      <w:pPr>
        <w:ind w:right="-14"/>
        <w:rPr>
          <w:color w:val="auto"/>
          <w:sz w:val="22"/>
        </w:rPr>
      </w:pPr>
      <w:r w:rsidRPr="006150C4">
        <w:rPr>
          <w:color w:val="auto"/>
          <w:sz w:val="22"/>
        </w:rPr>
        <w:t>*The UK Core is designed to provide the equivalent of 30 credit hours. Some courses in the UK Core require more than three credits, resulting in more than 30 credits in some cases.</w:t>
      </w:r>
    </w:p>
    <w:p w14:paraId="14E64B7E" w14:textId="77777777" w:rsidR="00AB772F" w:rsidRPr="006150C4" w:rsidRDefault="00AB772F" w:rsidP="00EE524B">
      <w:pPr>
        <w:ind w:right="-14"/>
        <w:rPr>
          <w:color w:val="auto"/>
          <w:sz w:val="22"/>
        </w:rPr>
      </w:pPr>
    </w:p>
    <w:p w14:paraId="61EADBF7" w14:textId="77777777" w:rsidR="002C7E75" w:rsidRDefault="002C7E75" w:rsidP="00EE524B">
      <w:pPr>
        <w:ind w:right="-14"/>
        <w:rPr>
          <w:rStyle w:val="Heading3Char"/>
          <w:color w:val="auto"/>
        </w:rPr>
      </w:pPr>
      <w:bookmarkStart w:id="341" w:name="_Toc490123298"/>
      <w:bookmarkStart w:id="342" w:name="_Toc137618560"/>
      <w:r w:rsidRPr="006150C4">
        <w:rPr>
          <w:rStyle w:val="Heading3Char"/>
          <w:color w:val="auto"/>
        </w:rPr>
        <w:t>5.4.3.3</w:t>
      </w:r>
      <w:r w:rsidRPr="006150C4">
        <w:rPr>
          <w:rStyle w:val="Heading3Char"/>
          <w:color w:val="auto"/>
        </w:rPr>
        <w:tab/>
      </w:r>
      <w:r w:rsidRPr="006150C4">
        <w:rPr>
          <w:rStyle w:val="Heading3Char"/>
          <w:color w:val="auto"/>
        </w:rPr>
        <w:tab/>
      </w:r>
      <w:r w:rsidR="000F3F93" w:rsidRPr="006150C4">
        <w:rPr>
          <w:rStyle w:val="Heading3Char"/>
          <w:color w:val="auto"/>
        </w:rPr>
        <w:t>Foreign Language</w:t>
      </w:r>
      <w:bookmarkEnd w:id="341"/>
    </w:p>
    <w:p w14:paraId="0A057F9B" w14:textId="77777777" w:rsidR="00B64A35" w:rsidRPr="006150C4" w:rsidRDefault="00B64A35" w:rsidP="00EE524B">
      <w:pPr>
        <w:ind w:right="-14"/>
        <w:rPr>
          <w:rStyle w:val="Heading3Char"/>
          <w:color w:val="auto"/>
        </w:rPr>
      </w:pPr>
    </w:p>
    <w:p w14:paraId="0FFD0DDE" w14:textId="77777777" w:rsidR="002C7E75" w:rsidRPr="006150C4" w:rsidRDefault="00225F30" w:rsidP="002C7E75">
      <w:pPr>
        <w:rPr>
          <w:iCs/>
          <w:color w:val="auto"/>
          <w:sz w:val="22"/>
        </w:rPr>
      </w:pPr>
      <w:r w:rsidRPr="006150C4">
        <w:rPr>
          <w:iCs/>
          <w:color w:val="auto"/>
          <w:sz w:val="22"/>
        </w:rPr>
        <w:t xml:space="preserve">Any first-time freshman or transfer student must either (1) demonstrate that they </w:t>
      </w:r>
      <w:r w:rsidR="006150C4" w:rsidRPr="006150C4">
        <w:rPr>
          <w:iCs/>
          <w:color w:val="auto"/>
          <w:sz w:val="22"/>
        </w:rPr>
        <w:t>have passed</w:t>
      </w:r>
      <w:r w:rsidRPr="006150C4">
        <w:rPr>
          <w:iCs/>
          <w:color w:val="auto"/>
          <w:sz w:val="22"/>
        </w:rPr>
        <w:t xml:space="preserve"> two high school credits in a single foreign language, or two semesters at the postsecondary level or (2) pass a two-semester sequence in one foreign language at the University of Kentucky prior to graduation. [SREC</w:t>
      </w:r>
      <w:r w:rsidR="002C7E75" w:rsidRPr="006150C4">
        <w:rPr>
          <w:iCs/>
          <w:color w:val="auto"/>
          <w:sz w:val="22"/>
        </w:rPr>
        <w:t>:</w:t>
      </w:r>
      <w:r w:rsidRPr="006150C4">
        <w:rPr>
          <w:iCs/>
          <w:color w:val="auto"/>
          <w:sz w:val="22"/>
        </w:rPr>
        <w:t xml:space="preserve"> 8/21/2014 per SC</w:t>
      </w:r>
      <w:r w:rsidR="002C7E75" w:rsidRPr="006150C4">
        <w:rPr>
          <w:iCs/>
          <w:color w:val="auto"/>
          <w:sz w:val="22"/>
        </w:rPr>
        <w:t>:</w:t>
      </w:r>
      <w:r w:rsidRPr="006150C4">
        <w:rPr>
          <w:iCs/>
          <w:color w:val="auto"/>
          <w:sz w:val="22"/>
        </w:rPr>
        <w:t xml:space="preserve"> 5/12/2014]</w:t>
      </w:r>
    </w:p>
    <w:p w14:paraId="7A09A5BB" w14:textId="77777777" w:rsidR="002C7E75" w:rsidRPr="006150C4" w:rsidRDefault="002C7E75" w:rsidP="00EE524B">
      <w:pPr>
        <w:ind w:right="-14"/>
        <w:rPr>
          <w:rStyle w:val="Heading3Char"/>
          <w:color w:val="auto"/>
        </w:rPr>
      </w:pPr>
    </w:p>
    <w:p w14:paraId="5F27FDF4" w14:textId="56FA2CC1" w:rsidR="00AB772F" w:rsidRPr="006150C4" w:rsidRDefault="00AB772F" w:rsidP="00EE524B">
      <w:pPr>
        <w:ind w:right="-14"/>
        <w:rPr>
          <w:rStyle w:val="Heading3Char"/>
          <w:color w:val="auto"/>
        </w:rPr>
      </w:pPr>
      <w:bookmarkStart w:id="343" w:name="_Toc490123299"/>
      <w:r w:rsidRPr="006150C4">
        <w:rPr>
          <w:rStyle w:val="Heading3Char"/>
          <w:color w:val="auto"/>
        </w:rPr>
        <w:t xml:space="preserve">5.4.3.4 </w:t>
      </w:r>
      <w:r w:rsidRPr="006150C4">
        <w:rPr>
          <w:rStyle w:val="Heading3Char"/>
          <w:color w:val="auto"/>
        </w:rPr>
        <w:tab/>
      </w:r>
      <w:bookmarkEnd w:id="342"/>
      <w:r w:rsidRPr="006150C4">
        <w:rPr>
          <w:rStyle w:val="Heading3Char"/>
          <w:color w:val="auto"/>
        </w:rPr>
        <w:t>Electives</w:t>
      </w:r>
      <w:r w:rsidR="00635B13">
        <w:rPr>
          <w:rStyle w:val="Heading3Char"/>
          <w:color w:val="auto"/>
        </w:rPr>
        <w:t xml:space="preserve"> </w:t>
      </w:r>
      <w:r w:rsidR="00635B13" w:rsidRPr="00F4161A">
        <w:rPr>
          <w:rStyle w:val="Heading3Char"/>
          <w:b w:val="0"/>
          <w:color w:val="auto"/>
        </w:rPr>
        <w:t>[US: 4/17/2017]</w:t>
      </w:r>
      <w:bookmarkEnd w:id="343"/>
    </w:p>
    <w:p w14:paraId="1C465FC5" w14:textId="77777777" w:rsidR="00EE524B" w:rsidRPr="006150C4" w:rsidRDefault="00EE524B" w:rsidP="00EE524B">
      <w:pPr>
        <w:ind w:right="-14"/>
        <w:rPr>
          <w:rStyle w:val="Heading3Char"/>
          <w:color w:val="auto"/>
        </w:rPr>
      </w:pPr>
    </w:p>
    <w:p w14:paraId="52D4D225" w14:textId="4AB17246" w:rsidR="00AB772F" w:rsidRPr="007D61A4" w:rsidRDefault="00AB772F" w:rsidP="00EE524B">
      <w:pPr>
        <w:ind w:right="-14"/>
        <w:rPr>
          <w:sz w:val="22"/>
        </w:rPr>
      </w:pPr>
      <w:r>
        <w:rPr>
          <w:sz w:val="22"/>
        </w:rPr>
        <w:t>A</w:t>
      </w:r>
      <w:r w:rsidR="00635B13">
        <w:rPr>
          <w:sz w:val="22"/>
        </w:rPr>
        <w:t>n</w:t>
      </w:r>
      <w:r>
        <w:rPr>
          <w:sz w:val="22"/>
        </w:rPr>
        <w:t xml:space="preserve"> elective component is a mandatory part of every baccalaureate program</w:t>
      </w:r>
      <w:r w:rsidR="00635B13" w:rsidRPr="00635B13">
        <w:rPr>
          <w:sz w:val="22"/>
        </w:rPr>
        <w:t xml:space="preserve"> </w:t>
      </w:r>
      <w:r w:rsidR="00635B13">
        <w:rPr>
          <w:sz w:val="22"/>
        </w:rPr>
        <w:t>and baccalaureate programs may satisfy this requirement with a free elective</w:t>
      </w:r>
      <w:r>
        <w:rPr>
          <w:sz w:val="22"/>
        </w:rPr>
        <w:t xml:space="preserve">. </w:t>
      </w:r>
      <w:r w:rsidR="00635B13">
        <w:rPr>
          <w:sz w:val="22"/>
        </w:rPr>
        <w:t xml:space="preserve">The free elective must meet the definition of free electives as set forth in the Glossary of Terms of the </w:t>
      </w:r>
      <w:r w:rsidR="00635B13">
        <w:rPr>
          <w:i/>
          <w:sz w:val="22"/>
        </w:rPr>
        <w:t>University Senate Rules</w:t>
      </w:r>
      <w:r w:rsidR="00635B13" w:rsidRPr="007D61A4">
        <w:rPr>
          <w:i/>
          <w:sz w:val="22"/>
        </w:rPr>
        <w:t>.</w:t>
      </w:r>
      <w:r w:rsidR="00635B13">
        <w:rPr>
          <w:sz w:val="22"/>
        </w:rPr>
        <w:t xml:space="preserve"> [US: 4/17/2017]</w:t>
      </w:r>
    </w:p>
    <w:p w14:paraId="498EBD84" w14:textId="77777777" w:rsidR="00AB772F" w:rsidRDefault="00AB772F" w:rsidP="00AB772F">
      <w:pPr>
        <w:spacing w:line="240" w:lineRule="atLeast"/>
        <w:ind w:right="-18"/>
        <w:rPr>
          <w:i/>
          <w:sz w:val="22"/>
        </w:rPr>
      </w:pPr>
    </w:p>
    <w:p w14:paraId="04095643" w14:textId="77777777" w:rsidR="00AB772F" w:rsidRDefault="00AB772F" w:rsidP="00EE524B">
      <w:pPr>
        <w:pStyle w:val="Heading2"/>
        <w:spacing w:before="0" w:after="0"/>
      </w:pPr>
      <w:bookmarkStart w:id="344" w:name="_Toc137618561"/>
      <w:bookmarkStart w:id="345" w:name="_Toc490123300"/>
      <w:r>
        <w:t>5.4.4</w:t>
      </w:r>
      <w:r>
        <w:tab/>
      </w:r>
      <w:r>
        <w:tab/>
        <w:t>CHANGE IN PROGRAM REQUIREMENTS</w:t>
      </w:r>
      <w:bookmarkEnd w:id="344"/>
      <w:bookmarkEnd w:id="345"/>
    </w:p>
    <w:p w14:paraId="753EEBA1" w14:textId="77777777" w:rsidR="00AB772F" w:rsidRDefault="00AB772F" w:rsidP="00EE524B">
      <w:pPr>
        <w:ind w:right="-18"/>
        <w:rPr>
          <w:b/>
          <w:sz w:val="22"/>
        </w:rPr>
      </w:pPr>
    </w:p>
    <w:p w14:paraId="09E26E89" w14:textId="77777777" w:rsidR="00AB772F" w:rsidRDefault="00AB772F" w:rsidP="00EE524B">
      <w:pPr>
        <w:ind w:right="-18"/>
        <w:rPr>
          <w:rStyle w:val="Heading3Char"/>
        </w:rPr>
      </w:pPr>
      <w:bookmarkStart w:id="346" w:name="_Toc137618562"/>
      <w:bookmarkStart w:id="347" w:name="_Toc490123301"/>
      <w:r>
        <w:rPr>
          <w:rStyle w:val="Heading3Char"/>
        </w:rPr>
        <w:t xml:space="preserve">5.4.4.1 </w:t>
      </w:r>
      <w:r>
        <w:rPr>
          <w:rStyle w:val="Heading3Char"/>
        </w:rPr>
        <w:tab/>
        <w:t>Undergraduate Degrees</w:t>
      </w:r>
      <w:bookmarkEnd w:id="346"/>
      <w:bookmarkEnd w:id="347"/>
    </w:p>
    <w:p w14:paraId="4EB738BD" w14:textId="77777777" w:rsidR="00EE524B" w:rsidRDefault="00EE524B" w:rsidP="00EE524B">
      <w:pPr>
        <w:ind w:right="-18"/>
        <w:rPr>
          <w:rStyle w:val="Heading3Char"/>
        </w:rPr>
      </w:pPr>
    </w:p>
    <w:p w14:paraId="660882A0" w14:textId="77777777" w:rsidR="00AB772F" w:rsidRDefault="00AB772F" w:rsidP="00EE524B">
      <w:pPr>
        <w:ind w:right="-18"/>
        <w:rPr>
          <w:sz w:val="22"/>
        </w:rPr>
      </w:pPr>
      <w:r>
        <w:rPr>
          <w:sz w:val="22"/>
        </w:rPr>
        <w:t>When requirements for an undergraduate degree program are changed after a student has enrolled in it, the student shall have the option of fulfilling either the old or the new requirements. In fulfilling the old requirements, if a student finds that necessary courses have been eliminated or substantially revised, the student may substitute other courses with the approval of the dean of the college. In this eventuality, however, the student shall not be forced to comply with the new requirements.</w:t>
      </w:r>
    </w:p>
    <w:p w14:paraId="6F881767" w14:textId="77777777" w:rsidR="00AB772F" w:rsidRDefault="00AB772F" w:rsidP="00EE524B">
      <w:pPr>
        <w:ind w:right="-18"/>
        <w:rPr>
          <w:sz w:val="22"/>
        </w:rPr>
      </w:pPr>
    </w:p>
    <w:p w14:paraId="52F6BE1B" w14:textId="77777777" w:rsidR="00AB772F" w:rsidRDefault="00AB772F" w:rsidP="00EE524B">
      <w:pPr>
        <w:ind w:right="-18"/>
        <w:rPr>
          <w:sz w:val="22"/>
        </w:rPr>
      </w:pPr>
      <w:r>
        <w:rPr>
          <w:sz w:val="22"/>
        </w:rPr>
        <w:t>However, if a student interrupts his/her work in the program or the University for more than two semesters, then the dean of the college shall determine which requirements the student shall fulfill.</w:t>
      </w:r>
    </w:p>
    <w:p w14:paraId="5EE7FD08" w14:textId="77777777" w:rsidR="00AB772F" w:rsidRDefault="00AB772F" w:rsidP="00EE524B">
      <w:pPr>
        <w:ind w:right="-18"/>
        <w:rPr>
          <w:sz w:val="22"/>
        </w:rPr>
      </w:pPr>
    </w:p>
    <w:p w14:paraId="04E2F2FA" w14:textId="77777777" w:rsidR="00AB772F" w:rsidRDefault="00AB772F" w:rsidP="00EE524B">
      <w:pPr>
        <w:ind w:right="-18"/>
        <w:rPr>
          <w:sz w:val="22"/>
        </w:rPr>
      </w:pPr>
      <w:r>
        <w:rPr>
          <w:sz w:val="22"/>
        </w:rPr>
        <w:t>If the curriculum revision is required by an external accreditation certification body, and this body submits a written statement to the University that the accreditation of a program or certification of its graduates is in jeopardy unless students fulfill the new requirements, the option of fulfilling the old requirements shall not apply.</w:t>
      </w:r>
    </w:p>
    <w:p w14:paraId="119016D9" w14:textId="77777777" w:rsidR="00AB772F" w:rsidRDefault="00AB772F" w:rsidP="00EE524B">
      <w:pPr>
        <w:ind w:right="-18"/>
        <w:rPr>
          <w:sz w:val="22"/>
        </w:rPr>
      </w:pPr>
    </w:p>
    <w:p w14:paraId="5FC934E2" w14:textId="77777777" w:rsidR="00AB772F" w:rsidRDefault="00AB772F" w:rsidP="00EE524B">
      <w:pPr>
        <w:ind w:right="-18"/>
        <w:rPr>
          <w:sz w:val="22"/>
        </w:rPr>
      </w:pPr>
      <w:r>
        <w:rPr>
          <w:sz w:val="22"/>
        </w:rPr>
        <w:lastRenderedPageBreak/>
        <w:t>This rule does not apply to the imposition of new or additional prerequisites for courses required as outside curricular requirements by another program.</w:t>
      </w:r>
    </w:p>
    <w:p w14:paraId="44FEA8D4" w14:textId="77777777" w:rsidR="00AB772F" w:rsidRDefault="00AB772F" w:rsidP="00EE524B">
      <w:pPr>
        <w:ind w:right="-18"/>
        <w:rPr>
          <w:sz w:val="22"/>
        </w:rPr>
      </w:pPr>
    </w:p>
    <w:p w14:paraId="789FA7FA" w14:textId="77777777" w:rsidR="00AB772F" w:rsidRDefault="00AB772F" w:rsidP="00EE524B">
      <w:pPr>
        <w:ind w:right="-18"/>
        <w:rPr>
          <w:sz w:val="22"/>
        </w:rPr>
      </w:pPr>
      <w:bookmarkStart w:id="348" w:name="_Toc137618563"/>
      <w:bookmarkStart w:id="349" w:name="_Toc490123302"/>
      <w:r>
        <w:rPr>
          <w:rStyle w:val="Heading3Char"/>
        </w:rPr>
        <w:t xml:space="preserve">5.4.4.2 </w:t>
      </w:r>
      <w:r>
        <w:rPr>
          <w:rStyle w:val="Heading3Char"/>
        </w:rPr>
        <w:tab/>
        <w:t xml:space="preserve">Graduate </w:t>
      </w:r>
      <w:bookmarkEnd w:id="348"/>
      <w:r>
        <w:rPr>
          <w:rStyle w:val="Heading3Char"/>
        </w:rPr>
        <w:t>Degrees</w:t>
      </w:r>
      <w:bookmarkEnd w:id="349"/>
      <w:r>
        <w:rPr>
          <w:sz w:val="22"/>
        </w:rPr>
        <w:t xml:space="preserve"> </w:t>
      </w:r>
    </w:p>
    <w:p w14:paraId="1FFC0F4B" w14:textId="77777777" w:rsidR="00EE524B" w:rsidRDefault="00EE524B" w:rsidP="00EE524B">
      <w:pPr>
        <w:ind w:right="-18"/>
        <w:rPr>
          <w:sz w:val="22"/>
        </w:rPr>
      </w:pPr>
    </w:p>
    <w:p w14:paraId="23E37243" w14:textId="77777777" w:rsidR="00AB772F" w:rsidRDefault="00AB772F" w:rsidP="00EE524B">
      <w:pPr>
        <w:ind w:right="-18"/>
        <w:rPr>
          <w:sz w:val="22"/>
        </w:rPr>
      </w:pPr>
      <w:r>
        <w:rPr>
          <w:sz w:val="22"/>
        </w:rPr>
        <w:t>When Graduate School or degree program requirements are changed after a student has begun a course of study, the student shall have the option of fulfilling either the old or new requirements.</w:t>
      </w:r>
    </w:p>
    <w:p w14:paraId="67A328CA" w14:textId="77777777" w:rsidR="00AB772F" w:rsidRDefault="00AB772F" w:rsidP="00EE524B">
      <w:pPr>
        <w:ind w:right="-18"/>
        <w:rPr>
          <w:sz w:val="22"/>
        </w:rPr>
      </w:pPr>
    </w:p>
    <w:p w14:paraId="7960ACEA" w14:textId="77777777" w:rsidR="00AB772F" w:rsidRDefault="00AB772F" w:rsidP="00EE524B">
      <w:pPr>
        <w:ind w:right="-18"/>
        <w:rPr>
          <w:sz w:val="22"/>
        </w:rPr>
      </w:pPr>
      <w:r>
        <w:rPr>
          <w:sz w:val="22"/>
        </w:rPr>
        <w:t>If the student elects to fulfill the old requirements but finds that necessary resources (e.g., courses, instruction in particular skills) are no longer available, the student may make reasonable substitutes with the approval of the Graduate School Dean upon recommendation of the Director of Graduate Studies.</w:t>
      </w:r>
    </w:p>
    <w:p w14:paraId="0CD67D8E" w14:textId="77777777" w:rsidR="00AB772F" w:rsidRDefault="00AB772F" w:rsidP="00EE524B">
      <w:pPr>
        <w:ind w:right="-18"/>
        <w:rPr>
          <w:sz w:val="22"/>
        </w:rPr>
      </w:pPr>
    </w:p>
    <w:p w14:paraId="1B9B5D78" w14:textId="77777777" w:rsidR="00AB772F" w:rsidRDefault="00AB772F" w:rsidP="00EE524B">
      <w:pPr>
        <w:ind w:right="-18"/>
        <w:rPr>
          <w:sz w:val="22"/>
        </w:rPr>
      </w:pPr>
      <w:r>
        <w:rPr>
          <w:sz w:val="22"/>
        </w:rPr>
        <w:t>In the event that a student interrupts work on a graduate degree (i.e., is not enrolled) for one calendar year or more, the Graduate School Dean shall determine, upon recommendation of the Director of Graduate Studies, whether the old requirements or the new requirements shall apply. In the event a student has not completed the requirements for the graduate degree five years after the effective date of a change in degree requirements, the new requirements shall apply unless determined otherwise by the Graduate School Dean. [US:</w:t>
      </w:r>
      <w:r w:rsidR="00A62027">
        <w:rPr>
          <w:sz w:val="22"/>
        </w:rPr>
        <w:t xml:space="preserve"> </w:t>
      </w:r>
      <w:r>
        <w:rPr>
          <w:sz w:val="22"/>
        </w:rPr>
        <w:t>2/12/79]</w:t>
      </w:r>
    </w:p>
    <w:p w14:paraId="325D96DE" w14:textId="77777777" w:rsidR="00AB772F" w:rsidRDefault="00AB772F" w:rsidP="00EE524B">
      <w:pPr>
        <w:ind w:right="-18"/>
        <w:rPr>
          <w:sz w:val="22"/>
        </w:rPr>
      </w:pPr>
    </w:p>
    <w:p w14:paraId="4B71870F" w14:textId="77777777" w:rsidR="00AB772F" w:rsidRDefault="00AB772F" w:rsidP="00EE524B">
      <w:pPr>
        <w:ind w:right="-18"/>
        <w:rPr>
          <w:sz w:val="22"/>
        </w:rPr>
      </w:pPr>
      <w:bookmarkStart w:id="350" w:name="_Toc137618564"/>
      <w:bookmarkStart w:id="351" w:name="_Toc490123303"/>
      <w:r>
        <w:rPr>
          <w:rStyle w:val="Heading3Char"/>
        </w:rPr>
        <w:t xml:space="preserve">5.4.4.3 </w:t>
      </w:r>
      <w:r>
        <w:rPr>
          <w:rStyle w:val="Heading3Char"/>
        </w:rPr>
        <w:tab/>
        <w:t xml:space="preserve">Professional </w:t>
      </w:r>
      <w:bookmarkEnd w:id="350"/>
      <w:r>
        <w:rPr>
          <w:rStyle w:val="Heading3Char"/>
        </w:rPr>
        <w:t>Degrees</w:t>
      </w:r>
      <w:bookmarkEnd w:id="351"/>
      <w:r>
        <w:rPr>
          <w:sz w:val="22"/>
        </w:rPr>
        <w:t xml:space="preserve"> </w:t>
      </w:r>
    </w:p>
    <w:p w14:paraId="5D571E11" w14:textId="77777777" w:rsidR="00EE524B" w:rsidRDefault="00EE524B" w:rsidP="00EE524B">
      <w:pPr>
        <w:ind w:right="-18"/>
        <w:rPr>
          <w:sz w:val="22"/>
        </w:rPr>
      </w:pPr>
    </w:p>
    <w:p w14:paraId="72296749" w14:textId="77777777" w:rsidR="00AB772F" w:rsidRPr="00AA63BB" w:rsidRDefault="00AB772F" w:rsidP="00AB772F">
      <w:pPr>
        <w:spacing w:line="240" w:lineRule="atLeast"/>
        <w:ind w:right="-18"/>
        <w:rPr>
          <w:rFonts w:cs="Arial"/>
          <w:sz w:val="22"/>
          <w:szCs w:val="22"/>
        </w:rPr>
      </w:pPr>
      <w:r>
        <w:rPr>
          <w:sz w:val="22"/>
        </w:rPr>
        <w:t>The colleges offering professional degrees (Law, Medicine, Dentistry, Pharmacy) reserve the right to change curriculum requirements provided the program change has gone through the University's approval process. Any such change in curriculum, however, shall not result in a longer tenure for students enrolled in the program who are making satisfactory academic progress. [US: 10/12/87]</w:t>
      </w:r>
    </w:p>
    <w:p w14:paraId="396C580D" w14:textId="77777777" w:rsidR="00AB772F" w:rsidRDefault="00AB772F" w:rsidP="00AB772F">
      <w:pPr>
        <w:pStyle w:val="Heading1"/>
        <w:rPr>
          <w:rFonts w:cs="Arial"/>
          <w:sz w:val="22"/>
        </w:rPr>
      </w:pPr>
    </w:p>
    <w:p w14:paraId="0C7AC05F" w14:textId="77777777" w:rsidR="00AB772F" w:rsidRDefault="00AB772F" w:rsidP="00C12B2E">
      <w:pPr>
        <w:pStyle w:val="Heading2"/>
      </w:pPr>
      <w:bookmarkStart w:id="352" w:name="_Toc120433672"/>
      <w:bookmarkStart w:id="353" w:name="_Toc490123304"/>
      <w:r w:rsidRPr="00C1517E">
        <w:t>5.4.5</w:t>
      </w:r>
      <w:r w:rsidRPr="00C1517E">
        <w:tab/>
        <w:t>DIPLOMAS</w:t>
      </w:r>
      <w:bookmarkEnd w:id="352"/>
      <w:bookmarkEnd w:id="353"/>
    </w:p>
    <w:p w14:paraId="5C32A13A" w14:textId="77777777" w:rsidR="00EE524B" w:rsidRPr="00EE524B" w:rsidRDefault="00EE524B" w:rsidP="00EE524B"/>
    <w:p w14:paraId="1D600810" w14:textId="77777777" w:rsidR="00AB772F" w:rsidRDefault="00AB772F" w:rsidP="00AB772F">
      <w:pPr>
        <w:spacing w:line="240" w:lineRule="atLeast"/>
        <w:ind w:right="-810"/>
        <w:rPr>
          <w:rFonts w:cs="Arial"/>
          <w:sz w:val="22"/>
        </w:rPr>
      </w:pPr>
      <w:r w:rsidRPr="00C1517E">
        <w:rPr>
          <w:rFonts w:cs="Arial"/>
          <w:sz w:val="22"/>
        </w:rPr>
        <w:t xml:space="preserve">Diplomas may be issued at </w:t>
      </w:r>
      <w:r>
        <w:rPr>
          <w:rFonts w:cs="Arial"/>
          <w:sz w:val="22"/>
        </w:rPr>
        <w:t xml:space="preserve">a December or May </w:t>
      </w:r>
      <w:r w:rsidRPr="00C1517E">
        <w:rPr>
          <w:rFonts w:cs="Arial"/>
          <w:sz w:val="22"/>
        </w:rPr>
        <w:t>Commencement Convocation. They may be issued by the University Registrar at other times when the degrees have been recommended by the University Senate and approved by the Board of Trustees.</w:t>
      </w:r>
    </w:p>
    <w:p w14:paraId="08220710" w14:textId="77777777" w:rsidR="00AB772F" w:rsidRDefault="00AB772F" w:rsidP="00AB772F">
      <w:pPr>
        <w:pStyle w:val="Heading1"/>
        <w:jc w:val="center"/>
        <w:rPr>
          <w:rFonts w:cs="Arial"/>
          <w:sz w:val="22"/>
        </w:rPr>
      </w:pPr>
    </w:p>
    <w:p w14:paraId="1C759B99" w14:textId="77777777" w:rsidR="00AD4F83" w:rsidRPr="00CD59B3" w:rsidRDefault="00AB772F">
      <w:pPr>
        <w:pStyle w:val="Heading1"/>
        <w:numPr>
          <w:ilvl w:val="0"/>
          <w:numId w:val="204"/>
        </w:numPr>
        <w:tabs>
          <w:tab w:val="left" w:pos="720"/>
        </w:tabs>
        <w:ind w:left="720" w:hanging="720"/>
        <w:rPr>
          <w:rFonts w:cs="Arial"/>
          <w:b w:val="0"/>
          <w:sz w:val="22"/>
        </w:rPr>
      </w:pPr>
      <w:bookmarkStart w:id="354" w:name="_Toc340493023"/>
      <w:bookmarkStart w:id="355" w:name="_Toc398637515"/>
      <w:bookmarkStart w:id="356" w:name="_Toc490123305"/>
      <w:r w:rsidRPr="00C12B2E">
        <w:rPr>
          <w:sz w:val="22"/>
        </w:rPr>
        <w:t>Diplomas Issued to Graduated Students</w:t>
      </w:r>
      <w:r w:rsidRPr="00C12B2E">
        <w:rPr>
          <w:rFonts w:cs="Arial"/>
          <w:b w:val="0"/>
          <w:sz w:val="16"/>
        </w:rPr>
        <w:t xml:space="preserve"> </w:t>
      </w:r>
      <w:r w:rsidRPr="00CD59B3">
        <w:rPr>
          <w:rFonts w:cs="Arial"/>
          <w:b w:val="0"/>
          <w:sz w:val="22"/>
        </w:rPr>
        <w:t>[US: 2/13</w:t>
      </w:r>
      <w:r w:rsidR="00681448">
        <w:rPr>
          <w:rFonts w:cs="Arial"/>
          <w:b w:val="0"/>
          <w:sz w:val="22"/>
        </w:rPr>
        <w:t>/2006]</w:t>
      </w:r>
      <w:bookmarkEnd w:id="354"/>
      <w:bookmarkEnd w:id="355"/>
      <w:bookmarkEnd w:id="356"/>
    </w:p>
    <w:p w14:paraId="66DF0B8E" w14:textId="77777777" w:rsidR="00AB772F" w:rsidRPr="00A017FE" w:rsidRDefault="00AB772F" w:rsidP="00AB772F"/>
    <w:p w14:paraId="15CB31A9" w14:textId="77777777" w:rsidR="00AB772F" w:rsidRPr="004F1112" w:rsidRDefault="00AB772F" w:rsidP="00AB772F">
      <w:pPr>
        <w:rPr>
          <w:sz w:val="22"/>
          <w:szCs w:val="22"/>
        </w:rPr>
      </w:pPr>
      <w:r w:rsidRPr="004F1112">
        <w:rPr>
          <w:sz w:val="22"/>
          <w:szCs w:val="22"/>
        </w:rPr>
        <w:t xml:space="preserve">Pursuant to delegation from the Board of Trustees, the University Senate establishes final policy on the informational content to be included on diplomas (GR IV.C. 3). Diplomas attesting the award of degrees and honors may be issued at </w:t>
      </w:r>
      <w:r>
        <w:rPr>
          <w:sz w:val="22"/>
          <w:szCs w:val="22"/>
        </w:rPr>
        <w:t xml:space="preserve">a December or May </w:t>
      </w:r>
      <w:r w:rsidRPr="004F1112">
        <w:rPr>
          <w:sz w:val="22"/>
          <w:szCs w:val="22"/>
        </w:rPr>
        <w:t xml:space="preserve">Commencement Convocation. They may be issued by the University Registrar at other times when the degrees have been recommended by the University Faculty through the elected faculty senators in University Senate and approved by the Board of Trustees (KRS 164.240; GR IV.A). </w:t>
      </w:r>
      <w:r>
        <w:rPr>
          <w:sz w:val="22"/>
          <w:szCs w:val="22"/>
        </w:rPr>
        <w:t>[US: 2/14/11]</w:t>
      </w:r>
    </w:p>
    <w:p w14:paraId="2F3CE987" w14:textId="77777777" w:rsidR="00AB772F" w:rsidRPr="004F1112" w:rsidRDefault="00AB772F" w:rsidP="00AB772F">
      <w:pPr>
        <w:rPr>
          <w:sz w:val="22"/>
          <w:szCs w:val="22"/>
        </w:rPr>
      </w:pPr>
    </w:p>
    <w:p w14:paraId="4ED79E4F" w14:textId="77777777" w:rsidR="00AB772F" w:rsidRPr="004F1112" w:rsidRDefault="00AB772F" w:rsidP="00AB772F">
      <w:pPr>
        <w:rPr>
          <w:sz w:val="22"/>
          <w:szCs w:val="22"/>
        </w:rPr>
      </w:pPr>
      <w:r w:rsidRPr="004F1112">
        <w:rPr>
          <w:sz w:val="22"/>
          <w:szCs w:val="22"/>
        </w:rPr>
        <w:lastRenderedPageBreak/>
        <w:t xml:space="preserve">Diplomas shall display the name of the University, the name of the degree being conferred, the authority under which the indicated degree is being conferred, and signatures representing that authority (i.e., the University Senate being represented by the signature of the President who is Chair of the University Senate, and the Board of Trustees being represented by the signature of the Chair of the Board).   </w:t>
      </w:r>
    </w:p>
    <w:p w14:paraId="40E1145E" w14:textId="77777777" w:rsidR="00AB772F" w:rsidRPr="004F1112" w:rsidRDefault="00AB772F" w:rsidP="00AB772F">
      <w:pPr>
        <w:rPr>
          <w:sz w:val="22"/>
          <w:szCs w:val="22"/>
        </w:rPr>
      </w:pPr>
    </w:p>
    <w:p w14:paraId="15D7218F" w14:textId="77777777" w:rsidR="00AB772F" w:rsidRPr="004F1112" w:rsidRDefault="00AB772F" w:rsidP="00AB772F">
      <w:pPr>
        <w:rPr>
          <w:sz w:val="22"/>
          <w:szCs w:val="22"/>
        </w:rPr>
      </w:pPr>
      <w:r w:rsidRPr="004F1112">
        <w:rPr>
          <w:sz w:val="22"/>
          <w:szCs w:val="22"/>
        </w:rPr>
        <w:t xml:space="preserve">Each college dean shall attest to the Registrar the names of graduates in their college who have met the conditions for the “degree honors” prescribed above in SR 5.4.2.2.A-F. The Registrar shall ascertain the names of graduates who have met the conditions for Honors Program recognition (SR 5.4.2.2.G). The honors specified in SR 5.4.2.2.A-G shall be displayed on the diploma, along with the signatures of the attesting college dean and Registrar. </w:t>
      </w:r>
    </w:p>
    <w:p w14:paraId="792F2265" w14:textId="77777777" w:rsidR="00AB772F" w:rsidRPr="004F1112" w:rsidRDefault="00AB772F" w:rsidP="00AB772F">
      <w:pPr>
        <w:rPr>
          <w:sz w:val="22"/>
          <w:szCs w:val="22"/>
        </w:rPr>
      </w:pPr>
    </w:p>
    <w:p w14:paraId="2047666B" w14:textId="77777777" w:rsidR="00AB772F" w:rsidRDefault="00AB772F" w:rsidP="00AB772F">
      <w:pPr>
        <w:rPr>
          <w:sz w:val="22"/>
          <w:szCs w:val="22"/>
        </w:rPr>
      </w:pPr>
      <w:r w:rsidRPr="004F1112">
        <w:rPr>
          <w:sz w:val="22"/>
          <w:szCs w:val="22"/>
        </w:rPr>
        <w:t>Upon the recommendation of the elected faculty Senators in the University Senate, the Board of Trustees may award, and prescribe conditions for, new categories of academic honors that are conferred only upon final Board action (pursuant to KRS 164.240 and GR IV.A).</w:t>
      </w:r>
    </w:p>
    <w:p w14:paraId="6E30D5BC" w14:textId="77777777" w:rsidR="00AB772F" w:rsidRDefault="00AB772F" w:rsidP="00AB772F">
      <w:pPr>
        <w:rPr>
          <w:sz w:val="22"/>
          <w:szCs w:val="22"/>
        </w:rPr>
      </w:pPr>
    </w:p>
    <w:p w14:paraId="62847658" w14:textId="77777777" w:rsidR="00AB772F" w:rsidRPr="004F1112" w:rsidRDefault="00AB772F" w:rsidP="00B64A35">
      <w:pPr>
        <w:ind w:left="1440" w:hanging="720"/>
        <w:rPr>
          <w:sz w:val="22"/>
          <w:szCs w:val="22"/>
        </w:rPr>
      </w:pPr>
      <w:r>
        <w:rPr>
          <w:sz w:val="22"/>
          <w:szCs w:val="22"/>
        </w:rPr>
        <w:t>*</w:t>
      </w:r>
      <w:r>
        <w:rPr>
          <w:sz w:val="22"/>
          <w:szCs w:val="22"/>
        </w:rPr>
        <w:tab/>
      </w:r>
      <w:r w:rsidRPr="00C23902">
        <w:rPr>
          <w:sz w:val="22"/>
          <w:szCs w:val="22"/>
        </w:rPr>
        <w:t>The elected University Faculty Senators control the qualifications that enable students prospectively graduating in a given semester to be included on the list received from the University Registrar, for the vote of the elected Faculty Senators, on whether to approve recommending those graduates to the Board of Trustees for conferral of a degree</w:t>
      </w:r>
      <w:r w:rsidR="006150C4" w:rsidRPr="00C23902">
        <w:rPr>
          <w:sz w:val="22"/>
          <w:szCs w:val="22"/>
        </w:rPr>
        <w:t xml:space="preserve">. </w:t>
      </w:r>
      <w:r w:rsidRPr="00C23902">
        <w:rPr>
          <w:sz w:val="22"/>
          <w:szCs w:val="22"/>
        </w:rPr>
        <w:t>The current requirements for eligibility of prospectively graduating students for inclusion on the list for conferral of a Ph.D. are that, by a stated deadline during that semester, the respective Director of Graduate Studies attests in writing to the Graduate School that</w:t>
      </w:r>
      <w:r w:rsidR="00F6732E">
        <w:rPr>
          <w:sz w:val="22"/>
          <w:szCs w:val="22"/>
        </w:rPr>
        <w:t xml:space="preserve">: </w:t>
      </w:r>
      <w:r w:rsidRPr="00C23902">
        <w:rPr>
          <w:sz w:val="22"/>
          <w:szCs w:val="22"/>
        </w:rPr>
        <w:t>the graduate student (a) was not in a conditional status, (b) had no "I" and "S" grades in credit-bearing courses, (c) had passed the qualifying examination, (d) has a reasonable prospect for successful defense and submission of a dissertation for that semester’s graduation, and (e) had met all other requirements of the individual’s graduate program for the degree.</w:t>
      </w:r>
      <w:r>
        <w:rPr>
          <w:sz w:val="22"/>
          <w:szCs w:val="22"/>
        </w:rPr>
        <w:t xml:space="preserve"> [</w:t>
      </w:r>
      <w:r w:rsidR="00182FA5">
        <w:rPr>
          <w:sz w:val="22"/>
          <w:szCs w:val="22"/>
        </w:rPr>
        <w:t xml:space="preserve">SREC: </w:t>
      </w:r>
      <w:r>
        <w:rPr>
          <w:sz w:val="22"/>
          <w:szCs w:val="22"/>
        </w:rPr>
        <w:t>8/</w:t>
      </w:r>
      <w:r w:rsidR="00A62027">
        <w:rPr>
          <w:sz w:val="22"/>
          <w:szCs w:val="22"/>
        </w:rPr>
        <w:t>20</w:t>
      </w:r>
      <w:r>
        <w:rPr>
          <w:sz w:val="22"/>
          <w:szCs w:val="22"/>
        </w:rPr>
        <w:t>09]</w:t>
      </w:r>
    </w:p>
    <w:p w14:paraId="0EBD0149" w14:textId="77777777" w:rsidR="00AB772F" w:rsidRPr="004F1112" w:rsidRDefault="00AB772F" w:rsidP="00AB772F">
      <w:pPr>
        <w:rPr>
          <w:sz w:val="22"/>
          <w:szCs w:val="22"/>
        </w:rPr>
      </w:pPr>
    </w:p>
    <w:p w14:paraId="03E715E7" w14:textId="77777777" w:rsidR="00AD4F83" w:rsidRDefault="00AB772F">
      <w:pPr>
        <w:pStyle w:val="Heading1"/>
        <w:numPr>
          <w:ilvl w:val="0"/>
          <w:numId w:val="204"/>
        </w:numPr>
        <w:tabs>
          <w:tab w:val="left" w:pos="720"/>
        </w:tabs>
        <w:ind w:left="720" w:hanging="720"/>
        <w:rPr>
          <w:rFonts w:cs="Arial"/>
          <w:sz w:val="22"/>
          <w:szCs w:val="22"/>
        </w:rPr>
      </w:pPr>
      <w:bookmarkStart w:id="357" w:name="_Toc340493024"/>
      <w:bookmarkStart w:id="358" w:name="_Toc398637516"/>
      <w:bookmarkStart w:id="359" w:name="_Toc490123306"/>
      <w:r w:rsidRPr="00C12B2E">
        <w:rPr>
          <w:sz w:val="22"/>
        </w:rPr>
        <w:t>Diplomas Issued to Recipients of Honorary Degrees</w:t>
      </w:r>
      <w:r w:rsidRPr="00C12B2E">
        <w:rPr>
          <w:rFonts w:cs="Arial"/>
          <w:sz w:val="16"/>
          <w:szCs w:val="22"/>
        </w:rPr>
        <w:t xml:space="preserve"> </w:t>
      </w:r>
      <w:r w:rsidRPr="004F1112">
        <w:rPr>
          <w:rFonts w:cs="Arial"/>
          <w:b w:val="0"/>
          <w:sz w:val="22"/>
          <w:szCs w:val="22"/>
        </w:rPr>
        <w:t>[US: 2/13</w:t>
      </w:r>
      <w:r w:rsidR="00681448">
        <w:rPr>
          <w:rFonts w:cs="Arial"/>
          <w:b w:val="0"/>
          <w:sz w:val="22"/>
          <w:szCs w:val="22"/>
        </w:rPr>
        <w:t>/2006]</w:t>
      </w:r>
      <w:bookmarkEnd w:id="357"/>
      <w:bookmarkEnd w:id="358"/>
      <w:bookmarkEnd w:id="359"/>
    </w:p>
    <w:p w14:paraId="5340043A" w14:textId="77777777" w:rsidR="00AB772F" w:rsidRPr="004F1112" w:rsidRDefault="00AB772F" w:rsidP="00AB772F">
      <w:pPr>
        <w:rPr>
          <w:sz w:val="22"/>
          <w:szCs w:val="22"/>
        </w:rPr>
      </w:pPr>
    </w:p>
    <w:p w14:paraId="59EEFF95" w14:textId="77777777" w:rsidR="00CD59B3" w:rsidRPr="00E4628F" w:rsidRDefault="00AB772F" w:rsidP="00AB772F">
      <w:pPr>
        <w:rPr>
          <w:sz w:val="22"/>
          <w:szCs w:val="22"/>
        </w:rPr>
      </w:pPr>
      <w:r w:rsidRPr="004F1112">
        <w:rPr>
          <w:sz w:val="22"/>
          <w:szCs w:val="22"/>
        </w:rPr>
        <w:t xml:space="preserve">Diplomas attesting to the award of an Honorary Degree shall include the name of the University, the date of the award of the degree and its title, that the authority under which the Honorary Degree is being conferred is that of the “Board of Trustees” and the “University Faculty”, and signatures representing that authority (i.e., the University </w:t>
      </w:r>
      <w:r w:rsidRPr="00E4628F">
        <w:rPr>
          <w:sz w:val="22"/>
          <w:szCs w:val="22"/>
        </w:rPr>
        <w:t xml:space="preserve">Faculty being represented by the signature of the President who is Chair of the University Senate, and the Board of Trustees being represented by the signature of the Chair of the Board). </w:t>
      </w:r>
    </w:p>
    <w:p w14:paraId="40CFE127" w14:textId="77777777" w:rsidR="002C4CEF" w:rsidRPr="00E4628F" w:rsidRDefault="002C4CEF" w:rsidP="00AB772F">
      <w:pPr>
        <w:rPr>
          <w:sz w:val="22"/>
          <w:szCs w:val="22"/>
        </w:rPr>
      </w:pPr>
    </w:p>
    <w:p w14:paraId="01FD6FD6" w14:textId="29897E1D" w:rsidR="002C4CEF" w:rsidRPr="00E4628F" w:rsidRDefault="002C4CEF" w:rsidP="002C4CEF">
      <w:pPr>
        <w:rPr>
          <w:sz w:val="22"/>
          <w:szCs w:val="22"/>
        </w:rPr>
      </w:pPr>
      <w:bookmarkStart w:id="360" w:name="_Toc490123307"/>
      <w:bookmarkStart w:id="361" w:name="_Toc398637517"/>
      <w:r w:rsidRPr="00E4628F">
        <w:rPr>
          <w:rStyle w:val="Heading3Char"/>
        </w:rPr>
        <w:t>C.</w:t>
      </w:r>
      <w:bookmarkEnd w:id="360"/>
      <w:r w:rsidRPr="00E4628F">
        <w:rPr>
          <w:rStyle w:val="Heading3Char"/>
        </w:rPr>
        <w:tab/>
      </w:r>
      <w:r w:rsidR="00225F30" w:rsidRPr="00C12B2E">
        <w:rPr>
          <w:b/>
          <w:sz w:val="22"/>
        </w:rPr>
        <w:t>In Memoriam Degrees</w:t>
      </w:r>
      <w:bookmarkEnd w:id="361"/>
      <w:r w:rsidR="00225F30" w:rsidRPr="00C12B2E">
        <w:rPr>
          <w:sz w:val="22"/>
          <w:szCs w:val="22"/>
        </w:rPr>
        <w:t xml:space="preserve"> </w:t>
      </w:r>
      <w:r w:rsidR="00225F30" w:rsidRPr="00225F30">
        <w:rPr>
          <w:sz w:val="22"/>
          <w:szCs w:val="22"/>
        </w:rPr>
        <w:t>[US: 2/10/2014</w:t>
      </w:r>
      <w:r w:rsidR="00F42BB2">
        <w:rPr>
          <w:sz w:val="22"/>
          <w:szCs w:val="22"/>
        </w:rPr>
        <w:t>; US: 2/9/2015</w:t>
      </w:r>
      <w:r w:rsidR="00225F30" w:rsidRPr="00225F30">
        <w:rPr>
          <w:sz w:val="22"/>
          <w:szCs w:val="22"/>
        </w:rPr>
        <w:t>]</w:t>
      </w:r>
    </w:p>
    <w:p w14:paraId="72B80FF9" w14:textId="77777777" w:rsidR="002C4CEF" w:rsidRPr="007847E5" w:rsidRDefault="002C4CEF" w:rsidP="002C4CEF">
      <w:pPr>
        <w:rPr>
          <w:rFonts w:cs="Arial"/>
          <w:sz w:val="20"/>
          <w:szCs w:val="22"/>
        </w:rPr>
      </w:pPr>
    </w:p>
    <w:p w14:paraId="1A49BC3F" w14:textId="3B7B8B89" w:rsidR="002C4CEF" w:rsidRPr="007847E5" w:rsidRDefault="00225F30" w:rsidP="007847E5">
      <w:pPr>
        <w:pStyle w:val="ListParagraph"/>
        <w:numPr>
          <w:ilvl w:val="1"/>
          <w:numId w:val="65"/>
        </w:numPr>
        <w:rPr>
          <w:sz w:val="22"/>
        </w:rPr>
      </w:pPr>
      <w:bookmarkStart w:id="362" w:name="_Toc398637518"/>
      <w:r w:rsidRPr="007847E5">
        <w:rPr>
          <w:b/>
          <w:sz w:val="22"/>
        </w:rPr>
        <w:t xml:space="preserve">Purpose. </w:t>
      </w:r>
      <w:r w:rsidRPr="007847E5">
        <w:rPr>
          <w:sz w:val="22"/>
        </w:rPr>
        <w:t xml:space="preserve">Pursuant to Senate Rule 5.4.5.A, the University of Kentucky Senate seeks to provide the families of deceased students who had not </w:t>
      </w:r>
      <w:r w:rsidRPr="007847E5">
        <w:rPr>
          <w:sz w:val="22"/>
        </w:rPr>
        <w:lastRenderedPageBreak/>
        <w:t xml:space="preserve">completed requirements for a degree with a meaningful acknowledgment of the achievements and legacy of the student and, at the same time, uphold academic and institutional integrity. To meet these goals, the UK Board of Trustees </w:t>
      </w:r>
      <w:r w:rsidR="00F42BB2">
        <w:rPr>
          <w:sz w:val="22"/>
        </w:rPr>
        <w:t xml:space="preserve">has </w:t>
      </w:r>
      <w:r w:rsidRPr="007847E5">
        <w:rPr>
          <w:sz w:val="22"/>
        </w:rPr>
        <w:t>establish</w:t>
      </w:r>
      <w:r w:rsidR="00F42BB2">
        <w:rPr>
          <w:sz w:val="22"/>
        </w:rPr>
        <w:t>ed</w:t>
      </w:r>
      <w:r w:rsidRPr="007847E5">
        <w:rPr>
          <w:sz w:val="22"/>
        </w:rPr>
        <w:t xml:space="preserve"> a new category and title of Honorary Degree, </w:t>
      </w:r>
      <w:r w:rsidRPr="007847E5">
        <w:rPr>
          <w:i/>
          <w:sz w:val="22"/>
        </w:rPr>
        <w:t xml:space="preserve">In Memoriam </w:t>
      </w:r>
      <w:r w:rsidRPr="007847E5">
        <w:rPr>
          <w:sz w:val="22"/>
        </w:rPr>
        <w:t>Posthumous Degree</w:t>
      </w:r>
      <w:r w:rsidR="00A612B6">
        <w:rPr>
          <w:sz w:val="22"/>
        </w:rPr>
        <w:t xml:space="preserve"> (hereafter </w:t>
      </w:r>
      <w:r w:rsidR="00A612B6" w:rsidRPr="002C35BC">
        <w:rPr>
          <w:i/>
          <w:sz w:val="22"/>
        </w:rPr>
        <w:t>In Memoriam</w:t>
      </w:r>
      <w:r w:rsidR="00A612B6">
        <w:rPr>
          <w:sz w:val="22"/>
        </w:rPr>
        <w:t xml:space="preserve"> degree)</w:t>
      </w:r>
      <w:r w:rsidRPr="007847E5">
        <w:rPr>
          <w:sz w:val="22"/>
        </w:rPr>
        <w:t xml:space="preserve">, to be conferred </w:t>
      </w:r>
      <w:r w:rsidR="00F42BB2">
        <w:rPr>
          <w:sz w:val="22"/>
        </w:rPr>
        <w:t xml:space="preserve">posthumously </w:t>
      </w:r>
      <w:r w:rsidRPr="007847E5">
        <w:rPr>
          <w:sz w:val="22"/>
        </w:rPr>
        <w:t>upon final action by the Board of Trustees.</w:t>
      </w:r>
      <w:bookmarkEnd w:id="362"/>
      <w:r w:rsidRPr="007847E5">
        <w:rPr>
          <w:b/>
          <w:sz w:val="22"/>
        </w:rPr>
        <w:t xml:space="preserve"> </w:t>
      </w:r>
    </w:p>
    <w:p w14:paraId="19C77FF3" w14:textId="77777777" w:rsidR="002C4CEF" w:rsidRPr="007847E5" w:rsidRDefault="002C4CEF" w:rsidP="007847E5">
      <w:pPr>
        <w:rPr>
          <w:sz w:val="22"/>
        </w:rPr>
      </w:pPr>
    </w:p>
    <w:p w14:paraId="1584568F" w14:textId="5F18B1DB" w:rsidR="002C4CEF" w:rsidRPr="007847E5" w:rsidRDefault="00225F30" w:rsidP="007847E5">
      <w:pPr>
        <w:pStyle w:val="ListParagraph"/>
        <w:numPr>
          <w:ilvl w:val="1"/>
          <w:numId w:val="65"/>
        </w:numPr>
        <w:rPr>
          <w:sz w:val="22"/>
        </w:rPr>
      </w:pPr>
      <w:bookmarkStart w:id="363" w:name="_Toc398637519"/>
      <w:r w:rsidRPr="007847E5">
        <w:rPr>
          <w:b/>
          <w:sz w:val="22"/>
        </w:rPr>
        <w:t xml:space="preserve">Conditions for Conferral of </w:t>
      </w:r>
      <w:r w:rsidRPr="007847E5">
        <w:rPr>
          <w:b/>
          <w:i/>
          <w:sz w:val="22"/>
        </w:rPr>
        <w:t>In</w:t>
      </w:r>
      <w:r w:rsidRPr="007847E5">
        <w:rPr>
          <w:b/>
          <w:sz w:val="22"/>
        </w:rPr>
        <w:t xml:space="preserve"> </w:t>
      </w:r>
      <w:r w:rsidRPr="007847E5">
        <w:rPr>
          <w:b/>
          <w:i/>
          <w:sz w:val="22"/>
        </w:rPr>
        <w:t>Memoriam Degrees</w:t>
      </w:r>
      <w:bookmarkEnd w:id="363"/>
      <w:r w:rsidRPr="007847E5">
        <w:rPr>
          <w:b/>
          <w:sz w:val="22"/>
        </w:rPr>
        <w:t xml:space="preserve"> </w:t>
      </w:r>
    </w:p>
    <w:p w14:paraId="10F97828" w14:textId="77777777" w:rsidR="002C4CEF" w:rsidRPr="007847E5" w:rsidRDefault="002C4CEF" w:rsidP="007847E5">
      <w:pPr>
        <w:rPr>
          <w:sz w:val="22"/>
        </w:rPr>
      </w:pPr>
    </w:p>
    <w:p w14:paraId="4D833F97" w14:textId="03F8F47E" w:rsidR="002C4CEF" w:rsidRPr="007847E5" w:rsidRDefault="00225F30" w:rsidP="007847E5">
      <w:pPr>
        <w:pStyle w:val="ListParagraph"/>
        <w:numPr>
          <w:ilvl w:val="1"/>
          <w:numId w:val="29"/>
        </w:numPr>
        <w:rPr>
          <w:sz w:val="22"/>
        </w:rPr>
      </w:pPr>
      <w:r w:rsidRPr="007847E5">
        <w:rPr>
          <w:b/>
          <w:sz w:val="22"/>
        </w:rPr>
        <w:t>Eligibility</w:t>
      </w:r>
      <w:r w:rsidRPr="007847E5">
        <w:rPr>
          <w:sz w:val="22"/>
        </w:rPr>
        <w:t xml:space="preserve">. An </w:t>
      </w:r>
      <w:r w:rsidRPr="007847E5">
        <w:rPr>
          <w:i/>
          <w:sz w:val="22"/>
        </w:rPr>
        <w:t xml:space="preserve">In Memoriam </w:t>
      </w:r>
      <w:r w:rsidR="00A612B6">
        <w:rPr>
          <w:sz w:val="22"/>
        </w:rPr>
        <w:t>d</w:t>
      </w:r>
      <w:r w:rsidRPr="007847E5">
        <w:rPr>
          <w:sz w:val="22"/>
        </w:rPr>
        <w:t xml:space="preserve">egree allows for recognition of a student’s connection to the University of Kentucky regardless of their progress toward completion of degree requirements. Undergraduate, graduate, and professional students who were registered in a degree program at the time of their death, but did not complete degree requirements, are eligible for an </w:t>
      </w:r>
      <w:r w:rsidRPr="007847E5">
        <w:rPr>
          <w:i/>
          <w:sz w:val="22"/>
        </w:rPr>
        <w:t xml:space="preserve">In Memoriam </w:t>
      </w:r>
      <w:r w:rsidR="00F42BB2">
        <w:rPr>
          <w:i/>
          <w:sz w:val="22"/>
        </w:rPr>
        <w:t>d</w:t>
      </w:r>
      <w:r w:rsidR="00F42BB2" w:rsidRPr="007847E5">
        <w:rPr>
          <w:i/>
          <w:sz w:val="22"/>
        </w:rPr>
        <w:t>egree</w:t>
      </w:r>
      <w:r w:rsidRPr="007847E5">
        <w:rPr>
          <w:sz w:val="22"/>
        </w:rPr>
        <w:t xml:space="preserve">. </w:t>
      </w:r>
    </w:p>
    <w:p w14:paraId="3F2B7260" w14:textId="77777777" w:rsidR="002C4CEF" w:rsidRPr="007847E5" w:rsidRDefault="002C4CEF" w:rsidP="007847E5">
      <w:pPr>
        <w:rPr>
          <w:sz w:val="22"/>
        </w:rPr>
      </w:pPr>
    </w:p>
    <w:p w14:paraId="00CFA3A5" w14:textId="00C835E2" w:rsidR="002C4CEF" w:rsidRPr="007847E5" w:rsidRDefault="00225F30" w:rsidP="007847E5">
      <w:pPr>
        <w:pStyle w:val="ListParagraph"/>
        <w:numPr>
          <w:ilvl w:val="1"/>
          <w:numId w:val="29"/>
        </w:numPr>
        <w:rPr>
          <w:sz w:val="22"/>
        </w:rPr>
      </w:pPr>
      <w:r w:rsidRPr="007847E5">
        <w:rPr>
          <w:b/>
          <w:sz w:val="22"/>
        </w:rPr>
        <w:t>Procedures</w:t>
      </w:r>
      <w:r w:rsidRPr="007847E5">
        <w:rPr>
          <w:sz w:val="22"/>
        </w:rPr>
        <w:t xml:space="preserve">. A proposal for conferral of an </w:t>
      </w:r>
      <w:r w:rsidRPr="007847E5">
        <w:rPr>
          <w:i/>
          <w:sz w:val="22"/>
        </w:rPr>
        <w:t xml:space="preserve">In Memoriam </w:t>
      </w:r>
      <w:r w:rsidR="00F42BB2">
        <w:rPr>
          <w:sz w:val="22"/>
        </w:rPr>
        <w:t>d</w:t>
      </w:r>
      <w:r w:rsidRPr="007847E5">
        <w:rPr>
          <w:sz w:val="22"/>
        </w:rPr>
        <w:t>egree</w:t>
      </w:r>
      <w:r w:rsidRPr="007847E5">
        <w:rPr>
          <w:i/>
          <w:sz w:val="22"/>
        </w:rPr>
        <w:t xml:space="preserve"> </w:t>
      </w:r>
      <w:r w:rsidRPr="007847E5">
        <w:rPr>
          <w:sz w:val="22"/>
        </w:rPr>
        <w:t>shall be initiated and processed as follows:</w:t>
      </w:r>
    </w:p>
    <w:p w14:paraId="38C5B175" w14:textId="77777777" w:rsidR="002C4CEF" w:rsidRPr="007847E5" w:rsidRDefault="002C4CEF" w:rsidP="007847E5">
      <w:pPr>
        <w:rPr>
          <w:sz w:val="22"/>
        </w:rPr>
      </w:pPr>
    </w:p>
    <w:p w14:paraId="1335980B" w14:textId="1BC7C3BE" w:rsidR="00A74DC4" w:rsidRPr="007847E5" w:rsidRDefault="00225F30" w:rsidP="007847E5">
      <w:pPr>
        <w:pStyle w:val="ListParagraph"/>
        <w:numPr>
          <w:ilvl w:val="2"/>
          <w:numId w:val="29"/>
        </w:numPr>
        <w:rPr>
          <w:sz w:val="22"/>
        </w:rPr>
      </w:pPr>
      <w:r w:rsidRPr="007847E5">
        <w:rPr>
          <w:sz w:val="22"/>
        </w:rPr>
        <w:t>Upon being made aware of the deceased student by either the family or chair of the student’s home department, the Dean’s Office of the student’s college shall consult with the student’s degree program</w:t>
      </w:r>
      <w:r w:rsidR="005D7481">
        <w:rPr>
          <w:sz w:val="22"/>
        </w:rPr>
        <w:t>,</w:t>
      </w:r>
      <w:r w:rsidRPr="007847E5">
        <w:rPr>
          <w:sz w:val="22"/>
        </w:rPr>
        <w:t xml:space="preserve"> the Dean of Students Office</w:t>
      </w:r>
      <w:r w:rsidR="005D7481">
        <w:rPr>
          <w:sz w:val="22"/>
        </w:rPr>
        <w:t>, the Senate Council office, and the Office of the Registrar</w:t>
      </w:r>
      <w:r w:rsidRPr="007847E5">
        <w:rPr>
          <w:sz w:val="22"/>
        </w:rPr>
        <w:t xml:space="preserve"> to review the student’s academic </w:t>
      </w:r>
      <w:r w:rsidR="005D7481">
        <w:rPr>
          <w:sz w:val="22"/>
        </w:rPr>
        <w:t xml:space="preserve">and disciplinary </w:t>
      </w:r>
      <w:r w:rsidRPr="007847E5">
        <w:rPr>
          <w:sz w:val="22"/>
        </w:rPr>
        <w:t>record, to confirm that at the time of death:</w:t>
      </w:r>
    </w:p>
    <w:p w14:paraId="0A16A854" w14:textId="77777777" w:rsidR="00A74DC4" w:rsidRPr="007847E5" w:rsidRDefault="00A74DC4" w:rsidP="007847E5">
      <w:pPr>
        <w:rPr>
          <w:sz w:val="22"/>
        </w:rPr>
      </w:pPr>
    </w:p>
    <w:p w14:paraId="22445930" w14:textId="77777777" w:rsidR="002C4CEF" w:rsidRPr="007847E5" w:rsidRDefault="00225F30" w:rsidP="007847E5">
      <w:pPr>
        <w:pStyle w:val="ListParagraph"/>
        <w:numPr>
          <w:ilvl w:val="3"/>
          <w:numId w:val="29"/>
        </w:numPr>
        <w:rPr>
          <w:sz w:val="22"/>
        </w:rPr>
      </w:pPr>
      <w:r w:rsidRPr="007847E5">
        <w:rPr>
          <w:sz w:val="22"/>
        </w:rPr>
        <w:t>The student was in a UK degree-seeking status, and</w:t>
      </w:r>
    </w:p>
    <w:p w14:paraId="331E4288" w14:textId="77777777" w:rsidR="002C4CEF" w:rsidRPr="007847E5" w:rsidRDefault="002C4CEF" w:rsidP="007847E5">
      <w:pPr>
        <w:rPr>
          <w:sz w:val="22"/>
        </w:rPr>
      </w:pPr>
    </w:p>
    <w:p w14:paraId="2AEB28CF" w14:textId="77777777" w:rsidR="002C4CEF" w:rsidRPr="007847E5" w:rsidRDefault="00225F30" w:rsidP="007847E5">
      <w:pPr>
        <w:pStyle w:val="ListParagraph"/>
        <w:numPr>
          <w:ilvl w:val="3"/>
          <w:numId w:val="29"/>
        </w:numPr>
        <w:rPr>
          <w:sz w:val="22"/>
        </w:rPr>
      </w:pPr>
      <w:r w:rsidRPr="007847E5">
        <w:rPr>
          <w:sz w:val="22"/>
        </w:rPr>
        <w:t>The student was in good academic standing.</w:t>
      </w:r>
    </w:p>
    <w:p w14:paraId="1A895907" w14:textId="77777777" w:rsidR="002C4CEF" w:rsidRPr="007847E5" w:rsidRDefault="002C4CEF" w:rsidP="007847E5">
      <w:pPr>
        <w:rPr>
          <w:sz w:val="22"/>
        </w:rPr>
      </w:pPr>
    </w:p>
    <w:p w14:paraId="2229347E" w14:textId="62264C3A" w:rsidR="00A74DC4" w:rsidRPr="007847E5" w:rsidRDefault="00225F30" w:rsidP="007847E5">
      <w:pPr>
        <w:pStyle w:val="ListParagraph"/>
        <w:numPr>
          <w:ilvl w:val="2"/>
          <w:numId w:val="29"/>
        </w:numPr>
        <w:rPr>
          <w:sz w:val="22"/>
        </w:rPr>
      </w:pPr>
      <w:r w:rsidRPr="007847E5">
        <w:rPr>
          <w:sz w:val="22"/>
        </w:rPr>
        <w:t xml:space="preserve">The Dean’s Office shall forward the request for </w:t>
      </w:r>
      <w:r w:rsidRPr="007847E5">
        <w:rPr>
          <w:i/>
          <w:sz w:val="22"/>
        </w:rPr>
        <w:t xml:space="preserve">an In Memoriam </w:t>
      </w:r>
      <w:r w:rsidR="005D7481">
        <w:rPr>
          <w:sz w:val="22"/>
        </w:rPr>
        <w:t>d</w:t>
      </w:r>
      <w:r w:rsidRPr="007847E5">
        <w:rPr>
          <w:sz w:val="22"/>
        </w:rPr>
        <w:t>egree to the Office of the University Registrar.</w:t>
      </w:r>
      <w:r w:rsidR="005D7481">
        <w:rPr>
          <w:sz w:val="22"/>
        </w:rPr>
        <w:t xml:space="preserve"> The University Registrar shall process the request and place the deceased student’s name on an </w:t>
      </w:r>
      <w:r w:rsidR="005D7481">
        <w:rPr>
          <w:i/>
          <w:sz w:val="22"/>
        </w:rPr>
        <w:t>In Memoriam</w:t>
      </w:r>
      <w:r w:rsidR="005D7481">
        <w:rPr>
          <w:sz w:val="22"/>
        </w:rPr>
        <w:t xml:space="preserve"> degree list for Senate action.</w:t>
      </w:r>
    </w:p>
    <w:p w14:paraId="21CF7C2C" w14:textId="77777777" w:rsidR="002C4CEF" w:rsidRPr="007847E5" w:rsidRDefault="002C4CEF" w:rsidP="007847E5">
      <w:pPr>
        <w:rPr>
          <w:sz w:val="22"/>
        </w:rPr>
      </w:pPr>
    </w:p>
    <w:p w14:paraId="2FDB78E1" w14:textId="3A4631A9" w:rsidR="002C4CEF" w:rsidRPr="007847E5" w:rsidRDefault="005D7481" w:rsidP="007847E5">
      <w:pPr>
        <w:pStyle w:val="ListParagraph"/>
        <w:numPr>
          <w:ilvl w:val="2"/>
          <w:numId w:val="29"/>
        </w:numPr>
        <w:rPr>
          <w:sz w:val="22"/>
        </w:rPr>
      </w:pPr>
      <w:r>
        <w:rPr>
          <w:sz w:val="22"/>
        </w:rPr>
        <w:t>In the likely event that</w:t>
      </w:r>
      <w:r w:rsidR="00225F30" w:rsidRPr="007847E5">
        <w:rPr>
          <w:sz w:val="22"/>
        </w:rPr>
        <w:t xml:space="preserve"> the elected Faculty Senators </w:t>
      </w:r>
      <w:r>
        <w:rPr>
          <w:sz w:val="22"/>
        </w:rPr>
        <w:t xml:space="preserve">approve the recommendation of each </w:t>
      </w:r>
      <w:r>
        <w:rPr>
          <w:i/>
          <w:sz w:val="22"/>
        </w:rPr>
        <w:t xml:space="preserve">In </w:t>
      </w:r>
      <w:r w:rsidRPr="00365674">
        <w:rPr>
          <w:i/>
          <w:sz w:val="22"/>
        </w:rPr>
        <w:t>Memo</w:t>
      </w:r>
      <w:r>
        <w:rPr>
          <w:i/>
          <w:sz w:val="22"/>
        </w:rPr>
        <w:t>riam</w:t>
      </w:r>
      <w:r>
        <w:rPr>
          <w:sz w:val="22"/>
        </w:rPr>
        <w:t xml:space="preserve"> degree along with other degrees, the Senate Council office </w:t>
      </w:r>
      <w:r w:rsidR="00225F30" w:rsidRPr="00365674">
        <w:rPr>
          <w:sz w:val="22"/>
        </w:rPr>
        <w:t>shall</w:t>
      </w:r>
      <w:r w:rsidR="00225F30" w:rsidRPr="007847E5">
        <w:rPr>
          <w:sz w:val="22"/>
        </w:rPr>
        <w:t xml:space="preserve"> forward the </w:t>
      </w:r>
      <w:r>
        <w:rPr>
          <w:sz w:val="22"/>
        </w:rPr>
        <w:t xml:space="preserve">recommendation </w:t>
      </w:r>
      <w:r w:rsidR="00225F30" w:rsidRPr="007847E5">
        <w:rPr>
          <w:sz w:val="22"/>
        </w:rPr>
        <w:t xml:space="preserve">to the University President for transmittal to the Board of Trustees for final action. In </w:t>
      </w:r>
      <w:r>
        <w:rPr>
          <w:sz w:val="22"/>
        </w:rPr>
        <w:t xml:space="preserve">the </w:t>
      </w:r>
      <w:r w:rsidR="00225F30" w:rsidRPr="007847E5">
        <w:rPr>
          <w:sz w:val="22"/>
        </w:rPr>
        <w:t>rare</w:t>
      </w:r>
      <w:r>
        <w:rPr>
          <w:sz w:val="22"/>
        </w:rPr>
        <w:t xml:space="preserve"> event that the elected Faculty Senators do not approve the recommendation of the </w:t>
      </w:r>
      <w:r>
        <w:rPr>
          <w:i/>
          <w:sz w:val="22"/>
        </w:rPr>
        <w:t xml:space="preserve">In Memoriam </w:t>
      </w:r>
      <w:r>
        <w:rPr>
          <w:sz w:val="22"/>
        </w:rPr>
        <w:t>degree candidate,</w:t>
      </w:r>
      <w:r w:rsidR="00225F30" w:rsidRPr="007847E5">
        <w:rPr>
          <w:sz w:val="22"/>
        </w:rPr>
        <w:t xml:space="preserve"> the elected Faculty Senators will provide, through the Senate Council, a written justification of the disapproval to the President (Chair of the Senate).</w:t>
      </w:r>
    </w:p>
    <w:p w14:paraId="11B921DD" w14:textId="77777777" w:rsidR="007847E5" w:rsidRPr="007847E5" w:rsidRDefault="007847E5" w:rsidP="007847E5">
      <w:pPr>
        <w:pStyle w:val="ListParagraph"/>
        <w:rPr>
          <w:sz w:val="22"/>
        </w:rPr>
      </w:pPr>
    </w:p>
    <w:p w14:paraId="0654D1C3" w14:textId="038164AA" w:rsidR="00A74DC4" w:rsidRPr="007847E5" w:rsidRDefault="00225F30" w:rsidP="007847E5">
      <w:pPr>
        <w:pStyle w:val="ListParagraph"/>
        <w:numPr>
          <w:ilvl w:val="2"/>
          <w:numId w:val="29"/>
        </w:numPr>
        <w:rPr>
          <w:sz w:val="22"/>
        </w:rPr>
      </w:pPr>
      <w:r w:rsidRPr="007847E5">
        <w:rPr>
          <w:sz w:val="22"/>
        </w:rPr>
        <w:t xml:space="preserve">Upon final approval by the Board of Trustees, the University Registrar shall prepare an </w:t>
      </w:r>
      <w:r w:rsidRPr="007847E5">
        <w:rPr>
          <w:i/>
          <w:sz w:val="22"/>
        </w:rPr>
        <w:t xml:space="preserve">In Memoriam </w:t>
      </w:r>
      <w:r w:rsidR="00A612B6">
        <w:rPr>
          <w:sz w:val="22"/>
        </w:rPr>
        <w:t>d</w:t>
      </w:r>
      <w:r w:rsidRPr="007847E5">
        <w:rPr>
          <w:sz w:val="22"/>
        </w:rPr>
        <w:t xml:space="preserve">egree diploma for the </w:t>
      </w:r>
      <w:r w:rsidRPr="007847E5">
        <w:rPr>
          <w:sz w:val="22"/>
        </w:rPr>
        <w:lastRenderedPageBreak/>
        <w:t>student’s family. The diploma document for this honorary degree title will be structured the same as for other honorary degrees (SR 5.4.5.B).</w:t>
      </w:r>
    </w:p>
    <w:p w14:paraId="7EFFDB56" w14:textId="77777777" w:rsidR="00AB772F" w:rsidRDefault="00AB772F" w:rsidP="00CD59B3">
      <w:pPr>
        <w:pStyle w:val="Heading1"/>
        <w:jc w:val="center"/>
      </w:pPr>
      <w:r w:rsidRPr="004F1112">
        <w:rPr>
          <w:sz w:val="22"/>
          <w:szCs w:val="22"/>
        </w:rPr>
        <w:br w:type="page"/>
      </w:r>
      <w:bookmarkStart w:id="364" w:name="_Toc490123308"/>
      <w:r>
        <w:lastRenderedPageBreak/>
        <w:t>6.0     Section VI: Student Academic Affairs</w:t>
      </w:r>
      <w:bookmarkEnd w:id="364"/>
    </w:p>
    <w:p w14:paraId="388E669B" w14:textId="77777777" w:rsidR="00AB772F" w:rsidRDefault="00AB772F" w:rsidP="00AB772F">
      <w:pPr>
        <w:ind w:right="-1008"/>
        <w:rPr>
          <w:rFonts w:cs="Arial"/>
          <w:sz w:val="22"/>
        </w:rPr>
      </w:pPr>
    </w:p>
    <w:p w14:paraId="4A032598" w14:textId="77777777" w:rsidR="00AB772F" w:rsidRDefault="00AB772F" w:rsidP="00AB772F">
      <w:pPr>
        <w:pStyle w:val="Heading2"/>
      </w:pPr>
      <w:bookmarkStart w:id="365" w:name="_Toc490123309"/>
      <w:r>
        <w:t>6.1.0</w:t>
      </w:r>
      <w:r>
        <w:tab/>
      </w:r>
      <w:r>
        <w:tab/>
        <w:t>ACADEMIC RIGHTS OF STUDENTS</w:t>
      </w:r>
      <w:bookmarkEnd w:id="365"/>
    </w:p>
    <w:p w14:paraId="75C61786" w14:textId="77777777" w:rsidR="00AB772F" w:rsidRDefault="00AB772F" w:rsidP="00AB772F">
      <w:pPr>
        <w:pStyle w:val="Heading3"/>
      </w:pPr>
      <w:bookmarkStart w:id="366" w:name="_Toc490123310"/>
      <w:r>
        <w:t>6.1.1</w:t>
      </w:r>
      <w:r>
        <w:tab/>
      </w:r>
      <w:r>
        <w:tab/>
      </w:r>
      <w:r w:rsidRPr="00EE7C0B">
        <w:t>Information about Course Content</w:t>
      </w:r>
      <w:bookmarkEnd w:id="366"/>
    </w:p>
    <w:p w14:paraId="4B8171AE" w14:textId="77777777" w:rsidR="005C493F" w:rsidRPr="005C493F" w:rsidRDefault="005C493F" w:rsidP="005C493F"/>
    <w:p w14:paraId="3FF2FFBF" w14:textId="77777777" w:rsidR="00AB772F" w:rsidRDefault="00AB772F" w:rsidP="00AB772F">
      <w:pPr>
        <w:ind w:right="72"/>
        <w:rPr>
          <w:sz w:val="22"/>
        </w:rPr>
      </w:pPr>
      <w:r>
        <w:rPr>
          <w:sz w:val="22"/>
        </w:rPr>
        <w:t xml:space="preserve">Students have the right to expect the course to correspond generally to the description in the official </w:t>
      </w:r>
      <w:r>
        <w:rPr>
          <w:i/>
          <w:sz w:val="22"/>
        </w:rPr>
        <w:t xml:space="preserve">Bulletin </w:t>
      </w:r>
      <w:r>
        <w:rPr>
          <w:sz w:val="22"/>
        </w:rPr>
        <w:t xml:space="preserve">of the University of Kentucky and the right to be informed in writing (in the course syllabus) at the first class meeting about the nature of the course--the content, the activities to be evaluated, and the grading practice to be followed. Whenever factors such as absences or late papers will be weighed in determining grades, a student shall be informed. All students must be informed in writing of the course content and other matters listed in this rule at no cost to the student. Syllabi may be posted electronically; this must be done by the first class meeting of the semester and the syllabus must remain available there for the entire semester. All students officially enrolled in a course shall, upon request, be provided a copy of the course syllabus free of charge. [US: 2/11/80; </w:t>
      </w:r>
      <w:r w:rsidR="00182FA5">
        <w:rPr>
          <w:sz w:val="22"/>
        </w:rPr>
        <w:t xml:space="preserve">SREC: </w:t>
      </w:r>
      <w:r>
        <w:rPr>
          <w:sz w:val="22"/>
        </w:rPr>
        <w:t>11/20/87]</w:t>
      </w:r>
    </w:p>
    <w:p w14:paraId="684A0C90" w14:textId="77777777" w:rsidR="00AB772F" w:rsidRDefault="00AB772F" w:rsidP="00AB772F">
      <w:pPr>
        <w:pStyle w:val="Heading3"/>
      </w:pPr>
      <w:bookmarkStart w:id="367" w:name="_Toc490123311"/>
      <w:r w:rsidRPr="00EE7C0B">
        <w:t>6.1.2</w:t>
      </w:r>
      <w:r w:rsidRPr="00EE7C0B">
        <w:tab/>
      </w:r>
      <w:r w:rsidRPr="00EE7C0B">
        <w:tab/>
        <w:t>Contrary Opinion</w:t>
      </w:r>
      <w:bookmarkEnd w:id="367"/>
    </w:p>
    <w:p w14:paraId="7BD0E9C5" w14:textId="77777777" w:rsidR="005C493F" w:rsidRPr="005C493F" w:rsidRDefault="005C493F" w:rsidP="005C493F"/>
    <w:p w14:paraId="18A51544" w14:textId="77777777" w:rsidR="00AB772F" w:rsidRDefault="00AB772F" w:rsidP="00AB772F">
      <w:pPr>
        <w:rPr>
          <w:rFonts w:cs="Arial"/>
          <w:sz w:val="22"/>
        </w:rPr>
      </w:pPr>
      <w:r>
        <w:rPr>
          <w:rFonts w:cs="Arial"/>
          <w:sz w:val="22"/>
        </w:rPr>
        <w:t>A student has the right to take reasoned exception to the data or views offered in the classroom without being penalized.</w:t>
      </w:r>
    </w:p>
    <w:p w14:paraId="102D9E5C" w14:textId="77777777" w:rsidR="00AB772F" w:rsidRDefault="00AB772F" w:rsidP="00AB772F">
      <w:pPr>
        <w:rPr>
          <w:rFonts w:cs="Arial"/>
          <w:sz w:val="22"/>
        </w:rPr>
      </w:pPr>
    </w:p>
    <w:p w14:paraId="4120DBEE" w14:textId="77777777" w:rsidR="00AB772F" w:rsidRDefault="00AB772F" w:rsidP="00AB772F">
      <w:pPr>
        <w:rPr>
          <w:rFonts w:cs="Arial"/>
          <w:sz w:val="22"/>
        </w:rPr>
      </w:pPr>
      <w:bookmarkStart w:id="368" w:name="_Toc490123312"/>
      <w:r w:rsidRPr="00B206A5">
        <w:rPr>
          <w:rStyle w:val="Heading3Char"/>
        </w:rPr>
        <w:t>6.1.3</w:t>
      </w:r>
      <w:r w:rsidRPr="00B206A5">
        <w:rPr>
          <w:rStyle w:val="Heading3Char"/>
        </w:rPr>
        <w:tab/>
      </w:r>
      <w:r w:rsidRPr="00B206A5">
        <w:rPr>
          <w:rStyle w:val="Heading3Char"/>
        </w:rPr>
        <w:tab/>
        <w:t>Academic Evaluation</w:t>
      </w:r>
      <w:bookmarkEnd w:id="368"/>
      <w:r>
        <w:rPr>
          <w:rFonts w:cs="Arial"/>
          <w:b/>
          <w:sz w:val="22"/>
        </w:rPr>
        <w:t xml:space="preserve"> </w:t>
      </w:r>
      <w:r>
        <w:rPr>
          <w:rFonts w:cs="Arial"/>
          <w:sz w:val="22"/>
        </w:rPr>
        <w:t>[US: 12/5/83]</w:t>
      </w:r>
    </w:p>
    <w:p w14:paraId="24A20F41" w14:textId="77777777" w:rsidR="00AB772F" w:rsidRDefault="00AB772F" w:rsidP="00AB772F">
      <w:pPr>
        <w:rPr>
          <w:rFonts w:cs="Arial"/>
          <w:sz w:val="22"/>
        </w:rPr>
      </w:pPr>
    </w:p>
    <w:p w14:paraId="783009A0" w14:textId="77777777" w:rsidR="00AB772F" w:rsidRDefault="00AB772F" w:rsidP="00AB772F">
      <w:pPr>
        <w:numPr>
          <w:ilvl w:val="0"/>
          <w:numId w:val="199"/>
        </w:numPr>
        <w:rPr>
          <w:rFonts w:cs="Arial"/>
          <w:sz w:val="22"/>
        </w:rPr>
      </w:pPr>
      <w:r>
        <w:rPr>
          <w:rFonts w:cs="Arial"/>
          <w:sz w:val="22"/>
        </w:rPr>
        <w:t>A</w:t>
      </w:r>
      <w:r w:rsidRPr="00C1517E">
        <w:rPr>
          <w:rFonts w:cs="Arial"/>
          <w:sz w:val="22"/>
        </w:rPr>
        <w:t>ll teachers must inform the undergraduate students in their courses of their current progress based on the criteria in the syllabus</w:t>
      </w:r>
      <w:r>
        <w:rPr>
          <w:rFonts w:cs="Arial"/>
          <w:sz w:val="22"/>
        </w:rPr>
        <w:t xml:space="preserve"> before the following dates:</w:t>
      </w:r>
      <w:r w:rsidRPr="00C1517E">
        <w:rPr>
          <w:rFonts w:cs="Arial"/>
          <w:sz w:val="22"/>
        </w:rPr>
        <w:t xml:space="preserve"> </w:t>
      </w:r>
      <w:r>
        <w:rPr>
          <w:rFonts w:cs="Arial"/>
          <w:sz w:val="22"/>
        </w:rPr>
        <w:t>[</w:t>
      </w:r>
      <w:r w:rsidRPr="00C1517E">
        <w:rPr>
          <w:rFonts w:cs="Arial"/>
          <w:sz w:val="22"/>
        </w:rPr>
        <w:t>US: 2/14/94; US</w:t>
      </w:r>
      <w:r w:rsidR="00A62027">
        <w:rPr>
          <w:rFonts w:cs="Arial"/>
          <w:sz w:val="22"/>
        </w:rPr>
        <w:t>:</w:t>
      </w:r>
      <w:r w:rsidRPr="00C1517E">
        <w:rPr>
          <w:rFonts w:cs="Arial"/>
          <w:sz w:val="22"/>
        </w:rPr>
        <w:t xml:space="preserve"> 4/10</w:t>
      </w:r>
      <w:r w:rsidR="00681448">
        <w:rPr>
          <w:rFonts w:cs="Arial"/>
          <w:sz w:val="22"/>
        </w:rPr>
        <w:t>/2000</w:t>
      </w:r>
      <w:r>
        <w:rPr>
          <w:rFonts w:cs="Arial"/>
          <w:sz w:val="22"/>
        </w:rPr>
        <w:t>; US: 2/27</w:t>
      </w:r>
      <w:r w:rsidR="00681448">
        <w:rPr>
          <w:rFonts w:cs="Arial"/>
          <w:sz w:val="22"/>
        </w:rPr>
        <w:t>/2008]</w:t>
      </w:r>
    </w:p>
    <w:p w14:paraId="65EE373C" w14:textId="6AC361AB" w:rsidR="00AB772F" w:rsidRDefault="00AB772F" w:rsidP="00AB772F">
      <w:pPr>
        <w:numPr>
          <w:ilvl w:val="1"/>
          <w:numId w:val="183"/>
        </w:numPr>
        <w:rPr>
          <w:rFonts w:cs="Arial"/>
          <w:sz w:val="22"/>
        </w:rPr>
      </w:pPr>
      <w:r>
        <w:rPr>
          <w:rFonts w:cs="Arial"/>
          <w:sz w:val="22"/>
        </w:rPr>
        <w:t xml:space="preserve">the end of the </w:t>
      </w:r>
      <w:r w:rsidR="00243AD0">
        <w:rPr>
          <w:rFonts w:cs="Arial"/>
          <w:sz w:val="22"/>
        </w:rPr>
        <w:t xml:space="preserve">Monday following the end of the </w:t>
      </w:r>
      <w:r>
        <w:rPr>
          <w:rFonts w:cs="Arial"/>
          <w:sz w:val="22"/>
        </w:rPr>
        <w:t>ninth week for the fall or spring semester;</w:t>
      </w:r>
      <w:r w:rsidR="00243AD0">
        <w:rPr>
          <w:rFonts w:cs="Arial"/>
          <w:sz w:val="22"/>
        </w:rPr>
        <w:t xml:space="preserve"> [US: 3/20/2017]</w:t>
      </w:r>
    </w:p>
    <w:p w14:paraId="7EC9D93A" w14:textId="77777777" w:rsidR="00AB772F" w:rsidRDefault="00AB772F" w:rsidP="00AB772F">
      <w:pPr>
        <w:numPr>
          <w:ilvl w:val="1"/>
          <w:numId w:val="183"/>
        </w:numPr>
        <w:rPr>
          <w:rFonts w:cs="Arial"/>
          <w:sz w:val="22"/>
        </w:rPr>
      </w:pPr>
      <w:r>
        <w:rPr>
          <w:rFonts w:cs="Arial"/>
          <w:sz w:val="22"/>
        </w:rPr>
        <w:t xml:space="preserve">the third day of the fifth week for the eight-week summer term; </w:t>
      </w:r>
    </w:p>
    <w:p w14:paraId="209F7D82" w14:textId="77777777" w:rsidR="00AB772F" w:rsidRDefault="00AB772F" w:rsidP="00AB772F">
      <w:pPr>
        <w:numPr>
          <w:ilvl w:val="1"/>
          <w:numId w:val="183"/>
        </w:numPr>
        <w:rPr>
          <w:rFonts w:cs="Arial"/>
          <w:sz w:val="22"/>
        </w:rPr>
      </w:pPr>
      <w:r>
        <w:rPr>
          <w:rFonts w:cs="Arial"/>
          <w:sz w:val="22"/>
        </w:rPr>
        <w:t>the second day of the third week for the four-week summer term.</w:t>
      </w:r>
    </w:p>
    <w:p w14:paraId="219EAC62" w14:textId="77777777" w:rsidR="00AB772F" w:rsidRDefault="00AB772F" w:rsidP="00AB772F">
      <w:pPr>
        <w:rPr>
          <w:rFonts w:cs="Arial"/>
          <w:sz w:val="22"/>
        </w:rPr>
      </w:pPr>
    </w:p>
    <w:p w14:paraId="5F48025E" w14:textId="77777777" w:rsidR="00AB772F" w:rsidRDefault="00AB772F" w:rsidP="00AB772F">
      <w:pPr>
        <w:numPr>
          <w:ilvl w:val="0"/>
          <w:numId w:val="199"/>
        </w:numPr>
        <w:rPr>
          <w:rFonts w:cs="Arial"/>
          <w:sz w:val="22"/>
        </w:rPr>
      </w:pPr>
      <w:r w:rsidRPr="0014759C">
        <w:rPr>
          <w:rFonts w:cs="Arial"/>
          <w:sz w:val="22"/>
        </w:rPr>
        <w:t>Students have the right to receive grades based only upon fair and just evaluation of their performance in a course as measured by the standards announced by their instructor(s) in the written course syllabus at the first class meeting.</w:t>
      </w:r>
    </w:p>
    <w:p w14:paraId="688FB706" w14:textId="77777777" w:rsidR="00AB772F" w:rsidRDefault="00AB772F" w:rsidP="00AB772F">
      <w:pPr>
        <w:rPr>
          <w:rFonts w:cs="Arial"/>
          <w:sz w:val="22"/>
        </w:rPr>
      </w:pPr>
    </w:p>
    <w:p w14:paraId="6C6D4A14" w14:textId="77777777" w:rsidR="006D6C35" w:rsidRDefault="006D6C35" w:rsidP="002C35BC">
      <w:pPr>
        <w:ind w:left="720"/>
        <w:rPr>
          <w:rFonts w:cs="Arial"/>
          <w:sz w:val="22"/>
        </w:rPr>
      </w:pPr>
      <w:r>
        <w:rPr>
          <w:rFonts w:cs="Arial"/>
          <w:sz w:val="22"/>
        </w:rPr>
        <w:t xml:space="preserve">* </w:t>
      </w:r>
      <w:r>
        <w:rPr>
          <w:rFonts w:cs="Arial"/>
          <w:sz w:val="22"/>
        </w:rPr>
        <w:tab/>
      </w:r>
      <w:r w:rsidRPr="006D6C35">
        <w:rPr>
          <w:rFonts w:cs="Arial"/>
          <w:sz w:val="22"/>
        </w:rPr>
        <w:t>To “receive grades” means “to be graded.”</w:t>
      </w:r>
      <w:r>
        <w:rPr>
          <w:rFonts w:cs="Arial"/>
          <w:sz w:val="22"/>
        </w:rPr>
        <w:t xml:space="preserve"> [SREC: 2/17/2016]</w:t>
      </w:r>
    </w:p>
    <w:p w14:paraId="37BFC67F" w14:textId="77777777" w:rsidR="006D6C35" w:rsidRDefault="006D6C35" w:rsidP="00AB772F">
      <w:pPr>
        <w:rPr>
          <w:rFonts w:cs="Arial"/>
          <w:sz w:val="22"/>
        </w:rPr>
      </w:pPr>
    </w:p>
    <w:p w14:paraId="532EB8E6" w14:textId="77777777" w:rsidR="00AB772F" w:rsidRDefault="00AB772F" w:rsidP="00AB772F">
      <w:pPr>
        <w:numPr>
          <w:ilvl w:val="0"/>
          <w:numId w:val="199"/>
        </w:numPr>
        <w:rPr>
          <w:rFonts w:cs="Arial"/>
          <w:sz w:val="22"/>
        </w:rPr>
      </w:pPr>
      <w:r w:rsidRPr="0014759C">
        <w:rPr>
          <w:rFonts w:cs="Arial"/>
          <w:sz w:val="22"/>
        </w:rPr>
        <w:t>Students have the right to receive a fair and just academic evaluation of their performance in a program. In addition to the student's overall academic record, evaluation may include the assessment of such activities as research and/or laboratory performance, qualifying examinations, professional board examinations, studio work or performance activities, behavior in professional situations, or interviews to determine continuation in a program. The program faculty and/or relevant administrative officer must inform the student as to which activities will be included in the academic assessment no later than the beginning of the activity to be evaluated.</w:t>
      </w:r>
    </w:p>
    <w:p w14:paraId="42782353" w14:textId="77777777" w:rsidR="00AB772F" w:rsidRDefault="00AB772F" w:rsidP="00AB772F">
      <w:pPr>
        <w:rPr>
          <w:rFonts w:cs="Arial"/>
          <w:sz w:val="22"/>
        </w:rPr>
      </w:pPr>
    </w:p>
    <w:p w14:paraId="15F003D7" w14:textId="77777777" w:rsidR="00AB772F" w:rsidRDefault="00AB772F" w:rsidP="00AB772F">
      <w:pPr>
        <w:numPr>
          <w:ilvl w:val="0"/>
          <w:numId w:val="199"/>
        </w:numPr>
        <w:rPr>
          <w:rFonts w:cs="Arial"/>
          <w:sz w:val="22"/>
        </w:rPr>
      </w:pPr>
      <w:r w:rsidRPr="0014759C">
        <w:rPr>
          <w:rFonts w:cs="Arial"/>
          <w:sz w:val="22"/>
        </w:rPr>
        <w:t xml:space="preserve">Evaluations determined by anything other than a good faith judgment based on explicit statements of the above standards are improper. Among irrelevant considerations are, </w:t>
      </w:r>
      <w:r w:rsidRPr="007B54DA">
        <w:rPr>
          <w:rFonts w:cs="Arial"/>
          <w:sz w:val="22"/>
        </w:rPr>
        <w:t xml:space="preserve">as per </w:t>
      </w:r>
      <w:r w:rsidR="00225F30" w:rsidRPr="00225F30">
        <w:rPr>
          <w:rFonts w:cs="Arial"/>
          <w:sz w:val="22"/>
        </w:rPr>
        <w:t>GR I.D (6/20/05)</w:t>
      </w:r>
      <w:r w:rsidRPr="007B54DA">
        <w:rPr>
          <w:rFonts w:cs="Arial"/>
          <w:sz w:val="22"/>
        </w:rPr>
        <w:t xml:space="preserve"> sex</w:t>
      </w:r>
      <w:r w:rsidRPr="0014759C">
        <w:rPr>
          <w:rFonts w:cs="Arial"/>
          <w:sz w:val="22"/>
        </w:rPr>
        <w:t xml:space="preserve">, sexual orientation, race, ethnic origin, national origin, </w:t>
      </w:r>
      <w:r>
        <w:rPr>
          <w:rFonts w:cs="Arial"/>
          <w:sz w:val="22"/>
        </w:rPr>
        <w:t xml:space="preserve">color, creed, religion, age, </w:t>
      </w:r>
      <w:r w:rsidRPr="0014759C">
        <w:rPr>
          <w:rFonts w:cs="Arial"/>
          <w:sz w:val="22"/>
        </w:rPr>
        <w:t xml:space="preserve">political belief, Vietnam-era veteran status or disabled veteran status, physical or mental disability in regard to any position for which the student is qualified, being a smoker or nonsmoker as long as the person complies with any workplace policy concerning smoking, being an applicant for or in the service of the United States Uniformed Services or any activities outside the classroom that are unrelated to the course work or </w:t>
      </w:r>
      <w:r>
        <w:rPr>
          <w:rFonts w:cs="Arial"/>
          <w:sz w:val="22"/>
        </w:rPr>
        <w:t>program requirements. [US: 2/11/85; US 10/12/98]</w:t>
      </w:r>
    </w:p>
    <w:p w14:paraId="33D01D08" w14:textId="77777777" w:rsidR="00AB772F" w:rsidRDefault="00AB772F" w:rsidP="00AB772F">
      <w:pPr>
        <w:rPr>
          <w:rFonts w:cs="Arial"/>
          <w:sz w:val="22"/>
        </w:rPr>
      </w:pPr>
    </w:p>
    <w:p w14:paraId="51F69226" w14:textId="77777777" w:rsidR="00AB772F" w:rsidRPr="0014759C" w:rsidRDefault="00AB772F" w:rsidP="00AB772F">
      <w:pPr>
        <w:numPr>
          <w:ilvl w:val="0"/>
          <w:numId w:val="199"/>
        </w:numPr>
        <w:rPr>
          <w:rFonts w:cs="Arial"/>
          <w:sz w:val="22"/>
        </w:rPr>
      </w:pPr>
      <w:r w:rsidRPr="0014759C">
        <w:rPr>
          <w:rFonts w:cs="Arial"/>
          <w:sz w:val="22"/>
        </w:rPr>
        <w:t>One form of sex discrimination is sexual harassment. It is defined as unwelcome sexual advances, requests for sexual favors, or other verbal or physical conduct or  written communication of an intimidating, hostile, or offensive nature, when submission to such conduct is made either explicitly or implicitly a term or condition of the student's status in a course, program, or activity, as a basis for academic or other decisions affecting such student, or substantially interferes with a student's academic performance, or creates an intimidating, hostile, or offensive wo</w:t>
      </w:r>
      <w:r>
        <w:rPr>
          <w:rFonts w:cs="Arial"/>
          <w:sz w:val="22"/>
        </w:rPr>
        <w:t>rking or academic environment. [US:4/11/83]</w:t>
      </w:r>
    </w:p>
    <w:p w14:paraId="7B519843" w14:textId="77777777" w:rsidR="00AB772F" w:rsidRDefault="00AB772F" w:rsidP="00AB772F">
      <w:pPr>
        <w:pStyle w:val="Heading3"/>
      </w:pPr>
      <w:bookmarkStart w:id="369" w:name="_Toc490123313"/>
      <w:r w:rsidRPr="00EE7C0B">
        <w:t>6.1.4</w:t>
      </w:r>
      <w:r w:rsidRPr="00EE7C0B">
        <w:tab/>
      </w:r>
      <w:r w:rsidRPr="00EE7C0B">
        <w:tab/>
        <w:t>Academic Records</w:t>
      </w:r>
      <w:bookmarkEnd w:id="369"/>
    </w:p>
    <w:p w14:paraId="044B4817" w14:textId="77777777" w:rsidR="005C493F" w:rsidRPr="005C493F" w:rsidRDefault="005C493F" w:rsidP="005C493F"/>
    <w:p w14:paraId="571956AC" w14:textId="77777777" w:rsidR="00AB772F" w:rsidRPr="0014759C" w:rsidRDefault="00AB772F" w:rsidP="00AB772F">
      <w:pPr>
        <w:rPr>
          <w:rFonts w:cs="Arial"/>
          <w:sz w:val="22"/>
        </w:rPr>
      </w:pPr>
      <w:r w:rsidRPr="0014759C">
        <w:rPr>
          <w:rFonts w:cs="Arial"/>
          <w:sz w:val="22"/>
        </w:rPr>
        <w:t>Students have the right to have their academic records kept separate and confidential unless they consent in writing to have them revealed. However, the Registrar or the Registrar's designee may disclose a student's academic record without that student's consent if the information is required by authorized University personnel for official use, such as advising students, writing recommendations, or selecting candidates for honorary organizations.</w:t>
      </w:r>
    </w:p>
    <w:p w14:paraId="021EE6CB" w14:textId="77777777" w:rsidR="00AB772F" w:rsidRDefault="00AB772F" w:rsidP="00AB772F">
      <w:pPr>
        <w:pStyle w:val="Heading3"/>
      </w:pPr>
      <w:bookmarkStart w:id="370" w:name="_Toc490123314"/>
      <w:r w:rsidRPr="00EE7C0B">
        <w:t>6.1.5</w:t>
      </w:r>
      <w:r w:rsidRPr="00EE7C0B">
        <w:tab/>
      </w:r>
      <w:r w:rsidRPr="00EE7C0B">
        <w:tab/>
        <w:t>Evaluation of Student Character and Ability</w:t>
      </w:r>
      <w:bookmarkEnd w:id="370"/>
    </w:p>
    <w:p w14:paraId="7688B935" w14:textId="77777777" w:rsidR="005C493F" w:rsidRPr="005C493F" w:rsidRDefault="005C493F" w:rsidP="005C493F"/>
    <w:p w14:paraId="763620B0" w14:textId="77777777" w:rsidR="00AB772F" w:rsidRPr="0014759C" w:rsidRDefault="00AB772F" w:rsidP="00AB772F">
      <w:pPr>
        <w:rPr>
          <w:rFonts w:cs="Arial"/>
          <w:sz w:val="22"/>
        </w:rPr>
      </w:pPr>
      <w:r w:rsidRPr="0014759C">
        <w:rPr>
          <w:rFonts w:cs="Arial"/>
          <w:sz w:val="22"/>
        </w:rPr>
        <w:t>Students have the right to have their character and ability evaluated only by individuals with a personal knowledge of them, and upon request, to be informed that such evaluations have been or will be made. Records containing information about a student's character and ability shall indicate when the information was provided, by whom, and the position of this individual.</w:t>
      </w:r>
    </w:p>
    <w:p w14:paraId="1590E937" w14:textId="77777777" w:rsidR="00AB772F" w:rsidRDefault="00AB772F" w:rsidP="00AB772F">
      <w:pPr>
        <w:pStyle w:val="Heading3"/>
      </w:pPr>
      <w:bookmarkStart w:id="371" w:name="_Toc490123315"/>
      <w:r w:rsidRPr="00EE7C0B">
        <w:t>6.1.6</w:t>
      </w:r>
      <w:r w:rsidRPr="00EE7C0B">
        <w:tab/>
      </w:r>
      <w:r w:rsidRPr="00EE7C0B">
        <w:tab/>
        <w:t>Student Participation in Academic Affairs</w:t>
      </w:r>
      <w:bookmarkEnd w:id="371"/>
    </w:p>
    <w:p w14:paraId="734F9E65" w14:textId="77777777" w:rsidR="005C493F" w:rsidRPr="005C493F" w:rsidRDefault="005C493F" w:rsidP="005C493F"/>
    <w:p w14:paraId="507C8A77" w14:textId="77777777" w:rsidR="00AB772F" w:rsidRPr="0014759C" w:rsidRDefault="00AB772F" w:rsidP="00AB772F">
      <w:pPr>
        <w:rPr>
          <w:rFonts w:cs="Arial"/>
          <w:sz w:val="22"/>
        </w:rPr>
      </w:pPr>
      <w:r w:rsidRPr="0014759C">
        <w:rPr>
          <w:rFonts w:cs="Arial"/>
          <w:sz w:val="22"/>
        </w:rPr>
        <w:t>Pursuant to GR VII.A.4(c), the faculty of each college within the University and the faculty of the Graduate School shall establish some form of Student Advisory Council (SAC) to represent student opinion to the college faculty and administratio</w:t>
      </w:r>
      <w:r>
        <w:rPr>
          <w:rFonts w:cs="Arial"/>
          <w:sz w:val="22"/>
        </w:rPr>
        <w:t xml:space="preserve">n on educational policy </w:t>
      </w:r>
      <w:r w:rsidRPr="0014759C">
        <w:rPr>
          <w:rFonts w:cs="Arial"/>
          <w:sz w:val="22"/>
        </w:rPr>
        <w:t>matters   pertin</w:t>
      </w:r>
      <w:r>
        <w:rPr>
          <w:rFonts w:cs="Arial"/>
          <w:sz w:val="22"/>
        </w:rPr>
        <w:t>ent to that college or school. [US: 4/10</w:t>
      </w:r>
      <w:r w:rsidR="00681448">
        <w:rPr>
          <w:rFonts w:cs="Arial"/>
          <w:sz w:val="22"/>
        </w:rPr>
        <w:t>/2000</w:t>
      </w:r>
      <w:r>
        <w:rPr>
          <w:rFonts w:cs="Arial"/>
          <w:sz w:val="22"/>
        </w:rPr>
        <w:t>]</w:t>
      </w:r>
    </w:p>
    <w:p w14:paraId="54D8E825" w14:textId="77777777" w:rsidR="00AB772F" w:rsidRPr="0014759C" w:rsidRDefault="00AB772F" w:rsidP="00AB772F">
      <w:pPr>
        <w:ind w:left="720" w:hanging="720"/>
        <w:rPr>
          <w:rFonts w:cs="Arial"/>
          <w:sz w:val="22"/>
        </w:rPr>
      </w:pPr>
    </w:p>
    <w:p w14:paraId="204EC961" w14:textId="77777777" w:rsidR="00AB772F" w:rsidRPr="0014759C" w:rsidRDefault="00AB772F" w:rsidP="00AB772F">
      <w:pPr>
        <w:rPr>
          <w:rFonts w:cs="Arial"/>
          <w:sz w:val="22"/>
        </w:rPr>
      </w:pPr>
      <w:r w:rsidRPr="0014759C">
        <w:rPr>
          <w:rFonts w:cs="Arial"/>
          <w:sz w:val="22"/>
        </w:rPr>
        <w:t xml:space="preserve">The form for each SAC, as well as the areas of responsibility, shall be determined by the faculty of the college or school (GR VII.A.4(c) and prescribed in its college Rules document (GR VII.A.4(b). Students themselves shall be responsible for the selection of </w:t>
      </w:r>
      <w:r w:rsidRPr="0014759C">
        <w:rPr>
          <w:rFonts w:cs="Arial"/>
          <w:sz w:val="22"/>
        </w:rPr>
        <w:lastRenderedPageBreak/>
        <w:t>SAC members by democratic process. Each Student Advisory Council shall keep records of its proceedings. The dean of each college or school shall forward the college faculty Rules on form and of areas of responsibility of the college’s SAC to   the Provost. Pursuant to GR VII.A.4(b), these college Rules documents are filed with the Senate Council Office by the Provost when approved as being consistent with the University Senate Rules, which the Senate Council will confirm or otherwise be available to assist the Provost in making such determination.</w:t>
      </w:r>
    </w:p>
    <w:p w14:paraId="09906456" w14:textId="77777777" w:rsidR="00AB772F" w:rsidRPr="0014759C" w:rsidRDefault="00AB772F" w:rsidP="00AB772F">
      <w:pPr>
        <w:rPr>
          <w:rFonts w:cs="Arial"/>
          <w:sz w:val="22"/>
        </w:rPr>
      </w:pPr>
    </w:p>
    <w:p w14:paraId="0365DF68" w14:textId="77777777" w:rsidR="00AB772F" w:rsidRPr="0014759C" w:rsidRDefault="00AB772F" w:rsidP="00AB772F">
      <w:pPr>
        <w:rPr>
          <w:rFonts w:cs="Arial"/>
          <w:sz w:val="22"/>
        </w:rPr>
      </w:pPr>
      <w:r w:rsidRPr="0014759C">
        <w:rPr>
          <w:rFonts w:cs="Arial"/>
          <w:sz w:val="22"/>
        </w:rPr>
        <w:t xml:space="preserve">Pursuant to GR VII.A.4(a), the faculty of each college or </w:t>
      </w:r>
      <w:r w:rsidR="006150C4" w:rsidRPr="0014759C">
        <w:rPr>
          <w:rFonts w:cs="Arial"/>
          <w:sz w:val="22"/>
        </w:rPr>
        <w:t>school may</w:t>
      </w:r>
      <w:r w:rsidRPr="0014759C">
        <w:rPr>
          <w:rFonts w:cs="Arial"/>
          <w:sz w:val="22"/>
        </w:rPr>
        <w:t xml:space="preserve"> extend membership in the college faculty body, with or without voting privileges, to a student recommended by the college’s Student Advisory Council, who may also be extended the privilege to vote with the college’s faculty council or equivalent body on academic affairs. On matters that reach the University Senate or Senate Council for its action, for which the University Senate Rules require prior voting action by a college faculty or faculty council, that prior college faculty voting exercise shall provide for the inclusion of the vote of the</w:t>
      </w:r>
      <w:r>
        <w:rPr>
          <w:rFonts w:cs="Arial"/>
          <w:sz w:val="22"/>
        </w:rPr>
        <w:t xml:space="preserve"> above student representative. [</w:t>
      </w:r>
      <w:r w:rsidRPr="0014759C">
        <w:rPr>
          <w:rFonts w:cs="Arial"/>
          <w:sz w:val="22"/>
        </w:rPr>
        <w:t>US</w:t>
      </w:r>
      <w:r>
        <w:rPr>
          <w:rFonts w:cs="Arial"/>
          <w:sz w:val="22"/>
        </w:rPr>
        <w:t>: 4/10</w:t>
      </w:r>
      <w:r w:rsidR="00681448">
        <w:rPr>
          <w:rFonts w:cs="Arial"/>
          <w:sz w:val="22"/>
        </w:rPr>
        <w:t>/2000</w:t>
      </w:r>
      <w:r>
        <w:rPr>
          <w:rFonts w:cs="Arial"/>
          <w:sz w:val="22"/>
        </w:rPr>
        <w:t>]</w:t>
      </w:r>
    </w:p>
    <w:p w14:paraId="76385A0A" w14:textId="77777777" w:rsidR="00AB772F" w:rsidRDefault="00AB772F" w:rsidP="00AB772F">
      <w:pPr>
        <w:pStyle w:val="Heading3"/>
      </w:pPr>
      <w:bookmarkStart w:id="372" w:name="_Toc490123316"/>
      <w:r w:rsidRPr="00EE7C0B">
        <w:t>6.1.7</w:t>
      </w:r>
      <w:r w:rsidRPr="00EE7C0B">
        <w:tab/>
      </w:r>
      <w:r w:rsidRPr="00EE7C0B">
        <w:tab/>
        <w:t>Attendance and Participation During Appeal</w:t>
      </w:r>
      <w:bookmarkEnd w:id="372"/>
    </w:p>
    <w:p w14:paraId="6AE339DA" w14:textId="77777777" w:rsidR="005C493F" w:rsidRPr="005C493F" w:rsidRDefault="005C493F" w:rsidP="005C493F"/>
    <w:p w14:paraId="2A2F42BA" w14:textId="77777777" w:rsidR="00AB772F" w:rsidRPr="0014759C" w:rsidRDefault="00AB772F" w:rsidP="00AB772F">
      <w:pPr>
        <w:rPr>
          <w:rFonts w:cs="Arial"/>
          <w:sz w:val="22"/>
        </w:rPr>
      </w:pPr>
      <w:r w:rsidRPr="0014759C">
        <w:rPr>
          <w:rFonts w:cs="Arial"/>
          <w:sz w:val="22"/>
        </w:rPr>
        <w:t>Students shall have the right to attend classes, to pursue their academic programs, and to participate in University functions during th</w:t>
      </w:r>
      <w:r>
        <w:rPr>
          <w:rFonts w:cs="Arial"/>
          <w:sz w:val="22"/>
        </w:rPr>
        <w:t>e consideration of any appeal. [US: 4/11/83]</w:t>
      </w:r>
    </w:p>
    <w:p w14:paraId="721FAE03" w14:textId="77777777" w:rsidR="00AB772F" w:rsidRPr="0014759C" w:rsidRDefault="00AB772F" w:rsidP="00AB772F">
      <w:pPr>
        <w:rPr>
          <w:rFonts w:cs="Arial"/>
          <w:sz w:val="22"/>
        </w:rPr>
      </w:pPr>
    </w:p>
    <w:p w14:paraId="44639E21" w14:textId="77777777" w:rsidR="00AB772F" w:rsidRPr="0014759C" w:rsidRDefault="00AB772F" w:rsidP="00AB772F">
      <w:pPr>
        <w:rPr>
          <w:rFonts w:cs="Arial"/>
          <w:sz w:val="22"/>
        </w:rPr>
      </w:pPr>
      <w:r w:rsidRPr="0014759C">
        <w:rPr>
          <w:rFonts w:cs="Arial"/>
          <w:sz w:val="22"/>
        </w:rPr>
        <w:t>Those students who have patient contact in clinical practicum courses will not be able to continue patient contact in the courses during an appeal, if the appeal relates to clinical competence in regard to performance. Insofar as practicable, such appeals shall be expe</w:t>
      </w:r>
      <w:r>
        <w:rPr>
          <w:rFonts w:cs="Arial"/>
          <w:sz w:val="22"/>
        </w:rPr>
        <w:t>dited. [US: 4/25/88; US: 4/10</w:t>
      </w:r>
      <w:r w:rsidR="00681448">
        <w:rPr>
          <w:rFonts w:cs="Arial"/>
          <w:sz w:val="22"/>
        </w:rPr>
        <w:t>/2000</w:t>
      </w:r>
      <w:r>
        <w:rPr>
          <w:rFonts w:cs="Arial"/>
          <w:sz w:val="22"/>
        </w:rPr>
        <w:t>]</w:t>
      </w:r>
    </w:p>
    <w:p w14:paraId="3CB62756" w14:textId="77777777" w:rsidR="00AB772F" w:rsidRPr="0014759C" w:rsidRDefault="00AB772F" w:rsidP="00AB772F">
      <w:pPr>
        <w:ind w:left="720" w:hanging="720"/>
        <w:rPr>
          <w:rFonts w:cs="Arial"/>
          <w:sz w:val="22"/>
        </w:rPr>
      </w:pPr>
    </w:p>
    <w:p w14:paraId="330FF5CB" w14:textId="77777777" w:rsidR="00AB772F" w:rsidRDefault="00AB772F" w:rsidP="00AB772F">
      <w:pPr>
        <w:ind w:left="720" w:hanging="720"/>
        <w:rPr>
          <w:rFonts w:cs="Arial"/>
          <w:sz w:val="22"/>
        </w:rPr>
      </w:pPr>
      <w:r w:rsidRPr="0014759C">
        <w:rPr>
          <w:rFonts w:cs="Arial"/>
          <w:sz w:val="22"/>
        </w:rPr>
        <w:t xml:space="preserve">Attendance and participation may be limited </w:t>
      </w:r>
    </w:p>
    <w:p w14:paraId="065547A3" w14:textId="77777777" w:rsidR="00AB772F" w:rsidRPr="0014759C" w:rsidRDefault="00AB772F" w:rsidP="00AB772F">
      <w:pPr>
        <w:ind w:left="720" w:hanging="720"/>
        <w:rPr>
          <w:rFonts w:cs="Arial"/>
          <w:sz w:val="22"/>
        </w:rPr>
      </w:pPr>
    </w:p>
    <w:p w14:paraId="10A9F85B" w14:textId="77777777" w:rsidR="00AB772F" w:rsidRDefault="00AB772F" w:rsidP="00AB772F">
      <w:pPr>
        <w:numPr>
          <w:ilvl w:val="0"/>
          <w:numId w:val="172"/>
        </w:numPr>
        <w:rPr>
          <w:rFonts w:cs="Arial"/>
          <w:sz w:val="22"/>
        </w:rPr>
      </w:pPr>
      <w:r w:rsidRPr="0014759C">
        <w:rPr>
          <w:rFonts w:cs="Arial"/>
          <w:sz w:val="22"/>
        </w:rPr>
        <w:t>when outside agencies are used as part of the student’s educational experience. In this situation, precedence will be given to the terms of any agreement(s) which have been negotiated between the University and the agency.</w:t>
      </w:r>
    </w:p>
    <w:p w14:paraId="63A9811D" w14:textId="77777777" w:rsidR="00AB772F" w:rsidRDefault="00AB772F" w:rsidP="00AB772F">
      <w:pPr>
        <w:rPr>
          <w:rFonts w:cs="Arial"/>
          <w:sz w:val="22"/>
        </w:rPr>
      </w:pPr>
    </w:p>
    <w:p w14:paraId="78CB2F5E" w14:textId="77777777" w:rsidR="00AB772F" w:rsidRPr="0014759C" w:rsidRDefault="00AB772F" w:rsidP="00AB772F">
      <w:pPr>
        <w:numPr>
          <w:ilvl w:val="0"/>
          <w:numId w:val="172"/>
        </w:numPr>
        <w:rPr>
          <w:rFonts w:cs="Arial"/>
          <w:sz w:val="22"/>
        </w:rPr>
      </w:pPr>
      <w:r w:rsidRPr="0014759C">
        <w:rPr>
          <w:rFonts w:cs="Arial"/>
          <w:sz w:val="22"/>
        </w:rPr>
        <w:t xml:space="preserve">when patient/client contact is involved in the student’s educational experience. In this situation, only patient/client contact will be limited or excluded at the discretion of program faculty. </w:t>
      </w:r>
      <w:r>
        <w:rPr>
          <w:rFonts w:cs="Arial"/>
          <w:sz w:val="22"/>
        </w:rPr>
        <w:t>[</w:t>
      </w:r>
      <w:r w:rsidRPr="0014759C">
        <w:rPr>
          <w:rFonts w:cs="Arial"/>
          <w:sz w:val="22"/>
        </w:rPr>
        <w:t>US</w:t>
      </w:r>
      <w:r w:rsidR="004842AC">
        <w:rPr>
          <w:rFonts w:cs="Arial"/>
          <w:sz w:val="22"/>
        </w:rPr>
        <w:t>:</w:t>
      </w:r>
      <w:r w:rsidRPr="0014759C">
        <w:rPr>
          <w:rFonts w:cs="Arial"/>
          <w:sz w:val="22"/>
        </w:rPr>
        <w:t xml:space="preserve"> 4/10</w:t>
      </w:r>
      <w:r w:rsidR="00681448">
        <w:rPr>
          <w:rFonts w:cs="Arial"/>
          <w:sz w:val="22"/>
        </w:rPr>
        <w:t>/2000</w:t>
      </w:r>
      <w:r>
        <w:rPr>
          <w:rFonts w:cs="Arial"/>
          <w:sz w:val="22"/>
        </w:rPr>
        <w:t>]</w:t>
      </w:r>
    </w:p>
    <w:p w14:paraId="25E51054" w14:textId="77777777" w:rsidR="00AB772F" w:rsidRPr="0014759C" w:rsidRDefault="00AB772F" w:rsidP="00AB772F">
      <w:pPr>
        <w:ind w:left="720" w:hanging="720"/>
        <w:rPr>
          <w:rFonts w:cs="Arial"/>
          <w:sz w:val="22"/>
        </w:rPr>
      </w:pPr>
    </w:p>
    <w:p w14:paraId="5FB01EA3" w14:textId="77777777" w:rsidR="00AB772F" w:rsidRDefault="00AB772F" w:rsidP="00AB772F">
      <w:pPr>
        <w:pStyle w:val="Heading2"/>
        <w:spacing w:before="0" w:after="0"/>
      </w:pPr>
      <w:bookmarkStart w:id="373" w:name="_Toc490123317"/>
      <w:r w:rsidRPr="0014759C">
        <w:t>6.2.0</w:t>
      </w:r>
      <w:r w:rsidRPr="0014759C">
        <w:tab/>
      </w:r>
      <w:r>
        <w:tab/>
      </w:r>
      <w:r w:rsidRPr="0014759C">
        <w:t>THE ACADEMIC OMBUD</w:t>
      </w:r>
      <w:bookmarkEnd w:id="373"/>
      <w:r w:rsidRPr="0014759C">
        <w:t xml:space="preserve"> </w:t>
      </w:r>
    </w:p>
    <w:p w14:paraId="02942EEE" w14:textId="77777777" w:rsidR="005C493F" w:rsidRPr="005C493F" w:rsidRDefault="005C493F" w:rsidP="005C493F"/>
    <w:p w14:paraId="09D92087" w14:textId="77777777" w:rsidR="00AB772F" w:rsidRDefault="00AB772F" w:rsidP="00AB772F">
      <w:pPr>
        <w:rPr>
          <w:rFonts w:cs="Arial"/>
          <w:sz w:val="22"/>
        </w:rPr>
      </w:pPr>
      <w:r w:rsidRPr="0014759C">
        <w:rPr>
          <w:rFonts w:cs="Arial"/>
          <w:sz w:val="22"/>
        </w:rPr>
        <w:t>The Academic Ombud is the officer of the university charged with consideration of student grievances in con</w:t>
      </w:r>
      <w:r>
        <w:rPr>
          <w:rFonts w:cs="Arial"/>
          <w:sz w:val="22"/>
        </w:rPr>
        <w:t>nection with academic affairs. [US: 4/10</w:t>
      </w:r>
      <w:r w:rsidR="00681448">
        <w:rPr>
          <w:rFonts w:cs="Arial"/>
          <w:sz w:val="22"/>
        </w:rPr>
        <w:t>/2000</w:t>
      </w:r>
      <w:r>
        <w:rPr>
          <w:rFonts w:cs="Arial"/>
          <w:sz w:val="22"/>
        </w:rPr>
        <w:t>]</w:t>
      </w:r>
    </w:p>
    <w:p w14:paraId="69C19A22" w14:textId="77777777" w:rsidR="00AB772F" w:rsidRPr="0014759C" w:rsidRDefault="00AB772F" w:rsidP="00AB772F">
      <w:pPr>
        <w:rPr>
          <w:rFonts w:cs="Arial"/>
          <w:sz w:val="22"/>
        </w:rPr>
      </w:pPr>
    </w:p>
    <w:p w14:paraId="4342F8F0" w14:textId="77777777" w:rsidR="00AB772F" w:rsidRPr="00EE7C0B" w:rsidRDefault="00AB772F" w:rsidP="00AB772F">
      <w:pPr>
        <w:pStyle w:val="Heading2"/>
        <w:spacing w:before="0" w:after="0"/>
        <w:rPr>
          <w:caps/>
        </w:rPr>
      </w:pPr>
      <w:bookmarkStart w:id="374" w:name="_Toc490123318"/>
      <w:r w:rsidRPr="00EE7C0B">
        <w:rPr>
          <w:caps/>
        </w:rPr>
        <w:t>6.2.1</w:t>
      </w:r>
      <w:r w:rsidRPr="00EE7C0B">
        <w:rPr>
          <w:caps/>
        </w:rPr>
        <w:tab/>
      </w:r>
      <w:r w:rsidRPr="00EE7C0B">
        <w:rPr>
          <w:caps/>
        </w:rPr>
        <w:tab/>
        <w:t>Functions, Jurisdiction and Procedures of the Office</w:t>
      </w:r>
      <w:bookmarkEnd w:id="374"/>
    </w:p>
    <w:p w14:paraId="7B54DDA2" w14:textId="77777777" w:rsidR="00AB772F" w:rsidRPr="0014759C" w:rsidRDefault="00AB772F" w:rsidP="00AB772F">
      <w:pPr>
        <w:ind w:left="720" w:hanging="720"/>
        <w:rPr>
          <w:rFonts w:cs="Arial"/>
          <w:sz w:val="22"/>
        </w:rPr>
      </w:pPr>
    </w:p>
    <w:p w14:paraId="01C796E0" w14:textId="77777777" w:rsidR="00AB772F" w:rsidRDefault="00AB772F" w:rsidP="00AB772F">
      <w:pPr>
        <w:rPr>
          <w:rStyle w:val="Heading3Char"/>
        </w:rPr>
      </w:pPr>
      <w:bookmarkStart w:id="375" w:name="_Toc490123319"/>
      <w:r w:rsidRPr="00C52D80">
        <w:rPr>
          <w:rStyle w:val="Heading3Char"/>
        </w:rPr>
        <w:t xml:space="preserve">6.2.1.1 </w:t>
      </w:r>
      <w:r>
        <w:rPr>
          <w:rStyle w:val="Heading3Char"/>
        </w:rPr>
        <w:tab/>
      </w:r>
      <w:r w:rsidRPr="00C52D80">
        <w:rPr>
          <w:rStyle w:val="Heading3Char"/>
        </w:rPr>
        <w:t>Functions</w:t>
      </w:r>
      <w:bookmarkEnd w:id="375"/>
    </w:p>
    <w:p w14:paraId="60F3CF23" w14:textId="77777777" w:rsidR="005C493F" w:rsidRDefault="005C493F" w:rsidP="00AB772F">
      <w:pPr>
        <w:rPr>
          <w:rStyle w:val="Heading3Char"/>
        </w:rPr>
      </w:pPr>
    </w:p>
    <w:p w14:paraId="045E61AA" w14:textId="77777777" w:rsidR="00AB772F" w:rsidRPr="0014759C" w:rsidRDefault="00AB772F" w:rsidP="00AB772F">
      <w:pPr>
        <w:rPr>
          <w:rFonts w:cs="Arial"/>
          <w:sz w:val="22"/>
        </w:rPr>
      </w:pPr>
      <w:r>
        <w:rPr>
          <w:rFonts w:cs="Arial"/>
          <w:sz w:val="22"/>
        </w:rPr>
        <w:lastRenderedPageBreak/>
        <w:t xml:space="preserve">The Office </w:t>
      </w:r>
      <w:r w:rsidRPr="0014759C">
        <w:rPr>
          <w:rFonts w:cs="Arial"/>
          <w:sz w:val="22"/>
        </w:rPr>
        <w:t xml:space="preserve">of the </w:t>
      </w:r>
      <w:r>
        <w:rPr>
          <w:rFonts w:cs="Arial"/>
          <w:sz w:val="22"/>
        </w:rPr>
        <w:t xml:space="preserve">Academic </w:t>
      </w:r>
      <w:r w:rsidRPr="0014759C">
        <w:rPr>
          <w:rFonts w:cs="Arial"/>
          <w:sz w:val="22"/>
        </w:rPr>
        <w:t>Ombud shall provide a mechanism for handling issues for which no established procedure exists or for which established procedures have not yielded a satisfactory solution. They are not intended to supplant the normal processes of problem resolution. In some cases where there is a clear need to achieve a solution more quickly than normal procedures provide, the Ombud may seek to expedite the normal processes of resolution.</w:t>
      </w:r>
    </w:p>
    <w:p w14:paraId="33D5691C" w14:textId="77777777" w:rsidR="00AB772F" w:rsidRPr="0014759C" w:rsidRDefault="00AB772F" w:rsidP="00AB772F">
      <w:pPr>
        <w:ind w:left="720" w:hanging="720"/>
        <w:rPr>
          <w:rFonts w:cs="Arial"/>
          <w:sz w:val="22"/>
        </w:rPr>
      </w:pPr>
    </w:p>
    <w:p w14:paraId="1D2E3369" w14:textId="77777777" w:rsidR="00AD4F83" w:rsidRDefault="00120F20">
      <w:pPr>
        <w:rPr>
          <w:rFonts w:cs="Arial"/>
          <w:sz w:val="22"/>
        </w:rPr>
      </w:pPr>
      <w:r w:rsidRPr="00120F20">
        <w:rPr>
          <w:rFonts w:cs="Arial"/>
          <w:sz w:val="22"/>
        </w:rPr>
        <w:t>Students who wish to appeal a finding of an academic offense (see section 6.3), a penalty for an academic offense, a grade in a course, or an action in any other academic matter must confer with the Academic Ombud before they can appeal to the University Appeals Board. The procedure for appealing a finding of or a penalty for an academic offense is outlined in rule 6.4.4; the procedure for appealing a grade or another academic action is outlined below. In cases of academic offenses, the Ombud's office shall notify the appropriate parties (as described in rule 6.4.4) if a student fails to exercise his or her right of appeal within the allotted time. [US</w:t>
      </w:r>
      <w:r w:rsidR="004842AC">
        <w:rPr>
          <w:rFonts w:cs="Arial"/>
          <w:sz w:val="22"/>
        </w:rPr>
        <w:t>:</w:t>
      </w:r>
      <w:r w:rsidRPr="00120F20">
        <w:rPr>
          <w:rFonts w:cs="Arial"/>
          <w:sz w:val="22"/>
        </w:rPr>
        <w:t xml:space="preserve"> 9/12/11] </w:t>
      </w:r>
    </w:p>
    <w:p w14:paraId="10770DA0" w14:textId="77777777" w:rsidR="00AB772F" w:rsidRPr="0014759C" w:rsidRDefault="00AB772F" w:rsidP="00AB772F">
      <w:pPr>
        <w:ind w:left="720" w:hanging="720"/>
        <w:rPr>
          <w:rFonts w:cs="Arial"/>
          <w:sz w:val="22"/>
        </w:rPr>
      </w:pPr>
    </w:p>
    <w:p w14:paraId="42527BBB" w14:textId="77777777" w:rsidR="00AB772F" w:rsidRDefault="00AB772F" w:rsidP="00AB772F">
      <w:pPr>
        <w:rPr>
          <w:rStyle w:val="Heading3Char"/>
        </w:rPr>
      </w:pPr>
      <w:bookmarkStart w:id="376" w:name="_Toc490123320"/>
      <w:r w:rsidRPr="00C52D80">
        <w:rPr>
          <w:rStyle w:val="Heading3Char"/>
        </w:rPr>
        <w:t xml:space="preserve">6.2.1.2 </w:t>
      </w:r>
      <w:r>
        <w:rPr>
          <w:rStyle w:val="Heading3Char"/>
        </w:rPr>
        <w:tab/>
      </w:r>
      <w:r w:rsidRPr="00C52D80">
        <w:rPr>
          <w:rStyle w:val="Heading3Char"/>
        </w:rPr>
        <w:t>Jurisdiction</w:t>
      </w:r>
      <w:bookmarkEnd w:id="376"/>
    </w:p>
    <w:p w14:paraId="71618F25" w14:textId="77777777" w:rsidR="005C493F" w:rsidRDefault="005C493F" w:rsidP="00AB772F">
      <w:pPr>
        <w:rPr>
          <w:rStyle w:val="Heading3Char"/>
        </w:rPr>
      </w:pPr>
    </w:p>
    <w:p w14:paraId="46BD72F4" w14:textId="77777777" w:rsidR="00AB772F" w:rsidRPr="0014759C" w:rsidRDefault="00AB772F" w:rsidP="00AB772F">
      <w:pPr>
        <w:rPr>
          <w:rFonts w:cs="Arial"/>
          <w:sz w:val="22"/>
        </w:rPr>
      </w:pPr>
      <w:r w:rsidRPr="0014759C">
        <w:rPr>
          <w:rFonts w:cs="Arial"/>
          <w:sz w:val="22"/>
        </w:rPr>
        <w:t xml:space="preserve">The authority of the Academic Ombud is restricted to issues of an academic nature involving students on the one hand and faculty or administrative staff on the other, explicitly governed by Sections </w:t>
      </w:r>
      <w:r w:rsidR="00C33D27">
        <w:rPr>
          <w:rFonts w:cs="Arial"/>
          <w:sz w:val="22"/>
        </w:rPr>
        <w:t>4</w:t>
      </w:r>
      <w:r w:rsidRPr="0014759C">
        <w:rPr>
          <w:rFonts w:cs="Arial"/>
          <w:sz w:val="22"/>
        </w:rPr>
        <w:t xml:space="preserve">, </w:t>
      </w:r>
      <w:r w:rsidR="00C33D27">
        <w:rPr>
          <w:rFonts w:cs="Arial"/>
          <w:sz w:val="22"/>
        </w:rPr>
        <w:t>5</w:t>
      </w:r>
      <w:r w:rsidRPr="0014759C">
        <w:rPr>
          <w:rFonts w:cs="Arial"/>
          <w:sz w:val="22"/>
        </w:rPr>
        <w:t xml:space="preserve">, </w:t>
      </w:r>
      <w:r w:rsidR="00C33D27">
        <w:rPr>
          <w:rFonts w:cs="Arial"/>
          <w:sz w:val="22"/>
        </w:rPr>
        <w:t>6</w:t>
      </w:r>
      <w:r w:rsidRPr="0014759C">
        <w:rPr>
          <w:rFonts w:cs="Arial"/>
          <w:sz w:val="22"/>
        </w:rPr>
        <w:t xml:space="preserve">, </w:t>
      </w:r>
      <w:r w:rsidR="00C33D27">
        <w:rPr>
          <w:rFonts w:cs="Arial"/>
          <w:sz w:val="22"/>
        </w:rPr>
        <w:t>7</w:t>
      </w:r>
      <w:r w:rsidR="00C33D27" w:rsidRPr="0014759C">
        <w:rPr>
          <w:rFonts w:cs="Arial"/>
          <w:sz w:val="22"/>
        </w:rPr>
        <w:t xml:space="preserve"> </w:t>
      </w:r>
      <w:r w:rsidRPr="0014759C">
        <w:rPr>
          <w:rFonts w:cs="Arial"/>
          <w:sz w:val="22"/>
        </w:rPr>
        <w:t xml:space="preserve">of the Rules of the University Senate. However, the Ombud may refer issues falling outside his/her jurisdiction to appropriate offices charged with the responsibility for dealing with them, such as the Vice President for Student Affairs, or the </w:t>
      </w:r>
      <w:r w:rsidRPr="00F6135E">
        <w:rPr>
          <w:rFonts w:cs="Arial"/>
          <w:sz w:val="22"/>
        </w:rPr>
        <w:t xml:space="preserve">Associate Vice </w:t>
      </w:r>
      <w:r w:rsidR="00A34BAA">
        <w:rPr>
          <w:rFonts w:cs="Arial"/>
          <w:sz w:val="22"/>
        </w:rPr>
        <w:t>President</w:t>
      </w:r>
      <w:r w:rsidR="00A34BAA" w:rsidRPr="00F6135E">
        <w:rPr>
          <w:rFonts w:cs="Arial"/>
          <w:sz w:val="22"/>
        </w:rPr>
        <w:t xml:space="preserve"> </w:t>
      </w:r>
      <w:r w:rsidRPr="00F6135E">
        <w:rPr>
          <w:rFonts w:cs="Arial"/>
          <w:sz w:val="22"/>
        </w:rPr>
        <w:t xml:space="preserve">for Institutional </w:t>
      </w:r>
      <w:r>
        <w:rPr>
          <w:rFonts w:cs="Arial"/>
          <w:sz w:val="22"/>
        </w:rPr>
        <w:t>E</w:t>
      </w:r>
      <w:r w:rsidRPr="00F6135E">
        <w:rPr>
          <w:rFonts w:cs="Arial"/>
          <w:sz w:val="22"/>
        </w:rPr>
        <w:t>quity</w:t>
      </w:r>
      <w:r>
        <w:rPr>
          <w:rFonts w:cs="Arial"/>
          <w:sz w:val="22"/>
        </w:rPr>
        <w:t>. [</w:t>
      </w:r>
      <w:r w:rsidR="00182FA5">
        <w:rPr>
          <w:rFonts w:cs="Arial"/>
          <w:sz w:val="22"/>
        </w:rPr>
        <w:t xml:space="preserve">SREC: </w:t>
      </w:r>
      <w:r w:rsidRPr="0014759C">
        <w:rPr>
          <w:rFonts w:cs="Arial"/>
          <w:sz w:val="22"/>
        </w:rPr>
        <w:t>11/20/87]</w:t>
      </w:r>
    </w:p>
    <w:p w14:paraId="6CEFE5DC" w14:textId="77777777" w:rsidR="00AB772F" w:rsidRPr="0014759C" w:rsidRDefault="00AB772F" w:rsidP="00AB772F">
      <w:pPr>
        <w:ind w:left="720" w:hanging="720"/>
        <w:rPr>
          <w:rFonts w:cs="Arial"/>
          <w:sz w:val="22"/>
        </w:rPr>
      </w:pPr>
    </w:p>
    <w:p w14:paraId="4A52265A" w14:textId="77777777" w:rsidR="00AB772F" w:rsidRPr="0014759C" w:rsidRDefault="00AB772F" w:rsidP="00AB772F">
      <w:pPr>
        <w:rPr>
          <w:rFonts w:cs="Arial"/>
          <w:sz w:val="22"/>
        </w:rPr>
      </w:pPr>
      <w:r w:rsidRPr="0014759C">
        <w:rPr>
          <w:rFonts w:cs="Arial"/>
          <w:sz w:val="22"/>
        </w:rPr>
        <w:t>When a problem falls partly within the Ombud's jurisdiction and partly within the jurisdiction of some other office, the Ombud shall cooperate with the relevant other office in seeking a solution. However, the Ombud's authority in effecting a solution shall extend only to those aspects of the issue falling within the jurisdiction of that office as defined in the University Senate Rules.</w:t>
      </w:r>
    </w:p>
    <w:p w14:paraId="4C96273B" w14:textId="77777777" w:rsidR="00AB772F" w:rsidRPr="0014759C" w:rsidRDefault="00AB772F" w:rsidP="00AB772F">
      <w:pPr>
        <w:rPr>
          <w:rFonts w:cs="Arial"/>
          <w:sz w:val="22"/>
        </w:rPr>
      </w:pPr>
    </w:p>
    <w:p w14:paraId="376BE8C9" w14:textId="77777777" w:rsidR="00AB772F" w:rsidRPr="0014759C" w:rsidRDefault="00AB772F" w:rsidP="00AB772F">
      <w:pPr>
        <w:rPr>
          <w:rFonts w:cs="Arial"/>
          <w:sz w:val="22"/>
        </w:rPr>
      </w:pPr>
      <w:r w:rsidRPr="0014759C">
        <w:rPr>
          <w:rFonts w:cs="Arial"/>
          <w:sz w:val="22"/>
        </w:rPr>
        <w:t>Jurisdictional disputes involving an Academic Ombud and other offices which cannot be resolved through negotiations shall be referred to the Provost.</w:t>
      </w:r>
    </w:p>
    <w:p w14:paraId="41CE4581" w14:textId="77777777" w:rsidR="00AB772F" w:rsidRPr="0014759C" w:rsidRDefault="00AB772F" w:rsidP="00AB772F">
      <w:pPr>
        <w:ind w:left="720" w:hanging="720"/>
        <w:rPr>
          <w:rFonts w:cs="Arial"/>
          <w:sz w:val="22"/>
        </w:rPr>
      </w:pPr>
    </w:p>
    <w:p w14:paraId="214D4194" w14:textId="77777777" w:rsidR="00AB772F" w:rsidRDefault="00AB772F" w:rsidP="00AB772F">
      <w:pPr>
        <w:rPr>
          <w:rStyle w:val="Heading3Char"/>
        </w:rPr>
      </w:pPr>
      <w:bookmarkStart w:id="377" w:name="_Toc490123321"/>
      <w:r w:rsidRPr="00C52D80">
        <w:rPr>
          <w:rStyle w:val="Heading3Char"/>
        </w:rPr>
        <w:t xml:space="preserve">6.2.1.3 </w:t>
      </w:r>
      <w:r>
        <w:rPr>
          <w:rStyle w:val="Heading3Char"/>
        </w:rPr>
        <w:tab/>
      </w:r>
      <w:r w:rsidRPr="00C52D80">
        <w:rPr>
          <w:rStyle w:val="Heading3Char"/>
        </w:rPr>
        <w:t>Decision to Accept a Case</w:t>
      </w:r>
      <w:bookmarkEnd w:id="377"/>
    </w:p>
    <w:p w14:paraId="2BD98AD5" w14:textId="77777777" w:rsidR="005C493F" w:rsidRDefault="005C493F" w:rsidP="00AB772F">
      <w:pPr>
        <w:rPr>
          <w:rStyle w:val="Heading3Char"/>
        </w:rPr>
      </w:pPr>
    </w:p>
    <w:p w14:paraId="53AFCC78" w14:textId="77777777" w:rsidR="00AB772F" w:rsidRPr="0014759C" w:rsidRDefault="00AB772F" w:rsidP="00AB772F">
      <w:pPr>
        <w:rPr>
          <w:rFonts w:cs="Arial"/>
          <w:sz w:val="22"/>
        </w:rPr>
      </w:pPr>
      <w:r w:rsidRPr="0014759C">
        <w:rPr>
          <w:rFonts w:cs="Arial"/>
          <w:sz w:val="22"/>
        </w:rPr>
        <w:t>When an issue to be resolved is brought to the Academic Ombud, the Ombud shall first determine if the issue falls within his or her jurisdiction, as defined by the University Senate Rules. If it does not, the Ombud shall refer the person presenting the issue to the proper authority to deal with it. If the issue does fall within his or her jurisdiction, the Ombud shall determine if efforts have been made to adjudicate the issue through normal channels and procedures. Where such channels and procedures exist and have not been utilized, the Ombud shall recommend their use, unless there is compelling evidence that they will not effectively resolve the issue.</w:t>
      </w:r>
    </w:p>
    <w:p w14:paraId="1A43EF30" w14:textId="77777777" w:rsidR="00AB772F" w:rsidRPr="0014759C" w:rsidRDefault="00AB772F" w:rsidP="00AB772F">
      <w:pPr>
        <w:ind w:left="720" w:hanging="720"/>
        <w:rPr>
          <w:rFonts w:cs="Arial"/>
          <w:sz w:val="22"/>
        </w:rPr>
      </w:pPr>
    </w:p>
    <w:p w14:paraId="3B3BC4E0" w14:textId="77777777" w:rsidR="00AB772F" w:rsidRDefault="00AB772F" w:rsidP="00AB772F">
      <w:pPr>
        <w:rPr>
          <w:rFonts w:cs="Arial"/>
          <w:sz w:val="22"/>
        </w:rPr>
      </w:pPr>
      <w:r w:rsidRPr="0014759C">
        <w:rPr>
          <w:rFonts w:cs="Arial"/>
          <w:sz w:val="22"/>
        </w:rPr>
        <w:t>The Academic Ombud shall investigate each issue falling within his or her jurisdiction to determine:</w:t>
      </w:r>
    </w:p>
    <w:p w14:paraId="7EFCA74E" w14:textId="77777777" w:rsidR="00AB772F" w:rsidRDefault="00AB772F" w:rsidP="00AB772F">
      <w:pPr>
        <w:rPr>
          <w:rFonts w:cs="Arial"/>
          <w:sz w:val="22"/>
        </w:rPr>
      </w:pPr>
    </w:p>
    <w:p w14:paraId="3DAB44B0" w14:textId="77777777" w:rsidR="00AB772F" w:rsidRDefault="00AB772F" w:rsidP="00AB772F">
      <w:pPr>
        <w:numPr>
          <w:ilvl w:val="0"/>
          <w:numId w:val="162"/>
        </w:numPr>
        <w:rPr>
          <w:rFonts w:cs="Arial"/>
          <w:sz w:val="22"/>
        </w:rPr>
      </w:pPr>
      <w:r w:rsidRPr="0014759C">
        <w:rPr>
          <w:rFonts w:cs="Arial"/>
          <w:sz w:val="22"/>
        </w:rPr>
        <w:t>whether it contains merit;</w:t>
      </w:r>
    </w:p>
    <w:p w14:paraId="6E76D665" w14:textId="77777777" w:rsidR="00AB772F" w:rsidRDefault="00AB772F" w:rsidP="00AB772F">
      <w:pPr>
        <w:ind w:left="1440" w:hanging="540"/>
        <w:rPr>
          <w:rFonts w:cs="Arial"/>
          <w:sz w:val="22"/>
        </w:rPr>
      </w:pPr>
    </w:p>
    <w:p w14:paraId="600BE550" w14:textId="77777777" w:rsidR="00AB772F" w:rsidRDefault="00AB772F" w:rsidP="00AB772F">
      <w:pPr>
        <w:numPr>
          <w:ilvl w:val="0"/>
          <w:numId w:val="162"/>
        </w:numPr>
        <w:rPr>
          <w:rFonts w:cs="Arial"/>
          <w:sz w:val="22"/>
        </w:rPr>
      </w:pPr>
      <w:r w:rsidRPr="0014759C">
        <w:rPr>
          <w:rFonts w:cs="Arial"/>
          <w:sz w:val="22"/>
        </w:rPr>
        <w:t>whether it is deserving of extended attention; and</w:t>
      </w:r>
    </w:p>
    <w:p w14:paraId="43691B62" w14:textId="77777777" w:rsidR="00AB772F" w:rsidRDefault="00AB772F" w:rsidP="00AB772F">
      <w:pPr>
        <w:ind w:left="1440" w:hanging="540"/>
        <w:rPr>
          <w:rFonts w:cs="Arial"/>
          <w:sz w:val="22"/>
        </w:rPr>
      </w:pPr>
    </w:p>
    <w:p w14:paraId="324C58F7" w14:textId="77777777" w:rsidR="00AB772F" w:rsidRPr="0014759C" w:rsidRDefault="00AB772F" w:rsidP="00AB772F">
      <w:pPr>
        <w:numPr>
          <w:ilvl w:val="0"/>
          <w:numId w:val="162"/>
        </w:numPr>
        <w:rPr>
          <w:rFonts w:cs="Arial"/>
          <w:sz w:val="22"/>
        </w:rPr>
      </w:pPr>
      <w:r w:rsidRPr="0014759C">
        <w:rPr>
          <w:rFonts w:cs="Arial"/>
          <w:sz w:val="22"/>
        </w:rPr>
        <w:t>the priority of attention which it should be accorded by the Ombud's office.</w:t>
      </w:r>
    </w:p>
    <w:p w14:paraId="35FDD7D1" w14:textId="77777777" w:rsidR="00AB772F" w:rsidRPr="0014759C" w:rsidRDefault="00AB772F" w:rsidP="00AB772F">
      <w:pPr>
        <w:ind w:left="720" w:hanging="720"/>
        <w:rPr>
          <w:rFonts w:cs="Arial"/>
          <w:sz w:val="22"/>
        </w:rPr>
      </w:pPr>
    </w:p>
    <w:p w14:paraId="664D4FD4" w14:textId="77777777" w:rsidR="00AB772F" w:rsidRPr="0014759C" w:rsidRDefault="00AB772F" w:rsidP="00AB772F">
      <w:pPr>
        <w:rPr>
          <w:rFonts w:cs="Arial"/>
          <w:sz w:val="22"/>
        </w:rPr>
      </w:pPr>
      <w:r w:rsidRPr="0014759C">
        <w:rPr>
          <w:rFonts w:cs="Arial"/>
          <w:sz w:val="22"/>
        </w:rPr>
        <w:t>The Academic Ombud shall notify the student directly that an issue does not contain merit. The student then has the right to appeal within 30 days to the University Appeals Board. Upon receipt of the written appeal, the chair of the Appeals Board shall notify the Academic Ombud to forward all reports and evidence concerning the case. The Appeals Board may then by majority vote agree to hear the student's case or to allow the Academic Ombud's decision to be final.</w:t>
      </w:r>
    </w:p>
    <w:p w14:paraId="3EFC6F3A" w14:textId="77777777" w:rsidR="00AB772F" w:rsidRPr="0014759C" w:rsidRDefault="00AB772F" w:rsidP="00AB772F">
      <w:pPr>
        <w:ind w:left="720" w:hanging="720"/>
        <w:rPr>
          <w:rFonts w:cs="Arial"/>
          <w:sz w:val="22"/>
        </w:rPr>
      </w:pPr>
    </w:p>
    <w:p w14:paraId="7543DD88" w14:textId="77777777" w:rsidR="00AB772F" w:rsidRDefault="00AB772F" w:rsidP="00AB772F">
      <w:pPr>
        <w:rPr>
          <w:rFonts w:cs="Arial"/>
          <w:sz w:val="22"/>
        </w:rPr>
      </w:pPr>
      <w:bookmarkStart w:id="378" w:name="_Toc490123322"/>
      <w:r w:rsidRPr="00C52D80">
        <w:rPr>
          <w:rStyle w:val="Heading3Char"/>
        </w:rPr>
        <w:t xml:space="preserve">6.2.1.4 </w:t>
      </w:r>
      <w:r>
        <w:rPr>
          <w:rStyle w:val="Heading3Char"/>
        </w:rPr>
        <w:tab/>
      </w:r>
      <w:r w:rsidRPr="00C52D80">
        <w:rPr>
          <w:rStyle w:val="Heading3Char"/>
        </w:rPr>
        <w:t>Statute of Limitations</w:t>
      </w:r>
      <w:bookmarkEnd w:id="378"/>
      <w:r>
        <w:rPr>
          <w:rFonts w:cs="Arial"/>
          <w:sz w:val="22"/>
        </w:rPr>
        <w:t xml:space="preserve"> </w:t>
      </w:r>
    </w:p>
    <w:p w14:paraId="4796A5F6" w14:textId="77777777" w:rsidR="005C493F" w:rsidRDefault="005C493F" w:rsidP="00AB772F">
      <w:pPr>
        <w:rPr>
          <w:rFonts w:cs="Arial"/>
          <w:sz w:val="22"/>
        </w:rPr>
      </w:pPr>
    </w:p>
    <w:p w14:paraId="7969BC6F" w14:textId="77777777" w:rsidR="00AB772F" w:rsidRPr="0014759C" w:rsidRDefault="00AB772F" w:rsidP="00AB772F">
      <w:pPr>
        <w:rPr>
          <w:rFonts w:cs="Arial"/>
          <w:sz w:val="22"/>
        </w:rPr>
      </w:pPr>
      <w:r w:rsidRPr="0014759C">
        <w:rPr>
          <w:rFonts w:cs="Arial"/>
          <w:sz w:val="22"/>
        </w:rPr>
        <w:t>The Academic Ombud is empowered to hear only those grievances directed to their attention within 180 days subsequent to the conclusion of the academic term in which the problem occurred. However, the Ombud may agree to hear a grievance otherwise barred by the Statute of Limitations in those instances where (1) the Ombud believes that extreme hardship including but not limited to illness, injury, and serious financial or personal problems gave rise to the delay or (2) all parties to</w:t>
      </w:r>
      <w:r>
        <w:rPr>
          <w:rFonts w:cs="Arial"/>
          <w:sz w:val="22"/>
        </w:rPr>
        <w:t xml:space="preserve"> the dispute agree to proceed. [</w:t>
      </w:r>
      <w:r w:rsidRPr="0014759C">
        <w:rPr>
          <w:rFonts w:cs="Arial"/>
          <w:sz w:val="22"/>
        </w:rPr>
        <w:t>US:</w:t>
      </w:r>
      <w:r>
        <w:rPr>
          <w:rFonts w:cs="Arial"/>
          <w:sz w:val="22"/>
        </w:rPr>
        <w:t xml:space="preserve"> 2/11/80; US</w:t>
      </w:r>
      <w:r w:rsidR="0005743F">
        <w:rPr>
          <w:rFonts w:cs="Arial"/>
          <w:sz w:val="22"/>
        </w:rPr>
        <w:t>:</w:t>
      </w:r>
      <w:r>
        <w:rPr>
          <w:rFonts w:cs="Arial"/>
          <w:sz w:val="22"/>
        </w:rPr>
        <w:t xml:space="preserve"> 4/10</w:t>
      </w:r>
      <w:r w:rsidR="00681448">
        <w:rPr>
          <w:rFonts w:cs="Arial"/>
          <w:sz w:val="22"/>
        </w:rPr>
        <w:t>/2000</w:t>
      </w:r>
      <w:r>
        <w:rPr>
          <w:rFonts w:cs="Arial"/>
          <w:sz w:val="22"/>
        </w:rPr>
        <w:t>]</w:t>
      </w:r>
    </w:p>
    <w:p w14:paraId="686EE801" w14:textId="77777777" w:rsidR="00AB772F" w:rsidRPr="0014759C" w:rsidRDefault="00AB772F" w:rsidP="00AB772F">
      <w:pPr>
        <w:ind w:left="720" w:hanging="720"/>
        <w:rPr>
          <w:rFonts w:cs="Arial"/>
          <w:sz w:val="22"/>
        </w:rPr>
      </w:pPr>
    </w:p>
    <w:p w14:paraId="01C76DF8" w14:textId="77777777" w:rsidR="00AB772F" w:rsidRDefault="00AB772F" w:rsidP="00AB772F">
      <w:pPr>
        <w:rPr>
          <w:rFonts w:cs="Arial"/>
          <w:sz w:val="22"/>
        </w:rPr>
      </w:pPr>
      <w:bookmarkStart w:id="379" w:name="_Toc490123323"/>
      <w:r w:rsidRPr="00C52D80">
        <w:rPr>
          <w:rStyle w:val="Heading3Char"/>
        </w:rPr>
        <w:t xml:space="preserve">6.2.1.5 </w:t>
      </w:r>
      <w:r>
        <w:rPr>
          <w:rStyle w:val="Heading3Char"/>
        </w:rPr>
        <w:tab/>
      </w:r>
      <w:r w:rsidRPr="00C52D80">
        <w:rPr>
          <w:rStyle w:val="Heading3Char"/>
        </w:rPr>
        <w:t>Procedures</w:t>
      </w:r>
      <w:bookmarkEnd w:id="379"/>
      <w:r>
        <w:rPr>
          <w:rFonts w:cs="Arial"/>
          <w:sz w:val="22"/>
        </w:rPr>
        <w:t xml:space="preserve"> </w:t>
      </w:r>
    </w:p>
    <w:p w14:paraId="5AD28362" w14:textId="77777777" w:rsidR="005C493F" w:rsidRDefault="005C493F" w:rsidP="00AB772F">
      <w:pPr>
        <w:rPr>
          <w:rFonts w:cs="Arial"/>
          <w:sz w:val="22"/>
        </w:rPr>
      </w:pPr>
    </w:p>
    <w:p w14:paraId="59071A99" w14:textId="77777777" w:rsidR="00AB772F" w:rsidRPr="0014759C" w:rsidRDefault="00AB772F" w:rsidP="00AB772F">
      <w:pPr>
        <w:rPr>
          <w:rFonts w:cs="Arial"/>
          <w:sz w:val="22"/>
        </w:rPr>
      </w:pPr>
      <w:r>
        <w:rPr>
          <w:rFonts w:cs="Arial"/>
          <w:sz w:val="22"/>
        </w:rPr>
        <w:t xml:space="preserve">When </w:t>
      </w:r>
      <w:r w:rsidRPr="0014759C">
        <w:rPr>
          <w:rFonts w:cs="Arial"/>
          <w:sz w:val="22"/>
        </w:rPr>
        <w:t>the Academic Ombud determines that an issue merits his or her attention, the Ombud shall contact the parties involved to determine the background of the issue and areas of disagreement. With this information in hand, the Ombud shall seek to determine alternative means of achieving an equitable resolution and propose to the conflicting parties those solutions which appear to offer the greatest promise of mutual satisfaction. Normally the investigatory and mediation activities shall be conducted informally and need not involve confrontation of the conflicting parties. However, the more formal procedures and direct confrontation of the parties involved may be utilized if circumstances dictate that these will produce a more effective resolution.</w:t>
      </w:r>
    </w:p>
    <w:p w14:paraId="009441D1" w14:textId="77777777" w:rsidR="00AB772F" w:rsidRPr="0014759C" w:rsidRDefault="00AB772F" w:rsidP="00AB772F">
      <w:pPr>
        <w:ind w:left="720" w:hanging="720"/>
        <w:rPr>
          <w:rFonts w:cs="Arial"/>
          <w:sz w:val="22"/>
        </w:rPr>
      </w:pPr>
    </w:p>
    <w:p w14:paraId="52ADA76C" w14:textId="77777777" w:rsidR="00AB772F" w:rsidRPr="0014759C" w:rsidRDefault="00AB772F" w:rsidP="00AB772F">
      <w:pPr>
        <w:rPr>
          <w:rFonts w:cs="Arial"/>
          <w:sz w:val="22"/>
        </w:rPr>
      </w:pPr>
      <w:r w:rsidRPr="0014759C">
        <w:rPr>
          <w:rFonts w:cs="Arial"/>
          <w:sz w:val="22"/>
        </w:rPr>
        <w:t>If the mediation efforts are unsuccessful, the Academic Ombud shall refer the case to the University Appeals Board in writing if the complainant wishes to pursue the issue. At the request of the Appeals Board, the Ombud shall appear before it to offer testimony or shall prepare a written report of the case.</w:t>
      </w:r>
    </w:p>
    <w:p w14:paraId="6AFCB26D" w14:textId="77777777" w:rsidR="00AB772F" w:rsidRPr="0014759C" w:rsidRDefault="00AB772F" w:rsidP="00AB772F">
      <w:pPr>
        <w:ind w:left="720" w:hanging="720"/>
        <w:rPr>
          <w:rFonts w:cs="Arial"/>
          <w:sz w:val="22"/>
        </w:rPr>
      </w:pPr>
    </w:p>
    <w:p w14:paraId="7B55DCE1" w14:textId="77777777" w:rsidR="00AB772F" w:rsidRDefault="00AB772F" w:rsidP="00AB772F">
      <w:pPr>
        <w:rPr>
          <w:rFonts w:cs="Arial"/>
          <w:sz w:val="22"/>
        </w:rPr>
      </w:pPr>
      <w:bookmarkStart w:id="380" w:name="_Toc490123324"/>
      <w:r w:rsidRPr="00B23762">
        <w:rPr>
          <w:rStyle w:val="Heading3Char"/>
        </w:rPr>
        <w:t xml:space="preserve">6.2.1.6 </w:t>
      </w:r>
      <w:r>
        <w:rPr>
          <w:rStyle w:val="Heading3Char"/>
        </w:rPr>
        <w:tab/>
      </w:r>
      <w:r w:rsidRPr="00B23762">
        <w:rPr>
          <w:rStyle w:val="Heading3Char"/>
        </w:rPr>
        <w:t>Liaison</w:t>
      </w:r>
      <w:bookmarkEnd w:id="380"/>
      <w:r>
        <w:rPr>
          <w:rFonts w:cs="Arial"/>
          <w:sz w:val="22"/>
        </w:rPr>
        <w:t xml:space="preserve"> </w:t>
      </w:r>
    </w:p>
    <w:p w14:paraId="2807A97D" w14:textId="77777777" w:rsidR="005C493F" w:rsidRDefault="005C493F" w:rsidP="00AB772F">
      <w:pPr>
        <w:rPr>
          <w:rFonts w:cs="Arial"/>
          <w:sz w:val="22"/>
        </w:rPr>
      </w:pPr>
    </w:p>
    <w:p w14:paraId="48FDDCBA" w14:textId="77777777" w:rsidR="00AB772F" w:rsidRPr="0014759C" w:rsidRDefault="00AB772F" w:rsidP="00AB772F">
      <w:pPr>
        <w:rPr>
          <w:rFonts w:cs="Arial"/>
          <w:sz w:val="22"/>
        </w:rPr>
      </w:pPr>
      <w:r w:rsidRPr="0014759C">
        <w:rPr>
          <w:rFonts w:cs="Arial"/>
          <w:sz w:val="22"/>
        </w:rPr>
        <w:t xml:space="preserve">The Academic Ombud shall maintain close liaison with the Vice President for Student Affairs, the </w:t>
      </w:r>
      <w:r w:rsidRPr="00F6135E">
        <w:rPr>
          <w:rFonts w:cs="Arial"/>
          <w:sz w:val="22"/>
        </w:rPr>
        <w:t>Associate Vice Provost for Institutional Equity</w:t>
      </w:r>
      <w:r w:rsidRPr="0014759C">
        <w:rPr>
          <w:rFonts w:cs="Arial"/>
          <w:sz w:val="22"/>
        </w:rPr>
        <w:t xml:space="preserve"> and other such officials who have responsibility and concern for the academic governance of students. However, the Ombud shall not violate the rights of students or other parties involved in cases brought to the Ombud through the disclosure of any information communicated in confidence.</w:t>
      </w:r>
    </w:p>
    <w:p w14:paraId="4E09ADE0" w14:textId="77777777" w:rsidR="00AB772F" w:rsidRPr="0014759C" w:rsidRDefault="00AB772F" w:rsidP="00AB772F">
      <w:pPr>
        <w:ind w:left="720" w:hanging="720"/>
        <w:rPr>
          <w:rFonts w:cs="Arial"/>
          <w:sz w:val="22"/>
        </w:rPr>
      </w:pPr>
    </w:p>
    <w:p w14:paraId="64605033" w14:textId="77777777" w:rsidR="00AB772F" w:rsidRDefault="00AB772F" w:rsidP="00AB772F">
      <w:pPr>
        <w:rPr>
          <w:sz w:val="22"/>
          <w:szCs w:val="22"/>
        </w:rPr>
      </w:pPr>
      <w:bookmarkStart w:id="381" w:name="_Toc490123325"/>
      <w:r w:rsidRPr="00B23762">
        <w:rPr>
          <w:rStyle w:val="Heading3Char"/>
        </w:rPr>
        <w:t xml:space="preserve">6.2.1.7 </w:t>
      </w:r>
      <w:r>
        <w:rPr>
          <w:rStyle w:val="Heading3Char"/>
        </w:rPr>
        <w:tab/>
      </w:r>
      <w:r w:rsidRPr="00B23762">
        <w:rPr>
          <w:rStyle w:val="Heading3Char"/>
        </w:rPr>
        <w:t xml:space="preserve">Records and </w:t>
      </w:r>
      <w:r w:rsidRPr="001D22EF">
        <w:rPr>
          <w:rStyle w:val="Heading3Char"/>
        </w:rPr>
        <w:t>Reports</w:t>
      </w:r>
      <w:bookmarkEnd w:id="381"/>
      <w:r w:rsidRPr="001D22EF">
        <w:rPr>
          <w:rStyle w:val="Heading3Char"/>
        </w:rPr>
        <w:t xml:space="preserve"> </w:t>
      </w:r>
      <w:r w:rsidR="00225F30" w:rsidRPr="00225F30">
        <w:rPr>
          <w:sz w:val="22"/>
          <w:szCs w:val="22"/>
        </w:rPr>
        <w:t>(see 6.4.7 this Section)</w:t>
      </w:r>
    </w:p>
    <w:p w14:paraId="5DF1AEF5" w14:textId="77777777" w:rsidR="005C493F" w:rsidRDefault="005C493F" w:rsidP="00AB772F">
      <w:pPr>
        <w:rPr>
          <w:rFonts w:cs="Arial"/>
          <w:sz w:val="22"/>
        </w:rPr>
      </w:pPr>
    </w:p>
    <w:p w14:paraId="1BD1E591" w14:textId="77777777" w:rsidR="00AB772F" w:rsidRPr="0014759C" w:rsidRDefault="00AB772F" w:rsidP="00AB772F">
      <w:pPr>
        <w:rPr>
          <w:rFonts w:cs="Arial"/>
          <w:sz w:val="22"/>
        </w:rPr>
      </w:pPr>
      <w:r w:rsidRPr="0014759C">
        <w:rPr>
          <w:rFonts w:cs="Arial"/>
          <w:sz w:val="22"/>
        </w:rPr>
        <w:t xml:space="preserve">The Academic Ombud shall retain a record of all cases which are accepted. In cases involving discrimination (including sexual harassment), a summary of the case shall be sent to the </w:t>
      </w:r>
      <w:r w:rsidRPr="00F6135E">
        <w:rPr>
          <w:rFonts w:cs="Arial"/>
          <w:sz w:val="22"/>
        </w:rPr>
        <w:t xml:space="preserve">Associate Vice </w:t>
      </w:r>
      <w:r w:rsidR="00A34BAA">
        <w:rPr>
          <w:rFonts w:cs="Arial"/>
          <w:sz w:val="22"/>
        </w:rPr>
        <w:t>President</w:t>
      </w:r>
      <w:r w:rsidR="00A34BAA" w:rsidRPr="00F6135E">
        <w:rPr>
          <w:rFonts w:cs="Arial"/>
          <w:sz w:val="22"/>
        </w:rPr>
        <w:t xml:space="preserve"> </w:t>
      </w:r>
      <w:r w:rsidRPr="00F6135E">
        <w:rPr>
          <w:rFonts w:cs="Arial"/>
          <w:sz w:val="22"/>
        </w:rPr>
        <w:t>for Institutional Equity</w:t>
      </w:r>
      <w:r>
        <w:rPr>
          <w:rFonts w:cs="Arial"/>
          <w:sz w:val="22"/>
        </w:rPr>
        <w:t>. [US: 4/11/83]</w:t>
      </w:r>
      <w:r w:rsidRPr="0014759C">
        <w:rPr>
          <w:rFonts w:cs="Arial"/>
          <w:sz w:val="22"/>
        </w:rPr>
        <w:t xml:space="preserve"> The Ombud shall review all files at the end of the term of office and should destroy any file of a case which has been resolved which is five years of age or older. If not destroyed, then all names should be removed. The decision not to destroy a file ought to be based on criteria such as resolution which might serve as a precedent for similar cases in the future. All unresolved cases which are more than one year old and which were never forwarded to the Appeals Board shall be destroyed. The Ombud shall present annually a report of activities to the University Senate, the Student Government Association and the Provost of the University and may offer recommendations for changes in rules, practices or procedures to the end of achieving more harmonious and effective governanc</w:t>
      </w:r>
      <w:r>
        <w:rPr>
          <w:rFonts w:cs="Arial"/>
          <w:sz w:val="22"/>
        </w:rPr>
        <w:t>e of student academic affairs. [US: 2/14/94]</w:t>
      </w:r>
    </w:p>
    <w:p w14:paraId="5E60A91E" w14:textId="77777777" w:rsidR="00AB772F" w:rsidRPr="0014759C" w:rsidRDefault="00AB772F" w:rsidP="00AB772F">
      <w:pPr>
        <w:ind w:left="720" w:hanging="720"/>
        <w:rPr>
          <w:rFonts w:cs="Arial"/>
          <w:sz w:val="22"/>
        </w:rPr>
      </w:pPr>
    </w:p>
    <w:p w14:paraId="3D44BBA4" w14:textId="77777777" w:rsidR="00AB772F" w:rsidRPr="0014759C" w:rsidRDefault="00AB772F" w:rsidP="00AB772F">
      <w:pPr>
        <w:rPr>
          <w:rFonts w:cs="Arial"/>
          <w:sz w:val="22"/>
        </w:rPr>
      </w:pPr>
      <w:r w:rsidRPr="0014759C">
        <w:rPr>
          <w:rFonts w:cs="Arial"/>
          <w:sz w:val="22"/>
        </w:rPr>
        <w:t>At the request of</w:t>
      </w:r>
      <w:r>
        <w:rPr>
          <w:rFonts w:cs="Arial"/>
          <w:sz w:val="22"/>
        </w:rPr>
        <w:t xml:space="preserve"> the Senate Council, the Ombud s</w:t>
      </w:r>
      <w:r w:rsidRPr="0014759C">
        <w:rPr>
          <w:rFonts w:cs="Arial"/>
          <w:sz w:val="22"/>
        </w:rPr>
        <w:t>hall prepare reports or submit recommendations on specific matters.</w:t>
      </w:r>
    </w:p>
    <w:p w14:paraId="10DF50F5" w14:textId="77777777" w:rsidR="00AB772F" w:rsidRPr="0014759C" w:rsidRDefault="00AB772F" w:rsidP="00AB772F">
      <w:pPr>
        <w:rPr>
          <w:rFonts w:cs="Arial"/>
          <w:sz w:val="22"/>
        </w:rPr>
      </w:pPr>
    </w:p>
    <w:p w14:paraId="62317A54" w14:textId="77777777" w:rsidR="00AB772F" w:rsidRPr="0014759C" w:rsidRDefault="00AB772F" w:rsidP="00AB772F">
      <w:pPr>
        <w:rPr>
          <w:rFonts w:cs="Arial"/>
          <w:sz w:val="22"/>
        </w:rPr>
      </w:pPr>
      <w:r w:rsidRPr="0014759C">
        <w:rPr>
          <w:rFonts w:cs="Arial"/>
          <w:sz w:val="22"/>
        </w:rPr>
        <w:t>The Ombud may report directly to th</w:t>
      </w:r>
      <w:r>
        <w:rPr>
          <w:rFonts w:cs="Arial"/>
          <w:sz w:val="22"/>
        </w:rPr>
        <w:t>e Senate Council or the Provost</w:t>
      </w:r>
      <w:r w:rsidRPr="0014759C">
        <w:rPr>
          <w:rFonts w:cs="Arial"/>
          <w:sz w:val="22"/>
        </w:rPr>
        <w:t>, Student Government Association, Deans, Department Chairs, or other appropriate perso</w:t>
      </w:r>
      <w:r>
        <w:rPr>
          <w:rFonts w:cs="Arial"/>
          <w:sz w:val="22"/>
        </w:rPr>
        <w:t xml:space="preserve">ns on problems which the Ombud </w:t>
      </w:r>
      <w:r w:rsidRPr="0014759C">
        <w:rPr>
          <w:rFonts w:cs="Arial"/>
          <w:sz w:val="22"/>
        </w:rPr>
        <w:t>feel deserve their early attention.</w:t>
      </w:r>
    </w:p>
    <w:p w14:paraId="1F2ED29E" w14:textId="77777777" w:rsidR="00AB772F" w:rsidRPr="0014759C" w:rsidRDefault="00AB772F" w:rsidP="00AB772F">
      <w:pPr>
        <w:ind w:left="720" w:hanging="720"/>
        <w:rPr>
          <w:rFonts w:cs="Arial"/>
          <w:sz w:val="22"/>
        </w:rPr>
      </w:pPr>
    </w:p>
    <w:p w14:paraId="6252B2AA" w14:textId="77777777" w:rsidR="00AB772F" w:rsidRDefault="00AB772F" w:rsidP="00AB772F">
      <w:pPr>
        <w:rPr>
          <w:rStyle w:val="Heading3Char"/>
        </w:rPr>
      </w:pPr>
      <w:bookmarkStart w:id="382" w:name="_Toc490123326"/>
      <w:r w:rsidRPr="00EE07DE">
        <w:rPr>
          <w:rStyle w:val="Heading3Char"/>
        </w:rPr>
        <w:t>6.2.2</w:t>
      </w:r>
      <w:r w:rsidRPr="00EE07DE">
        <w:rPr>
          <w:rStyle w:val="Heading3Char"/>
        </w:rPr>
        <w:tab/>
      </w:r>
      <w:r>
        <w:rPr>
          <w:rStyle w:val="Heading3Char"/>
        </w:rPr>
        <w:tab/>
      </w:r>
      <w:r w:rsidRPr="00EE07DE">
        <w:rPr>
          <w:rStyle w:val="Heading3Char"/>
        </w:rPr>
        <w:t>Qualifications of the Academic Ombud</w:t>
      </w:r>
      <w:bookmarkEnd w:id="382"/>
    </w:p>
    <w:p w14:paraId="199D179A" w14:textId="77777777" w:rsidR="005C493F" w:rsidRDefault="005C493F" w:rsidP="00AB772F">
      <w:pPr>
        <w:rPr>
          <w:rStyle w:val="Heading3Char"/>
        </w:rPr>
      </w:pPr>
    </w:p>
    <w:p w14:paraId="3A9F1B61" w14:textId="77777777" w:rsidR="00AB772F" w:rsidRPr="0014759C" w:rsidRDefault="00AB772F" w:rsidP="00AB772F">
      <w:pPr>
        <w:rPr>
          <w:rFonts w:cs="Arial"/>
          <w:sz w:val="22"/>
        </w:rPr>
      </w:pPr>
      <w:r w:rsidRPr="0014759C">
        <w:rPr>
          <w:rFonts w:cs="Arial"/>
          <w:sz w:val="22"/>
        </w:rPr>
        <w:t>As established by the University Senate Rules, the Academic Ombud must be tenured members of the University Faculty or m</w:t>
      </w:r>
      <w:r>
        <w:rPr>
          <w:rFonts w:cs="Arial"/>
          <w:sz w:val="22"/>
        </w:rPr>
        <w:t xml:space="preserve">embers of the emeriti faculty. [US: 4/9/90] </w:t>
      </w:r>
      <w:r w:rsidRPr="0014759C">
        <w:rPr>
          <w:rFonts w:cs="Arial"/>
          <w:sz w:val="22"/>
        </w:rPr>
        <w:t>Beyond this the qualifications should be those which will permit the Academic Ombud to perform the functions of the office with fairness, discretion and efficiency. It is important that the person be regarded by students as one who is genuinely interested in their welfare and sympathetic to their problems. It is equally important that the person be temperate in judgment, judicious in action, and persistent in seeking to achieve prompt and equitable solutions to the problems which are brought to him or her. Frequently the success of the Ombud depends upon his/her ability to utilize informal channels of communication and action; therefore, that person should be one able to develop and maintain cordial personal relations with a wide variety of students, faculty and members of the administrative staff. Above all, the person must be one of unquestionable integrity and resolute commitment to justice.</w:t>
      </w:r>
    </w:p>
    <w:p w14:paraId="04EA2711" w14:textId="77777777" w:rsidR="00AB772F" w:rsidRDefault="00AB772F" w:rsidP="00AB772F">
      <w:pPr>
        <w:pStyle w:val="Heading3"/>
      </w:pPr>
      <w:bookmarkStart w:id="383" w:name="_Toc490123327"/>
      <w:r w:rsidRPr="0014759C">
        <w:t>6.2.3</w:t>
      </w:r>
      <w:r w:rsidRPr="0014759C">
        <w:tab/>
      </w:r>
      <w:r>
        <w:tab/>
        <w:t>Selection Procedure</w:t>
      </w:r>
      <w:bookmarkEnd w:id="383"/>
    </w:p>
    <w:p w14:paraId="25E96DF3" w14:textId="77777777" w:rsidR="00AB772F" w:rsidRPr="007F42C5" w:rsidRDefault="00AB772F" w:rsidP="00AB772F"/>
    <w:p w14:paraId="072BD4A7" w14:textId="77777777" w:rsidR="00AB772F" w:rsidRDefault="00AB772F" w:rsidP="00AB772F">
      <w:pPr>
        <w:numPr>
          <w:ilvl w:val="0"/>
          <w:numId w:val="184"/>
        </w:numPr>
        <w:rPr>
          <w:rFonts w:cs="Arial"/>
          <w:sz w:val="22"/>
        </w:rPr>
      </w:pPr>
      <w:r w:rsidRPr="0014759C">
        <w:rPr>
          <w:rFonts w:cs="Arial"/>
          <w:sz w:val="22"/>
        </w:rPr>
        <w:t>The Chair of the Senate Council, with the advice of the Senate Council members, shall appoint a Search Committee consisting of the following members: 1) two University Faculty members; 2) three students, two undergraduates and one a graduate or professional student, chosen by the S</w:t>
      </w:r>
      <w:r>
        <w:rPr>
          <w:rFonts w:cs="Arial"/>
          <w:sz w:val="22"/>
        </w:rPr>
        <w:t>tudent Government Association; and</w:t>
      </w:r>
      <w:r w:rsidRPr="0014759C">
        <w:rPr>
          <w:rFonts w:cs="Arial"/>
          <w:sz w:val="22"/>
        </w:rPr>
        <w:t xml:space="preserve"> 3) a me</w:t>
      </w:r>
      <w:r>
        <w:rPr>
          <w:rFonts w:cs="Arial"/>
          <w:sz w:val="22"/>
        </w:rPr>
        <w:t xml:space="preserve">mber designated by the Provost </w:t>
      </w:r>
      <w:r w:rsidRPr="0014759C">
        <w:rPr>
          <w:rFonts w:cs="Arial"/>
          <w:sz w:val="22"/>
        </w:rPr>
        <w:t xml:space="preserve">who shall serve as Chair of the Search </w:t>
      </w:r>
      <w:r w:rsidRPr="0014759C">
        <w:rPr>
          <w:rFonts w:cs="Arial"/>
          <w:sz w:val="22"/>
        </w:rPr>
        <w:lastRenderedPageBreak/>
        <w:t>Committee. Committee members shall be broadly representative of the University community. [US: 4/10</w:t>
      </w:r>
      <w:r w:rsidR="00681448">
        <w:rPr>
          <w:rFonts w:cs="Arial"/>
          <w:sz w:val="22"/>
        </w:rPr>
        <w:t>/2000</w:t>
      </w:r>
      <w:r w:rsidRPr="0014759C">
        <w:rPr>
          <w:rFonts w:cs="Arial"/>
          <w:sz w:val="22"/>
        </w:rPr>
        <w:t>]</w:t>
      </w:r>
    </w:p>
    <w:p w14:paraId="3789C82F" w14:textId="77777777" w:rsidR="00AB772F" w:rsidRDefault="00AB772F" w:rsidP="00AB772F">
      <w:pPr>
        <w:rPr>
          <w:rFonts w:cs="Arial"/>
          <w:sz w:val="22"/>
        </w:rPr>
      </w:pPr>
    </w:p>
    <w:p w14:paraId="3BD191C9" w14:textId="77777777" w:rsidR="00AB772F" w:rsidRDefault="00AB772F" w:rsidP="00AB772F">
      <w:pPr>
        <w:numPr>
          <w:ilvl w:val="0"/>
          <w:numId w:val="184"/>
        </w:numPr>
        <w:rPr>
          <w:rFonts w:cs="Arial"/>
          <w:sz w:val="22"/>
        </w:rPr>
      </w:pPr>
      <w:r w:rsidRPr="0014759C">
        <w:rPr>
          <w:rFonts w:cs="Arial"/>
          <w:sz w:val="22"/>
        </w:rPr>
        <w:t>The Search Comm</w:t>
      </w:r>
      <w:r>
        <w:rPr>
          <w:rFonts w:cs="Arial"/>
          <w:sz w:val="22"/>
        </w:rPr>
        <w:t>ittee shall solicit nominations</w:t>
      </w:r>
      <w:r w:rsidRPr="0014759C">
        <w:rPr>
          <w:rFonts w:cs="Arial"/>
          <w:sz w:val="22"/>
        </w:rPr>
        <w:t xml:space="preserve"> from students, faculty and administrators, and shall  nominate no more than three to the Provost [US: 4/10</w:t>
      </w:r>
      <w:r w:rsidR="00681448">
        <w:rPr>
          <w:rFonts w:cs="Arial"/>
          <w:sz w:val="22"/>
        </w:rPr>
        <w:t>/2000</w:t>
      </w:r>
      <w:r w:rsidRPr="0014759C">
        <w:rPr>
          <w:rFonts w:cs="Arial"/>
          <w:sz w:val="22"/>
        </w:rPr>
        <w:t>]</w:t>
      </w:r>
    </w:p>
    <w:p w14:paraId="71D29645" w14:textId="77777777" w:rsidR="00AB772F" w:rsidRDefault="00AB772F" w:rsidP="00AB772F">
      <w:pPr>
        <w:rPr>
          <w:rFonts w:cs="Arial"/>
          <w:sz w:val="22"/>
        </w:rPr>
      </w:pPr>
    </w:p>
    <w:p w14:paraId="36DBD57F" w14:textId="77777777" w:rsidR="00AB772F" w:rsidRDefault="00AB772F" w:rsidP="00AB772F">
      <w:pPr>
        <w:numPr>
          <w:ilvl w:val="0"/>
          <w:numId w:val="184"/>
        </w:numPr>
        <w:rPr>
          <w:rFonts w:cs="Arial"/>
          <w:sz w:val="22"/>
        </w:rPr>
      </w:pPr>
      <w:r w:rsidRPr="0014759C">
        <w:rPr>
          <w:rFonts w:cs="Arial"/>
          <w:sz w:val="22"/>
        </w:rPr>
        <w:t>Should the office of the Academic Ombud be vacated prior to the expiration of the normal term of office, a new appointment shall be made to fill the unexpired term using the same procedures as described above. [US: 4/10</w:t>
      </w:r>
      <w:r w:rsidR="00681448">
        <w:rPr>
          <w:rFonts w:cs="Arial"/>
          <w:sz w:val="22"/>
        </w:rPr>
        <w:t>/2000</w:t>
      </w:r>
      <w:r w:rsidRPr="0014759C">
        <w:rPr>
          <w:rFonts w:cs="Arial"/>
          <w:sz w:val="22"/>
        </w:rPr>
        <w:t>]</w:t>
      </w:r>
    </w:p>
    <w:p w14:paraId="2A9A2980" w14:textId="77777777" w:rsidR="00AB772F" w:rsidRDefault="00AB772F" w:rsidP="00AB772F">
      <w:pPr>
        <w:rPr>
          <w:rFonts w:cs="Arial"/>
          <w:sz w:val="22"/>
        </w:rPr>
      </w:pPr>
    </w:p>
    <w:p w14:paraId="7736EE76" w14:textId="77777777" w:rsidR="00AB772F" w:rsidRPr="0014759C" w:rsidRDefault="00AB772F" w:rsidP="00AB772F">
      <w:pPr>
        <w:numPr>
          <w:ilvl w:val="0"/>
          <w:numId w:val="184"/>
        </w:numPr>
        <w:rPr>
          <w:rFonts w:cs="Arial"/>
          <w:sz w:val="22"/>
        </w:rPr>
      </w:pPr>
      <w:r>
        <w:rPr>
          <w:rFonts w:cs="Arial"/>
          <w:sz w:val="22"/>
        </w:rPr>
        <w:t xml:space="preserve">The Academic Ombud </w:t>
      </w:r>
      <w:r w:rsidRPr="0014759C">
        <w:rPr>
          <w:rFonts w:cs="Arial"/>
          <w:sz w:val="22"/>
        </w:rPr>
        <w:t xml:space="preserve">may be reappointed to a second term without reference to the above selection procedures if the affected Ombud, the Provost, and the Senate Council all concur. </w:t>
      </w:r>
      <w:r>
        <w:rPr>
          <w:rFonts w:cs="Arial"/>
          <w:sz w:val="22"/>
        </w:rPr>
        <w:t xml:space="preserve">Reappointment to a third term </w:t>
      </w:r>
      <w:r w:rsidRPr="0014759C">
        <w:rPr>
          <w:rFonts w:cs="Arial"/>
          <w:sz w:val="22"/>
        </w:rPr>
        <w:t>shall go through the normal search process as outlined above. [US: 4/12</w:t>
      </w:r>
      <w:r w:rsidR="00681448">
        <w:rPr>
          <w:rFonts w:cs="Arial"/>
          <w:sz w:val="22"/>
        </w:rPr>
        <w:t>/2004]</w:t>
      </w:r>
    </w:p>
    <w:p w14:paraId="11671257" w14:textId="77777777" w:rsidR="00AB772F" w:rsidRDefault="00AB772F" w:rsidP="00AB772F">
      <w:pPr>
        <w:pStyle w:val="Heading3"/>
      </w:pPr>
      <w:bookmarkStart w:id="384" w:name="_Toc490123328"/>
      <w:r w:rsidRPr="0014759C">
        <w:t>6.2.4</w:t>
      </w:r>
      <w:r w:rsidRPr="0014759C">
        <w:tab/>
      </w:r>
      <w:r>
        <w:tab/>
      </w:r>
      <w:r w:rsidRPr="0014759C">
        <w:t>C</w:t>
      </w:r>
      <w:r>
        <w:t>onditions of Employment</w:t>
      </w:r>
      <w:bookmarkEnd w:id="384"/>
    </w:p>
    <w:p w14:paraId="3A37559E" w14:textId="77777777" w:rsidR="00AB772F" w:rsidRPr="007F42C5" w:rsidRDefault="00AB772F" w:rsidP="00AB772F"/>
    <w:p w14:paraId="77DC6935" w14:textId="77777777" w:rsidR="00AB772F" w:rsidRDefault="00AB772F" w:rsidP="00AB772F">
      <w:pPr>
        <w:numPr>
          <w:ilvl w:val="0"/>
          <w:numId w:val="185"/>
        </w:numPr>
        <w:rPr>
          <w:rFonts w:cs="Arial"/>
          <w:sz w:val="22"/>
        </w:rPr>
      </w:pPr>
      <w:r w:rsidRPr="0014759C">
        <w:rPr>
          <w:rFonts w:cs="Arial"/>
          <w:sz w:val="22"/>
        </w:rPr>
        <w:t xml:space="preserve">The term of office for the Academic Ombud shall be twelve months beginning July 1. </w:t>
      </w:r>
    </w:p>
    <w:p w14:paraId="5DBD1C26" w14:textId="77777777" w:rsidR="00AB772F" w:rsidRDefault="00AB772F" w:rsidP="00AB772F">
      <w:pPr>
        <w:rPr>
          <w:rFonts w:cs="Arial"/>
          <w:sz w:val="22"/>
        </w:rPr>
      </w:pPr>
    </w:p>
    <w:p w14:paraId="3AEDCE6C" w14:textId="77777777" w:rsidR="00AB772F" w:rsidRDefault="00AB772F" w:rsidP="00AB772F">
      <w:pPr>
        <w:numPr>
          <w:ilvl w:val="0"/>
          <w:numId w:val="185"/>
        </w:numPr>
        <w:rPr>
          <w:rFonts w:cs="Arial"/>
          <w:sz w:val="22"/>
        </w:rPr>
      </w:pPr>
      <w:r w:rsidRPr="0014759C">
        <w:rPr>
          <w:rFonts w:cs="Arial"/>
          <w:sz w:val="22"/>
        </w:rPr>
        <w:t xml:space="preserve"> The regular academic duties shall be reduced during each Ombud's period in office, normally by one-half; but the exact proportion may be more or less, as agreed upon by each Ombud and his/her department chair. </w:t>
      </w:r>
    </w:p>
    <w:p w14:paraId="5014DF4C" w14:textId="77777777" w:rsidR="00AB772F" w:rsidRDefault="00AB772F" w:rsidP="00AB772F">
      <w:pPr>
        <w:rPr>
          <w:rFonts w:cs="Arial"/>
          <w:sz w:val="22"/>
        </w:rPr>
      </w:pPr>
    </w:p>
    <w:p w14:paraId="4BC74D30" w14:textId="77777777" w:rsidR="00AB772F" w:rsidRDefault="00AB772F" w:rsidP="005C493F">
      <w:pPr>
        <w:numPr>
          <w:ilvl w:val="0"/>
          <w:numId w:val="185"/>
        </w:numPr>
        <w:rPr>
          <w:rFonts w:cs="Arial"/>
          <w:sz w:val="22"/>
        </w:rPr>
      </w:pPr>
      <w:r w:rsidRPr="0014759C">
        <w:rPr>
          <w:rFonts w:cs="Arial"/>
          <w:sz w:val="22"/>
        </w:rPr>
        <w:t>The portion of service devoted to the duties of Academic Ombud shall be separately evaluated from his/her other academic duties for purposes of merit evaluation by the Provost and shall be proportionately weighed in assigning an over-all merit rating.</w:t>
      </w:r>
    </w:p>
    <w:p w14:paraId="37E8F777" w14:textId="77777777" w:rsidR="00AB772F" w:rsidRDefault="00AB772F" w:rsidP="005C493F">
      <w:pPr>
        <w:rPr>
          <w:rFonts w:cs="Arial"/>
          <w:sz w:val="22"/>
        </w:rPr>
      </w:pPr>
    </w:p>
    <w:p w14:paraId="7F6A5F93" w14:textId="77777777" w:rsidR="00AB772F" w:rsidRPr="0014759C" w:rsidRDefault="00AB772F" w:rsidP="005C493F">
      <w:pPr>
        <w:numPr>
          <w:ilvl w:val="0"/>
          <w:numId w:val="185"/>
        </w:numPr>
        <w:rPr>
          <w:rFonts w:cs="Arial"/>
          <w:sz w:val="22"/>
        </w:rPr>
      </w:pPr>
      <w:r w:rsidRPr="0014759C">
        <w:rPr>
          <w:rFonts w:cs="Arial"/>
          <w:sz w:val="22"/>
        </w:rPr>
        <w:t>The conditions of employment will be negotiated through the Office of the Provost or through other channels designated by the Provost.</w:t>
      </w:r>
    </w:p>
    <w:p w14:paraId="2EE19851" w14:textId="77777777" w:rsidR="00AB772F" w:rsidRDefault="00AB772F" w:rsidP="005C493F">
      <w:pPr>
        <w:ind w:left="720" w:hanging="720"/>
        <w:rPr>
          <w:rFonts w:cs="Arial"/>
          <w:sz w:val="22"/>
        </w:rPr>
      </w:pPr>
    </w:p>
    <w:p w14:paraId="1F9D3677" w14:textId="77777777" w:rsidR="00AB772F" w:rsidRDefault="00AB772F" w:rsidP="005C493F">
      <w:pPr>
        <w:pStyle w:val="Heading2"/>
        <w:spacing w:before="0" w:after="0"/>
      </w:pPr>
      <w:bookmarkStart w:id="385" w:name="_Toc490123329"/>
      <w:r>
        <w:t>6.3.0</w:t>
      </w:r>
      <w:r>
        <w:tab/>
      </w:r>
      <w:r>
        <w:tab/>
        <w:t>ACADEMIC OFFENSES AND PROCEDURES</w:t>
      </w:r>
      <w:bookmarkEnd w:id="385"/>
    </w:p>
    <w:p w14:paraId="6D3F414E" w14:textId="77777777" w:rsidR="005C493F" w:rsidRPr="005C493F" w:rsidRDefault="005C493F" w:rsidP="005C493F"/>
    <w:p w14:paraId="2EB93184" w14:textId="77777777" w:rsidR="00AB772F" w:rsidRDefault="00AB772F" w:rsidP="005C493F">
      <w:pPr>
        <w:rPr>
          <w:rFonts w:cs="Arial"/>
          <w:sz w:val="22"/>
        </w:rPr>
      </w:pPr>
      <w:r>
        <w:rPr>
          <w:rFonts w:cs="Arial"/>
          <w:sz w:val="22"/>
        </w:rPr>
        <w:t>Students shall not plagiarize, cheat, or falsify or misuse academic records. [US: 3/7/88; 3/20/89]</w:t>
      </w:r>
    </w:p>
    <w:p w14:paraId="11AD6940" w14:textId="77777777" w:rsidR="00AB772F" w:rsidRDefault="00AB772F" w:rsidP="005C493F">
      <w:pPr>
        <w:rPr>
          <w:rFonts w:cs="Arial"/>
          <w:sz w:val="22"/>
        </w:rPr>
      </w:pPr>
    </w:p>
    <w:p w14:paraId="44AB7CFD" w14:textId="77777777" w:rsidR="00AB772F" w:rsidRDefault="00AB772F" w:rsidP="005C493F">
      <w:pPr>
        <w:rPr>
          <w:rFonts w:cs="Arial"/>
          <w:b/>
          <w:sz w:val="22"/>
        </w:rPr>
      </w:pPr>
      <w:r>
        <w:rPr>
          <w:rFonts w:cs="Arial"/>
          <w:sz w:val="22"/>
        </w:rPr>
        <w:t xml:space="preserve">If the academic offense involves research and/or extramural funding the administrative </w:t>
      </w:r>
      <w:r w:rsidR="00033FB1">
        <w:rPr>
          <w:rFonts w:cs="Arial"/>
          <w:sz w:val="22"/>
        </w:rPr>
        <w:t xml:space="preserve">regulation </w:t>
      </w:r>
      <w:r>
        <w:rPr>
          <w:rFonts w:cs="Arial"/>
          <w:sz w:val="22"/>
        </w:rPr>
        <w:t xml:space="preserve">for handling the offense is outlined in </w:t>
      </w:r>
      <w:r w:rsidRPr="00EB5B05">
        <w:rPr>
          <w:rFonts w:cs="Arial"/>
          <w:sz w:val="22"/>
        </w:rPr>
        <w:t>Administrative Regulation</w:t>
      </w:r>
      <w:r>
        <w:rPr>
          <w:rFonts w:cs="Arial"/>
          <w:sz w:val="22"/>
        </w:rPr>
        <w:t xml:space="preserve"> </w:t>
      </w:r>
      <w:r w:rsidR="00033FB1">
        <w:rPr>
          <w:rFonts w:cs="Arial"/>
          <w:sz w:val="22"/>
        </w:rPr>
        <w:t>7:2</w:t>
      </w:r>
      <w:r>
        <w:rPr>
          <w:rFonts w:cs="Arial"/>
          <w:sz w:val="22"/>
        </w:rPr>
        <w:t>. [US: 2/10/97]</w:t>
      </w:r>
    </w:p>
    <w:p w14:paraId="01E6CD5B" w14:textId="77777777" w:rsidR="00AB772F" w:rsidRDefault="00AB772F" w:rsidP="005C493F">
      <w:pPr>
        <w:rPr>
          <w:rFonts w:cs="Arial"/>
          <w:b/>
          <w:sz w:val="22"/>
        </w:rPr>
      </w:pPr>
    </w:p>
    <w:p w14:paraId="0E60CE90" w14:textId="3DC63C46" w:rsidR="00AB772F" w:rsidRDefault="00AB772F" w:rsidP="005C493F">
      <w:pPr>
        <w:pStyle w:val="Heading3"/>
        <w:spacing w:before="0" w:after="0"/>
      </w:pPr>
      <w:bookmarkStart w:id="386" w:name="_Toc490123330"/>
      <w:r>
        <w:t>6.3.1</w:t>
      </w:r>
      <w:r>
        <w:tab/>
      </w:r>
      <w:r>
        <w:tab/>
        <w:t>Plagiarism</w:t>
      </w:r>
      <w:r w:rsidR="00AA00C0" w:rsidRPr="002C35BC">
        <w:rPr>
          <w:b w:val="0"/>
        </w:rPr>
        <w:t xml:space="preserve"> [US: 3/9/2015</w:t>
      </w:r>
      <w:r w:rsidR="00497F93">
        <w:rPr>
          <w:b w:val="0"/>
        </w:rPr>
        <w:t>; US: 2/8/2016</w:t>
      </w:r>
      <w:r w:rsidR="00AA00C0" w:rsidRPr="002C35BC">
        <w:rPr>
          <w:b w:val="0"/>
        </w:rPr>
        <w:t>]</w:t>
      </w:r>
      <w:bookmarkEnd w:id="386"/>
    </w:p>
    <w:p w14:paraId="32E12E20" w14:textId="77777777" w:rsidR="005C493F" w:rsidRPr="005C493F" w:rsidRDefault="005C493F" w:rsidP="005C493F"/>
    <w:p w14:paraId="03B35ADE" w14:textId="77777777" w:rsidR="00AB772F" w:rsidRDefault="00AB772F" w:rsidP="005C493F">
      <w:pPr>
        <w:rPr>
          <w:rFonts w:cs="Arial"/>
          <w:sz w:val="22"/>
        </w:rPr>
      </w:pPr>
      <w:r>
        <w:rPr>
          <w:rFonts w:cs="Arial"/>
          <w:sz w:val="22"/>
        </w:rPr>
        <w:t>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p w14:paraId="12B1B6F1" w14:textId="77777777" w:rsidR="00AB772F" w:rsidRDefault="00AB772F" w:rsidP="005C493F">
      <w:pPr>
        <w:rPr>
          <w:rFonts w:cs="Arial"/>
          <w:sz w:val="22"/>
        </w:rPr>
      </w:pPr>
    </w:p>
    <w:p w14:paraId="46C3E92F" w14:textId="15FF8D4D" w:rsidR="00AB772F" w:rsidRDefault="00AB772F" w:rsidP="005C493F">
      <w:pPr>
        <w:rPr>
          <w:rFonts w:cs="Arial"/>
          <w:sz w:val="22"/>
        </w:rPr>
      </w:pPr>
      <w:r>
        <w:rPr>
          <w:rFonts w:cs="Arial"/>
          <w:sz w:val="22"/>
        </w:rPr>
        <w:t xml:space="preserve">When students submit work purporting to be their own, but which in any way borrows ideas, organization, wording or </w:t>
      </w:r>
      <w:r w:rsidR="00AA00C0">
        <w:rPr>
          <w:rFonts w:cs="Arial"/>
          <w:sz w:val="22"/>
        </w:rPr>
        <w:t>content</w:t>
      </w:r>
      <w:r>
        <w:rPr>
          <w:rFonts w:cs="Arial"/>
          <w:sz w:val="22"/>
        </w:rPr>
        <w:t xml:space="preserve"> from another source without appropriate acknowledgment of the fact, the students are guilty of plagiarism.</w:t>
      </w:r>
    </w:p>
    <w:p w14:paraId="64D57B4D" w14:textId="77777777" w:rsidR="00AB772F" w:rsidRDefault="00AB772F" w:rsidP="005C493F">
      <w:pPr>
        <w:rPr>
          <w:rFonts w:cs="Arial"/>
          <w:sz w:val="22"/>
        </w:rPr>
      </w:pPr>
    </w:p>
    <w:p w14:paraId="6CE820E5" w14:textId="4894126B" w:rsidR="00AB772F" w:rsidRDefault="00AB772F" w:rsidP="005C493F">
      <w:pPr>
        <w:rPr>
          <w:rFonts w:cs="Arial"/>
          <w:sz w:val="22"/>
        </w:rPr>
      </w:pPr>
      <w:r>
        <w:rPr>
          <w:rFonts w:cs="Arial"/>
          <w:sz w:val="22"/>
        </w:rPr>
        <w:t>Plagiarism includes reproducing someone else's work</w:t>
      </w:r>
      <w:r w:rsidR="00AA00C0">
        <w:rPr>
          <w:rFonts w:cs="Arial"/>
          <w:sz w:val="22"/>
        </w:rPr>
        <w:t xml:space="preserve"> (including, but not limited to a</w:t>
      </w:r>
      <w:r>
        <w:rPr>
          <w:rFonts w:cs="Arial"/>
          <w:sz w:val="22"/>
        </w:rPr>
        <w:t xml:space="preserve"> published article, a book, </w:t>
      </w:r>
      <w:r w:rsidR="00AA00C0">
        <w:rPr>
          <w:rFonts w:cs="Arial"/>
          <w:sz w:val="22"/>
        </w:rPr>
        <w:t xml:space="preserve">a website, computer code, or </w:t>
      </w:r>
      <w:r>
        <w:rPr>
          <w:rFonts w:cs="Arial"/>
          <w:sz w:val="22"/>
        </w:rPr>
        <w:t>a paper from a friend</w:t>
      </w:r>
      <w:r w:rsidR="00AA00C0">
        <w:rPr>
          <w:rFonts w:cs="Arial"/>
          <w:sz w:val="22"/>
        </w:rPr>
        <w:t>)</w:t>
      </w:r>
      <w:r>
        <w:rPr>
          <w:rFonts w:cs="Arial"/>
          <w:sz w:val="22"/>
        </w:rPr>
        <w:t xml:space="preserve"> </w:t>
      </w:r>
      <w:r w:rsidR="00AA00C0">
        <w:rPr>
          <w:rFonts w:cs="Arial"/>
          <w:sz w:val="22"/>
        </w:rPr>
        <w:t>without clear attribution</w:t>
      </w:r>
      <w:r>
        <w:rPr>
          <w:rFonts w:cs="Arial"/>
          <w:sz w:val="22"/>
        </w:rPr>
        <w:t>. Plagiarism also includes the practice of employing or allowing another person to alter or revise the work which a student submits as his/her own, whoever that other person may be</w:t>
      </w:r>
      <w:r w:rsidR="00DC5413">
        <w:rPr>
          <w:rFonts w:cs="Arial"/>
          <w:sz w:val="22"/>
        </w:rPr>
        <w:t>, except under specific circumstances (e.g. Writing Center review, peer review) allowed by the Instructor of Record or that person’s designee</w:t>
      </w:r>
      <w:r>
        <w:rPr>
          <w:rFonts w:cs="Arial"/>
          <w:sz w:val="22"/>
        </w:rPr>
        <w:t xml:space="preserve">. </w:t>
      </w:r>
      <w:r w:rsidR="00AA00C0">
        <w:rPr>
          <w:rFonts w:cs="Arial"/>
          <w:sz w:val="22"/>
        </w:rPr>
        <w:t>Plagiarism may also include double submission, self-plagiarism, or unauthorized resubmission of one’s own work, as defined by the instructor.</w:t>
      </w:r>
    </w:p>
    <w:p w14:paraId="2042EEEC" w14:textId="77777777" w:rsidR="00AB772F" w:rsidRDefault="00AB772F" w:rsidP="005C493F">
      <w:pPr>
        <w:rPr>
          <w:rFonts w:cs="Arial"/>
          <w:sz w:val="22"/>
        </w:rPr>
      </w:pPr>
    </w:p>
    <w:p w14:paraId="42D4A5C8" w14:textId="78E6BD7C" w:rsidR="00AB772F" w:rsidRDefault="00DC5413" w:rsidP="005C493F">
      <w:pPr>
        <w:rPr>
          <w:rFonts w:cs="Arial"/>
          <w:sz w:val="22"/>
        </w:rPr>
      </w:pPr>
      <w:r>
        <w:rPr>
          <w:rFonts w:cs="Arial"/>
          <w:sz w:val="22"/>
        </w:rPr>
        <w:t xml:space="preserve">Students may discuss assignments among themselves or with an instructor or tutor, except where prohibited by the Instructor of Record (e.g. individual take-home exams). However, the actual work must be done by the student, and the student alone, unless collaboration is allowed by the Instructor of Record (e.g. group projects). </w:t>
      </w:r>
      <w:r w:rsidR="00AB772F">
        <w:rPr>
          <w:rFonts w:cs="Arial"/>
          <w:sz w:val="22"/>
        </w:rPr>
        <w:t xml:space="preserve">When a student's assignment involves research in outside sources or information, the student must carefully acknowledge exactly what, where and how he/she has employed them. If the words of someone else are used, the student must put quotation marks around the passage in question and add an appropriate indication of its origin. Making simple changes while leaving the organization, content and phraseology intact is plagiaristic. However, nothing in these </w:t>
      </w:r>
      <w:r w:rsidR="00AB772F">
        <w:rPr>
          <w:rFonts w:cs="Arial"/>
          <w:i/>
          <w:sz w:val="22"/>
        </w:rPr>
        <w:t xml:space="preserve">Rules </w:t>
      </w:r>
      <w:r w:rsidR="00AB772F">
        <w:rPr>
          <w:rFonts w:cs="Arial"/>
          <w:sz w:val="22"/>
        </w:rPr>
        <w:t>shall apply to those ideas which are so generally and freely circulated as to be a part of the public domain.</w:t>
      </w:r>
    </w:p>
    <w:p w14:paraId="72E8BF85" w14:textId="77777777" w:rsidR="00045CF9" w:rsidRDefault="00045CF9" w:rsidP="005C493F">
      <w:pPr>
        <w:pStyle w:val="Heading3"/>
        <w:spacing w:before="0" w:after="0"/>
      </w:pPr>
    </w:p>
    <w:p w14:paraId="660857A9" w14:textId="77777777" w:rsidR="00AB772F" w:rsidRDefault="00AB772F" w:rsidP="005C493F">
      <w:pPr>
        <w:pStyle w:val="Heading3"/>
        <w:spacing w:before="0" w:after="0"/>
      </w:pPr>
      <w:bookmarkStart w:id="387" w:name="_Toc490123331"/>
      <w:r>
        <w:t>6.3.2</w:t>
      </w:r>
      <w:r>
        <w:tab/>
      </w:r>
      <w:r>
        <w:tab/>
        <w:t>Cheating</w:t>
      </w:r>
      <w:bookmarkEnd w:id="387"/>
    </w:p>
    <w:p w14:paraId="6917E275" w14:textId="77777777" w:rsidR="005C493F" w:rsidRPr="005C493F" w:rsidRDefault="005C493F" w:rsidP="005C493F"/>
    <w:p w14:paraId="54578A34" w14:textId="77777777" w:rsidR="00AB772F" w:rsidRDefault="00AB772F" w:rsidP="005C493F">
      <w:pPr>
        <w:rPr>
          <w:rFonts w:cs="Arial"/>
          <w:sz w:val="22"/>
        </w:rPr>
      </w:pPr>
      <w:r>
        <w:rPr>
          <w:rFonts w:cs="Arial"/>
          <w:sz w:val="22"/>
        </w:rPr>
        <w:t xml:space="preserve">Cheating 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w:t>
      </w:r>
      <w:r w:rsidRPr="00C14735">
        <w:rPr>
          <w:rFonts w:cs="Arial"/>
          <w:sz w:val="22"/>
        </w:rPr>
        <w:t>The fact that a student could not have benefited from an action is not by itself proof that the action does not constitute cheating.</w:t>
      </w:r>
      <w:r>
        <w:rPr>
          <w:rFonts w:cs="Arial"/>
          <w:sz w:val="22"/>
        </w:rPr>
        <w:t xml:space="preserve"> Any question of definition shall be referred to the University Appeals Board. [US: 12/12</w:t>
      </w:r>
      <w:r w:rsidR="00681448">
        <w:rPr>
          <w:rFonts w:cs="Arial"/>
          <w:sz w:val="22"/>
        </w:rPr>
        <w:t>/2005]</w:t>
      </w:r>
    </w:p>
    <w:p w14:paraId="3D5DD5B7" w14:textId="77777777" w:rsidR="00AB772F" w:rsidRDefault="00AB772F" w:rsidP="005C493F">
      <w:pPr>
        <w:rPr>
          <w:rFonts w:cs="Arial"/>
          <w:sz w:val="22"/>
        </w:rPr>
      </w:pPr>
    </w:p>
    <w:p w14:paraId="53DCABBD" w14:textId="77777777" w:rsidR="00AB772F" w:rsidRDefault="00AB772F" w:rsidP="005C493F">
      <w:pPr>
        <w:rPr>
          <w:rFonts w:cs="Arial"/>
          <w:sz w:val="22"/>
        </w:rPr>
      </w:pPr>
      <w:bookmarkStart w:id="388" w:name="_Toc490123332"/>
      <w:r w:rsidRPr="001A5233">
        <w:rPr>
          <w:rStyle w:val="Heading3Char"/>
        </w:rPr>
        <w:t>6.3.3</w:t>
      </w:r>
      <w:r w:rsidRPr="001A5233">
        <w:rPr>
          <w:rStyle w:val="Heading3Char"/>
        </w:rPr>
        <w:tab/>
      </w:r>
      <w:r>
        <w:rPr>
          <w:rStyle w:val="Heading3Char"/>
        </w:rPr>
        <w:tab/>
        <w:t>Falsification or Misuse of Academic Records</w:t>
      </w:r>
      <w:bookmarkEnd w:id="388"/>
      <w:r w:rsidRPr="001A5233">
        <w:rPr>
          <w:rStyle w:val="Heading3Char"/>
        </w:rPr>
        <w:t xml:space="preserve"> </w:t>
      </w:r>
      <w:r>
        <w:rPr>
          <w:rFonts w:cs="Arial"/>
          <w:sz w:val="22"/>
        </w:rPr>
        <w:t>[US: 3/20/89; US</w:t>
      </w:r>
      <w:r w:rsidR="004842AC">
        <w:rPr>
          <w:rFonts w:cs="Arial"/>
          <w:sz w:val="22"/>
        </w:rPr>
        <w:t>:</w:t>
      </w:r>
      <w:r>
        <w:rPr>
          <w:rFonts w:cs="Arial"/>
          <w:sz w:val="22"/>
        </w:rPr>
        <w:t xml:space="preserve"> 4/10</w:t>
      </w:r>
      <w:r w:rsidR="00681448">
        <w:rPr>
          <w:rFonts w:cs="Arial"/>
          <w:sz w:val="22"/>
        </w:rPr>
        <w:t>/2000</w:t>
      </w:r>
      <w:r>
        <w:rPr>
          <w:rFonts w:cs="Arial"/>
          <w:sz w:val="22"/>
        </w:rPr>
        <w:t>]</w:t>
      </w:r>
    </w:p>
    <w:p w14:paraId="53B55ED4" w14:textId="77777777" w:rsidR="00EB5B05" w:rsidRDefault="00EB5B05" w:rsidP="005C493F">
      <w:pPr>
        <w:rPr>
          <w:rFonts w:cs="Arial"/>
          <w:sz w:val="22"/>
        </w:rPr>
      </w:pPr>
    </w:p>
    <w:p w14:paraId="7003DDCE" w14:textId="77777777" w:rsidR="00AB772F" w:rsidRDefault="00AB772F" w:rsidP="005C493F">
      <w:pPr>
        <w:rPr>
          <w:rFonts w:cs="Arial"/>
          <w:sz w:val="22"/>
        </w:rPr>
      </w:pPr>
      <w:r>
        <w:rPr>
          <w:rFonts w:cs="Arial"/>
          <w:sz w:val="22"/>
        </w:rPr>
        <w:t xml:space="preserve">Maintaining the integrity, accuracy, and appropriate privacy of student academic records is an essential administrative function of the University and a basic protection of all students. Accordingly, the actual or attempted falsification, theft, misrepresentation or other alteration or misuse of any official academic record of the University, specifically including knowingly having unauthorized access to such records or the unauthorized disclosure of information contained in such records, is a serious academic offense. As used in this context, "academic record" includes all paper and electronic versions of the partial or complete permanent academic record, all official and unofficial academic transcripts, application documents and admission credentials, and all </w:t>
      </w:r>
      <w:r>
        <w:rPr>
          <w:rFonts w:cs="Arial"/>
          <w:sz w:val="22"/>
        </w:rPr>
        <w:lastRenderedPageBreak/>
        <w:t>academic record transaction documents. The minimum sanction for falsification, including the omission of information, or attempted falsification or other misuse of academic records as described in this section is suspension for one semester.</w:t>
      </w:r>
    </w:p>
    <w:p w14:paraId="5F610C2A" w14:textId="77777777" w:rsidR="00AB772F" w:rsidRDefault="00AB772F" w:rsidP="005C493F">
      <w:pPr>
        <w:rPr>
          <w:rFonts w:cs="Arial"/>
          <w:sz w:val="22"/>
        </w:rPr>
      </w:pPr>
    </w:p>
    <w:p w14:paraId="291C897E" w14:textId="77777777" w:rsidR="00AB772F" w:rsidRDefault="00AB772F" w:rsidP="005C493F">
      <w:pPr>
        <w:pStyle w:val="Heading2"/>
        <w:spacing w:before="0" w:after="0"/>
        <w:rPr>
          <w:rStyle w:val="DefaultChar"/>
          <w:rFonts w:ascii="Arial" w:hAnsi="Arial" w:cs="Arial"/>
          <w:b w:val="0"/>
          <w:sz w:val="22"/>
          <w:szCs w:val="22"/>
        </w:rPr>
      </w:pPr>
      <w:bookmarkStart w:id="389" w:name="_Toc490123333"/>
      <w:r w:rsidRPr="00EB1058">
        <w:rPr>
          <w:rFonts w:cs="Arial"/>
          <w:sz w:val="22"/>
          <w:szCs w:val="22"/>
        </w:rPr>
        <w:t xml:space="preserve">6.4 </w:t>
      </w:r>
      <w:r>
        <w:rPr>
          <w:rFonts w:cs="Arial"/>
          <w:sz w:val="22"/>
          <w:szCs w:val="22"/>
        </w:rPr>
        <w:tab/>
      </w:r>
      <w:r>
        <w:rPr>
          <w:rFonts w:cs="Arial"/>
          <w:sz w:val="22"/>
          <w:szCs w:val="22"/>
        </w:rPr>
        <w:tab/>
      </w:r>
      <w:r w:rsidRPr="00EB1058">
        <w:rPr>
          <w:rFonts w:cs="Arial"/>
          <w:sz w:val="22"/>
          <w:szCs w:val="22"/>
        </w:rPr>
        <w:t xml:space="preserve">DISPOSITION OF CASES OF ACADEMIC OFFENSES </w:t>
      </w:r>
      <w:r w:rsidRPr="00F23173">
        <w:rPr>
          <w:rStyle w:val="DefaultChar"/>
          <w:rFonts w:ascii="Arial" w:hAnsi="Arial" w:cs="Arial"/>
          <w:b w:val="0"/>
          <w:sz w:val="22"/>
          <w:szCs w:val="22"/>
        </w:rPr>
        <w:t>[US: 3/10/86; US: 3/7/88; US</w:t>
      </w:r>
      <w:r w:rsidR="001C60C2">
        <w:rPr>
          <w:rStyle w:val="DefaultChar"/>
          <w:rFonts w:ascii="Arial" w:hAnsi="Arial" w:cs="Arial"/>
          <w:b w:val="0"/>
          <w:sz w:val="22"/>
          <w:szCs w:val="22"/>
        </w:rPr>
        <w:t>:</w:t>
      </w:r>
      <w:r w:rsidRPr="00F23173">
        <w:rPr>
          <w:rStyle w:val="DefaultChar"/>
          <w:rFonts w:ascii="Arial" w:hAnsi="Arial" w:cs="Arial"/>
          <w:b w:val="0"/>
          <w:sz w:val="22"/>
          <w:szCs w:val="22"/>
        </w:rPr>
        <w:t xml:space="preserve"> 12/12</w:t>
      </w:r>
      <w:r w:rsidR="00681448">
        <w:rPr>
          <w:rStyle w:val="DefaultChar"/>
          <w:rFonts w:ascii="Arial" w:hAnsi="Arial" w:cs="Arial"/>
          <w:b w:val="0"/>
          <w:sz w:val="22"/>
          <w:szCs w:val="22"/>
        </w:rPr>
        <w:t>/2005]</w:t>
      </w:r>
      <w:bookmarkEnd w:id="389"/>
    </w:p>
    <w:p w14:paraId="46D35F45" w14:textId="77777777" w:rsidR="005C493F" w:rsidRPr="005C493F" w:rsidRDefault="005C493F" w:rsidP="005C493F"/>
    <w:p w14:paraId="35FAB242" w14:textId="77777777" w:rsidR="00AB772F" w:rsidRDefault="00AB772F" w:rsidP="005C493F">
      <w:pPr>
        <w:autoSpaceDE w:val="0"/>
        <w:autoSpaceDN w:val="0"/>
        <w:adjustRightInd w:val="0"/>
        <w:rPr>
          <w:rFonts w:cs="Arial"/>
          <w:sz w:val="22"/>
          <w:szCs w:val="22"/>
        </w:rPr>
      </w:pPr>
      <w:r w:rsidRPr="00EB1058">
        <w:rPr>
          <w:rFonts w:cs="Arial"/>
          <w:sz w:val="22"/>
          <w:szCs w:val="22"/>
        </w:rPr>
        <w:t xml:space="preserve">These rules govern the prosecution of academic offenses defined in Section 6.3. The rules in this section 6.4 are binding upon all persons and groups mentioned in these rules. Instructors who impose penalties for academic offenses without following these rules are violating the due-process rights of students. Instructors, administrators, and the Appeals Board do not have the authority to impose penalties less than the minimum prescribed by these rules. Deadlines may be extended by mutual agreement of the involved parties.  </w:t>
      </w:r>
    </w:p>
    <w:p w14:paraId="6D955FCC" w14:textId="77777777" w:rsidR="005C493F" w:rsidRPr="00EB1058" w:rsidRDefault="005C493F" w:rsidP="005C493F">
      <w:pPr>
        <w:autoSpaceDE w:val="0"/>
        <w:autoSpaceDN w:val="0"/>
        <w:adjustRightInd w:val="0"/>
        <w:rPr>
          <w:rFonts w:cs="Arial"/>
          <w:sz w:val="22"/>
          <w:szCs w:val="22"/>
        </w:rPr>
      </w:pPr>
    </w:p>
    <w:p w14:paraId="1688FC70" w14:textId="77777777" w:rsidR="00AB772F" w:rsidRPr="00555FF8" w:rsidRDefault="00AB772F" w:rsidP="005C493F">
      <w:pPr>
        <w:pStyle w:val="Heading3"/>
        <w:spacing w:before="0" w:after="0"/>
      </w:pPr>
      <w:bookmarkStart w:id="390" w:name="_Toc490123334"/>
      <w:r>
        <w:t xml:space="preserve">6.4.0  </w:t>
      </w:r>
      <w:r>
        <w:tab/>
      </w:r>
      <w:r>
        <w:tab/>
      </w:r>
      <w:r w:rsidRPr="00555FF8">
        <w:t>Definitions</w:t>
      </w:r>
      <w:r w:rsidR="00AA00C0">
        <w:t xml:space="preserve"> </w:t>
      </w:r>
      <w:r w:rsidR="00AA00C0" w:rsidRPr="002C35BC">
        <w:rPr>
          <w:b w:val="0"/>
        </w:rPr>
        <w:t>[US: 3/9/2015]</w:t>
      </w:r>
      <w:bookmarkEnd w:id="390"/>
      <w:r w:rsidRPr="00555FF8">
        <w:t xml:space="preserve"> </w:t>
      </w:r>
    </w:p>
    <w:p w14:paraId="20491ABF" w14:textId="77777777" w:rsidR="00AB772F" w:rsidRPr="00555FF8" w:rsidRDefault="00AB772F" w:rsidP="005C493F">
      <w:pPr>
        <w:autoSpaceDE w:val="0"/>
        <w:autoSpaceDN w:val="0"/>
        <w:adjustRightInd w:val="0"/>
        <w:rPr>
          <w:rFonts w:cs="Arial"/>
          <w:sz w:val="22"/>
          <w:szCs w:val="22"/>
        </w:rPr>
      </w:pPr>
    </w:p>
    <w:p w14:paraId="2F93E4DC" w14:textId="77777777" w:rsidR="00AB772F" w:rsidRPr="00555FF8" w:rsidRDefault="00AB772F" w:rsidP="005C493F">
      <w:pPr>
        <w:autoSpaceDE w:val="0"/>
        <w:autoSpaceDN w:val="0"/>
        <w:adjustRightInd w:val="0"/>
        <w:rPr>
          <w:rFonts w:cs="Arial"/>
          <w:sz w:val="22"/>
          <w:szCs w:val="22"/>
        </w:rPr>
      </w:pPr>
      <w:r w:rsidRPr="00555FF8">
        <w:rPr>
          <w:rFonts w:cs="Arial"/>
          <w:sz w:val="22"/>
          <w:szCs w:val="22"/>
        </w:rPr>
        <w:t>For purposes of this Section 6.4:</w:t>
      </w:r>
    </w:p>
    <w:p w14:paraId="57BF8CBC"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hanging="360"/>
        <w:rPr>
          <w:rFonts w:ascii="Arial" w:hAnsi="Arial" w:cs="Arial"/>
          <w:sz w:val="22"/>
          <w:szCs w:val="22"/>
        </w:rPr>
      </w:pPr>
    </w:p>
    <w:p w14:paraId="6A86E6B4" w14:textId="77777777" w:rsidR="00AB772F" w:rsidRPr="00555FF8" w:rsidRDefault="00AB772F" w:rsidP="005C493F">
      <w:pPr>
        <w:pStyle w:val="BlockText"/>
        <w:widowControl/>
        <w:numPr>
          <w:ilvl w:val="0"/>
          <w:numId w:val="17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b/>
          <w:sz w:val="22"/>
          <w:szCs w:val="22"/>
        </w:rPr>
      </w:pPr>
      <w:r w:rsidRPr="00555FF8">
        <w:rPr>
          <w:rFonts w:ascii="Arial" w:hAnsi="Arial" w:cs="Arial"/>
          <w:sz w:val="22"/>
          <w:szCs w:val="22"/>
        </w:rPr>
        <w:t>The terms "chair," "dean," and "Provost" include their designees.</w:t>
      </w:r>
    </w:p>
    <w:p w14:paraId="544D827F"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 w:val="22"/>
          <w:szCs w:val="22"/>
        </w:rPr>
      </w:pPr>
    </w:p>
    <w:p w14:paraId="3C942CAF" w14:textId="77777777" w:rsidR="00AB772F" w:rsidRPr="00555FF8" w:rsidRDefault="00AB772F" w:rsidP="005C493F">
      <w:pPr>
        <w:pStyle w:val="BlockText"/>
        <w:widowControl/>
        <w:numPr>
          <w:ilvl w:val="0"/>
          <w:numId w:val="17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b/>
          <w:sz w:val="22"/>
          <w:szCs w:val="22"/>
        </w:rPr>
      </w:pPr>
      <w:r w:rsidRPr="00555FF8">
        <w:rPr>
          <w:rFonts w:ascii="Arial" w:hAnsi="Arial" w:cs="Arial"/>
          <w:sz w:val="22"/>
          <w:szCs w:val="22"/>
        </w:rPr>
        <w:t>"</w:t>
      </w:r>
      <w:r w:rsidRPr="00555FF8" w:rsidDel="0051431E">
        <w:rPr>
          <w:rFonts w:ascii="Arial" w:hAnsi="Arial" w:cs="Arial"/>
          <w:sz w:val="22"/>
          <w:szCs w:val="22"/>
        </w:rPr>
        <w:t>C</w:t>
      </w:r>
      <w:r w:rsidRPr="00555FF8">
        <w:rPr>
          <w:rFonts w:ascii="Arial" w:hAnsi="Arial" w:cs="Arial"/>
          <w:sz w:val="22"/>
          <w:szCs w:val="22"/>
        </w:rPr>
        <w:t>hair" includes directors of programs and deans of colleges or schools without a departmental structure.</w:t>
      </w:r>
    </w:p>
    <w:p w14:paraId="1B831AA8"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 w:val="22"/>
          <w:szCs w:val="22"/>
        </w:rPr>
      </w:pPr>
    </w:p>
    <w:p w14:paraId="0FA253C9" w14:textId="77777777" w:rsidR="00AB772F" w:rsidRPr="00555FF8" w:rsidRDefault="00AB772F" w:rsidP="005C493F">
      <w:pPr>
        <w:pStyle w:val="BlockText"/>
        <w:widowControl/>
        <w:numPr>
          <w:ilvl w:val="0"/>
          <w:numId w:val="17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b/>
          <w:sz w:val="22"/>
          <w:szCs w:val="22"/>
        </w:rPr>
      </w:pPr>
      <w:r w:rsidRPr="00555FF8">
        <w:rPr>
          <w:rFonts w:ascii="Arial" w:hAnsi="Arial" w:cs="Arial"/>
          <w:sz w:val="22"/>
          <w:szCs w:val="22"/>
        </w:rPr>
        <w:t>"XE" and "XF" are grades indicating failure due to an academic offense, as defined in Rule 5.1.1. The grades shall be so recorded on a student's transcript distinct from any other grade of E or F and shall not be changed to a W by retroactive withdrawal, pursuant to Rule 5.1.8.5, or removed from a student's GPA calculation by the Repeat Option otherwise provided in Rule 5.3.1.1.</w:t>
      </w:r>
    </w:p>
    <w:p w14:paraId="6174F4B3"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 w:val="22"/>
          <w:szCs w:val="22"/>
        </w:rPr>
      </w:pPr>
    </w:p>
    <w:p w14:paraId="5EDC5715" w14:textId="4B577A5F" w:rsidR="00AB772F" w:rsidRPr="00555FF8" w:rsidRDefault="00AB772F" w:rsidP="005C493F">
      <w:pPr>
        <w:pStyle w:val="BlockText"/>
        <w:widowControl/>
        <w:numPr>
          <w:ilvl w:val="0"/>
          <w:numId w:val="17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b/>
          <w:sz w:val="22"/>
          <w:szCs w:val="22"/>
        </w:rPr>
      </w:pPr>
      <w:r w:rsidRPr="00555FF8">
        <w:rPr>
          <w:rFonts w:ascii="Arial" w:hAnsi="Arial" w:cs="Arial"/>
          <w:sz w:val="22"/>
          <w:szCs w:val="22"/>
        </w:rPr>
        <w:t xml:space="preserve">"Notice" </w:t>
      </w:r>
      <w:r w:rsidR="00AA00C0">
        <w:rPr>
          <w:rFonts w:ascii="Arial" w:hAnsi="Arial" w:cs="Arial"/>
          <w:sz w:val="22"/>
          <w:szCs w:val="22"/>
        </w:rPr>
        <w:t>shall be sent</w:t>
      </w:r>
      <w:r w:rsidRPr="00555FF8">
        <w:rPr>
          <w:rFonts w:ascii="Arial" w:hAnsi="Arial" w:cs="Arial"/>
          <w:sz w:val="22"/>
          <w:szCs w:val="22"/>
        </w:rPr>
        <w:t xml:space="preserve"> to a student</w:t>
      </w:r>
      <w:r w:rsidR="00AA00C0" w:rsidRPr="00AA00C0">
        <w:rPr>
          <w:rFonts w:ascii="Arial" w:hAnsi="Arial" w:cs="Arial"/>
          <w:sz w:val="22"/>
          <w:szCs w:val="22"/>
        </w:rPr>
        <w:t xml:space="preserve"> </w:t>
      </w:r>
      <w:r w:rsidR="00AA00C0">
        <w:rPr>
          <w:rFonts w:ascii="Arial" w:hAnsi="Arial" w:cs="Arial"/>
          <w:sz w:val="22"/>
          <w:szCs w:val="22"/>
        </w:rPr>
        <w:t>in writing by both regular mail and email to the student’s addresses as they appear in the Registrar’s records. The University is not responsible for a student’s failure to maintain current addresses in the Registrar’s records. Instructors are also encouraged to give notice to the student in person when feasible.</w:t>
      </w:r>
    </w:p>
    <w:p w14:paraId="48C18BEA" w14:textId="59225FF7" w:rsidR="00AB772F" w:rsidRPr="00555FF8" w:rsidRDefault="00AB772F" w:rsidP="00F4161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 w:val="22"/>
          <w:szCs w:val="22"/>
        </w:rPr>
      </w:pPr>
    </w:p>
    <w:p w14:paraId="44215A7D"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r w:rsidRPr="00555FF8">
        <w:rPr>
          <w:rFonts w:ascii="Arial" w:hAnsi="Arial" w:cs="Arial"/>
          <w:sz w:val="22"/>
          <w:szCs w:val="22"/>
        </w:rPr>
        <w:t>Any notice of a finding or penalty shall include the name and ID number of the student, the college in which the student is enrolled, the course and section in which the offense occurred, the date and nature of the offense, the penalty that is being imposed or recommended, and any right that the student may have to appeal the finding or penalty.</w:t>
      </w:r>
    </w:p>
    <w:p w14:paraId="4E993604"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66BA11AA" w14:textId="77777777" w:rsidR="00AB772F" w:rsidRDefault="00AB772F" w:rsidP="005C493F">
      <w:pPr>
        <w:pStyle w:val="BlockText"/>
        <w:widowControl/>
        <w:numPr>
          <w:ilvl w:val="0"/>
          <w:numId w:val="86"/>
        </w:numPr>
        <w:tabs>
          <w:tab w:val="clear" w:pos="560"/>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555FF8">
        <w:rPr>
          <w:rFonts w:ascii="Arial" w:hAnsi="Arial" w:cs="Arial"/>
          <w:sz w:val="22"/>
          <w:szCs w:val="22"/>
        </w:rPr>
        <w:t>"Suspension" means forced withdrawal from the University for a specified period of time, including exclusion from classes, termination of student status, and termination of all related privileges and activities.</w:t>
      </w:r>
    </w:p>
    <w:p w14:paraId="0B449B46"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62059136" w14:textId="77777777" w:rsidR="00AB772F" w:rsidRDefault="00AB772F" w:rsidP="005C493F">
      <w:pPr>
        <w:pStyle w:val="BlockText"/>
        <w:widowControl/>
        <w:numPr>
          <w:ilvl w:val="0"/>
          <w:numId w:val="86"/>
        </w:numPr>
        <w:tabs>
          <w:tab w:val="clear" w:pos="560"/>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555FF8">
        <w:rPr>
          <w:rFonts w:ascii="Arial" w:hAnsi="Arial" w:cs="Arial"/>
          <w:sz w:val="22"/>
          <w:szCs w:val="22"/>
        </w:rPr>
        <w:t>"Dismissal" means termination of student status subject to the student's readmission as specified in paragraph 6.4.6(B).</w:t>
      </w:r>
    </w:p>
    <w:p w14:paraId="0AA0BB15"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hanging="720"/>
        <w:rPr>
          <w:rFonts w:ascii="Arial" w:hAnsi="Arial" w:cs="Arial"/>
          <w:sz w:val="22"/>
          <w:szCs w:val="22"/>
        </w:rPr>
      </w:pPr>
    </w:p>
    <w:p w14:paraId="5335CEC6" w14:textId="77777777" w:rsidR="00AB772F" w:rsidRDefault="00AB772F" w:rsidP="005C493F">
      <w:pPr>
        <w:pStyle w:val="BlockText"/>
        <w:widowControl/>
        <w:numPr>
          <w:ilvl w:val="0"/>
          <w:numId w:val="86"/>
        </w:numPr>
        <w:tabs>
          <w:tab w:val="clear" w:pos="560"/>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555FF8">
        <w:rPr>
          <w:rFonts w:ascii="Arial" w:hAnsi="Arial" w:cs="Arial"/>
          <w:sz w:val="22"/>
          <w:szCs w:val="22"/>
        </w:rPr>
        <w:t>"Expulsion" means permanent termination of student status. It is to be invoked only in unusual circumstances and when the offense committed is of such serious nature as to raise the question of the student's fitness to remain a member of the academic community.</w:t>
      </w:r>
    </w:p>
    <w:p w14:paraId="524A59F8"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096A6959" w14:textId="77777777" w:rsidR="00AB772F" w:rsidRDefault="00AB772F" w:rsidP="005C493F">
      <w:pPr>
        <w:pStyle w:val="BlockText"/>
        <w:widowControl/>
        <w:numPr>
          <w:ilvl w:val="0"/>
          <w:numId w:val="86"/>
        </w:numPr>
        <w:tabs>
          <w:tab w:val="clear" w:pos="560"/>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Pr>
          <w:rFonts w:ascii="Arial" w:hAnsi="Arial" w:cs="Arial"/>
          <w:sz w:val="22"/>
          <w:szCs w:val="22"/>
        </w:rPr>
        <w:t>"Days" refers to working days.</w:t>
      </w:r>
    </w:p>
    <w:p w14:paraId="52581E2C"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198A6996" w14:textId="77777777" w:rsidR="00AB772F" w:rsidRDefault="00AB772F" w:rsidP="005C493F">
      <w:pPr>
        <w:pStyle w:val="BlockText"/>
        <w:widowControl/>
        <w:numPr>
          <w:ilvl w:val="0"/>
          <w:numId w:val="86"/>
        </w:numPr>
        <w:tabs>
          <w:tab w:val="clear" w:pos="560"/>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555FF8">
        <w:rPr>
          <w:rFonts w:ascii="Arial" w:hAnsi="Arial" w:cs="Arial"/>
          <w:sz w:val="22"/>
          <w:szCs w:val="22"/>
        </w:rPr>
        <w:t xml:space="preserve">"Instructor" refers to the classroom instructor.  </w:t>
      </w:r>
    </w:p>
    <w:p w14:paraId="6E014CAC" w14:textId="77777777" w:rsidR="00D7130C" w:rsidRDefault="00D7130C" w:rsidP="002C35BC">
      <w:pPr>
        <w:pStyle w:val="ListParagraph"/>
        <w:rPr>
          <w:rFonts w:cs="Arial"/>
          <w:sz w:val="22"/>
          <w:szCs w:val="22"/>
        </w:rPr>
      </w:pPr>
    </w:p>
    <w:p w14:paraId="42E750A1" w14:textId="77777777" w:rsidR="00D7130C" w:rsidRPr="00555FF8" w:rsidRDefault="00D7130C" w:rsidP="00D7130C">
      <w:pPr>
        <w:pStyle w:val="BlockText"/>
        <w:widowControl/>
        <w:numPr>
          <w:ilvl w:val="0"/>
          <w:numId w:val="86"/>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D7130C">
        <w:rPr>
          <w:rFonts w:ascii="Arial" w:hAnsi="Arial" w:cs="Arial"/>
          <w:sz w:val="22"/>
          <w:szCs w:val="22"/>
        </w:rPr>
        <w:t>The preponderance of the evidence standard shall be the "Standard of Proof" applied by each decision maker when determining whether a student has committed an academic offense.</w:t>
      </w:r>
      <w:r>
        <w:rPr>
          <w:rFonts w:ascii="Arial" w:hAnsi="Arial" w:cs="Arial"/>
          <w:sz w:val="22"/>
          <w:szCs w:val="22"/>
        </w:rPr>
        <w:t xml:space="preserve"> [US: 3/21/2016]</w:t>
      </w:r>
    </w:p>
    <w:p w14:paraId="3F0D0AED" w14:textId="77777777" w:rsidR="00AB772F" w:rsidRPr="00555FF8" w:rsidRDefault="00AB772F" w:rsidP="005C493F">
      <w:pPr>
        <w:autoSpaceDE w:val="0"/>
        <w:autoSpaceDN w:val="0"/>
        <w:adjustRightInd w:val="0"/>
        <w:rPr>
          <w:rFonts w:cs="Arial"/>
          <w:sz w:val="22"/>
          <w:szCs w:val="22"/>
        </w:rPr>
      </w:pPr>
    </w:p>
    <w:p w14:paraId="72690926" w14:textId="77777777" w:rsidR="00AB772F" w:rsidRDefault="00AB772F" w:rsidP="005C493F">
      <w:pPr>
        <w:pStyle w:val="Heading3"/>
        <w:spacing w:before="0" w:after="0"/>
      </w:pPr>
      <w:bookmarkStart w:id="391" w:name="_Toc490123335"/>
      <w:r w:rsidRPr="00555FF8">
        <w:t>6.4.1</w:t>
      </w:r>
      <w:r>
        <w:tab/>
      </w:r>
      <w:r>
        <w:tab/>
      </w:r>
      <w:r w:rsidRPr="00555FF8">
        <w:t>Jurisdiction</w:t>
      </w:r>
      <w:bookmarkEnd w:id="391"/>
    </w:p>
    <w:p w14:paraId="4290FBF4" w14:textId="77777777" w:rsidR="00AB772F" w:rsidRPr="008E7466" w:rsidRDefault="00AB772F" w:rsidP="005C493F"/>
    <w:p w14:paraId="4F1E90F0" w14:textId="031F0561" w:rsidR="00AB772F" w:rsidRDefault="00AB772F" w:rsidP="005C493F">
      <w:pPr>
        <w:numPr>
          <w:ilvl w:val="0"/>
          <w:numId w:val="201"/>
        </w:numPr>
        <w:autoSpaceDE w:val="0"/>
        <w:autoSpaceDN w:val="0"/>
        <w:adjustRightInd w:val="0"/>
        <w:rPr>
          <w:rFonts w:cs="Arial"/>
          <w:sz w:val="22"/>
          <w:szCs w:val="22"/>
        </w:rPr>
      </w:pPr>
      <w:r w:rsidRPr="00BE24DD">
        <w:rPr>
          <w:rFonts w:cs="Arial"/>
          <w:sz w:val="22"/>
          <w:szCs w:val="22"/>
        </w:rPr>
        <w:t xml:space="preserve">If an instructor is not a faculty employee (for example, the instructor is a teaching assistant), then the </w:t>
      </w:r>
      <w:r w:rsidR="00DC2277">
        <w:rPr>
          <w:rFonts w:cs="Arial"/>
          <w:sz w:val="22"/>
          <w:szCs w:val="22"/>
        </w:rPr>
        <w:t>Instructor of Record</w:t>
      </w:r>
      <w:r w:rsidRPr="00BE24DD">
        <w:rPr>
          <w:rFonts w:cs="Arial"/>
          <w:sz w:val="22"/>
          <w:szCs w:val="22"/>
        </w:rPr>
        <w:t xml:space="preserve"> shall normally assume the role of the instructor. However, with the agreement of the responsible </w:t>
      </w:r>
      <w:r w:rsidR="00DC2277">
        <w:rPr>
          <w:rFonts w:cs="Arial"/>
          <w:sz w:val="22"/>
          <w:szCs w:val="22"/>
        </w:rPr>
        <w:t>Instructor of Record</w:t>
      </w:r>
      <w:r w:rsidRPr="00BE24DD">
        <w:rPr>
          <w:rFonts w:cs="Arial"/>
          <w:sz w:val="22"/>
          <w:szCs w:val="22"/>
        </w:rPr>
        <w:t>, the chair may decide either to allow the actual instructor to retain this role or to ask another employee who is directly involved with the course (for example, a course coordinator) to assume this role. In any case, the actual instructor should retain an important consultative role</w:t>
      </w:r>
      <w:r w:rsidR="00DC2277">
        <w:rPr>
          <w:rFonts w:cs="Arial"/>
          <w:sz w:val="22"/>
          <w:szCs w:val="22"/>
        </w:rPr>
        <w:t xml:space="preserve"> and shall participate in all University Appeals Board meetings as far as possible</w:t>
      </w:r>
      <w:r w:rsidRPr="00BE24DD">
        <w:rPr>
          <w:rFonts w:cs="Arial"/>
          <w:sz w:val="22"/>
          <w:szCs w:val="22"/>
        </w:rPr>
        <w:t>. </w:t>
      </w:r>
      <w:r w:rsidR="00DC2277">
        <w:rPr>
          <w:rFonts w:cs="Arial"/>
          <w:sz w:val="22"/>
          <w:szCs w:val="22"/>
        </w:rPr>
        <w:t>[US:3/9/2015]</w:t>
      </w:r>
    </w:p>
    <w:p w14:paraId="5A94B5E9" w14:textId="77777777" w:rsidR="00AB772F" w:rsidRPr="00BE24DD" w:rsidRDefault="00AB772F" w:rsidP="005C493F">
      <w:pPr>
        <w:numPr>
          <w:ilvl w:val="0"/>
          <w:numId w:val="201"/>
        </w:numPr>
        <w:autoSpaceDE w:val="0"/>
        <w:autoSpaceDN w:val="0"/>
        <w:adjustRightInd w:val="0"/>
        <w:rPr>
          <w:rFonts w:cs="Arial"/>
          <w:sz w:val="22"/>
          <w:szCs w:val="22"/>
        </w:rPr>
      </w:pPr>
      <w:r w:rsidRPr="00BE24DD">
        <w:rPr>
          <w:sz w:val="22"/>
          <w:szCs w:val="22"/>
        </w:rPr>
        <w:t>In general, the prefix of the course in which a student is enrolled determines which chair and dean are responsible for handling a case of an academic offense alleged to have been committed by that student in that course. However:</w:t>
      </w:r>
    </w:p>
    <w:p w14:paraId="16139BE4" w14:textId="77777777" w:rsidR="00AB772F" w:rsidRDefault="00AB772F" w:rsidP="005C493F">
      <w:pPr>
        <w:autoSpaceDE w:val="0"/>
        <w:autoSpaceDN w:val="0"/>
        <w:adjustRightInd w:val="0"/>
        <w:rPr>
          <w:sz w:val="22"/>
          <w:szCs w:val="22"/>
        </w:rPr>
      </w:pPr>
    </w:p>
    <w:p w14:paraId="0950310E" w14:textId="77777777" w:rsidR="00AB772F" w:rsidRPr="001B4786" w:rsidRDefault="00AB772F" w:rsidP="005C493F">
      <w:pPr>
        <w:numPr>
          <w:ilvl w:val="0"/>
          <w:numId w:val="85"/>
        </w:numPr>
        <w:tabs>
          <w:tab w:val="clear" w:pos="1440"/>
        </w:tabs>
        <w:autoSpaceDE w:val="0"/>
        <w:autoSpaceDN w:val="0"/>
        <w:adjustRightInd w:val="0"/>
        <w:rPr>
          <w:rFonts w:cs="Arial"/>
          <w:sz w:val="22"/>
          <w:szCs w:val="22"/>
        </w:rPr>
      </w:pPr>
      <w:r w:rsidRPr="00B32091">
        <w:rPr>
          <w:sz w:val="22"/>
          <w:szCs w:val="22"/>
        </w:rPr>
        <w:t>If the chair is also the instructor, then the dean of the chair's college shall assign the chair's role to an associate dean.</w:t>
      </w:r>
    </w:p>
    <w:p w14:paraId="6476948A" w14:textId="77777777" w:rsidR="00AB772F" w:rsidRPr="001B4786" w:rsidRDefault="00AB772F" w:rsidP="005C493F">
      <w:pPr>
        <w:autoSpaceDE w:val="0"/>
        <w:autoSpaceDN w:val="0"/>
        <w:adjustRightInd w:val="0"/>
        <w:ind w:left="720"/>
        <w:rPr>
          <w:rFonts w:cs="Arial"/>
          <w:sz w:val="22"/>
          <w:szCs w:val="22"/>
        </w:rPr>
      </w:pPr>
    </w:p>
    <w:p w14:paraId="342D63A6" w14:textId="77777777" w:rsidR="00AB772F" w:rsidRPr="001B4786" w:rsidRDefault="00AB772F" w:rsidP="005C493F">
      <w:pPr>
        <w:numPr>
          <w:ilvl w:val="0"/>
          <w:numId w:val="85"/>
        </w:numPr>
        <w:tabs>
          <w:tab w:val="clear" w:pos="1440"/>
        </w:tabs>
        <w:autoSpaceDE w:val="0"/>
        <w:autoSpaceDN w:val="0"/>
        <w:adjustRightInd w:val="0"/>
        <w:rPr>
          <w:rFonts w:cs="Arial"/>
          <w:sz w:val="22"/>
          <w:szCs w:val="22"/>
        </w:rPr>
      </w:pPr>
      <w:r w:rsidRPr="00B32091">
        <w:rPr>
          <w:sz w:val="22"/>
          <w:szCs w:val="22"/>
        </w:rPr>
        <w:t>If the responsible dean is also the instructor, then the dean shall assign his or her responsibility for the case to an associate dean.</w:t>
      </w:r>
    </w:p>
    <w:p w14:paraId="4C54B843" w14:textId="77777777" w:rsidR="00AB772F" w:rsidRDefault="00AB772F" w:rsidP="005C493F">
      <w:pPr>
        <w:autoSpaceDE w:val="0"/>
        <w:autoSpaceDN w:val="0"/>
        <w:adjustRightInd w:val="0"/>
        <w:rPr>
          <w:rFonts w:cs="Arial"/>
          <w:sz w:val="22"/>
          <w:szCs w:val="22"/>
        </w:rPr>
      </w:pPr>
    </w:p>
    <w:p w14:paraId="692DBDD3" w14:textId="77777777" w:rsidR="00AB772F" w:rsidRPr="001B4786" w:rsidRDefault="00AB772F" w:rsidP="00AB772F">
      <w:pPr>
        <w:numPr>
          <w:ilvl w:val="0"/>
          <w:numId w:val="85"/>
        </w:numPr>
        <w:tabs>
          <w:tab w:val="clear" w:pos="1440"/>
        </w:tabs>
        <w:autoSpaceDE w:val="0"/>
        <w:autoSpaceDN w:val="0"/>
        <w:adjustRightInd w:val="0"/>
        <w:rPr>
          <w:rFonts w:cs="Arial"/>
          <w:sz w:val="22"/>
          <w:szCs w:val="22"/>
        </w:rPr>
      </w:pPr>
      <w:r w:rsidRPr="00B32091">
        <w:rPr>
          <w:sz w:val="22"/>
          <w:szCs w:val="22"/>
        </w:rPr>
        <w:t>If the Provost is also the instructor, then the Provost shall assign his or her responsibility for the case to an associate provost.</w:t>
      </w:r>
    </w:p>
    <w:p w14:paraId="1AD83F8A" w14:textId="77777777" w:rsidR="00AB772F" w:rsidRDefault="00AB772F" w:rsidP="00AB772F">
      <w:pPr>
        <w:autoSpaceDE w:val="0"/>
        <w:autoSpaceDN w:val="0"/>
        <w:adjustRightInd w:val="0"/>
        <w:rPr>
          <w:rFonts w:cs="Arial"/>
          <w:sz w:val="22"/>
          <w:szCs w:val="22"/>
        </w:rPr>
      </w:pPr>
    </w:p>
    <w:p w14:paraId="750A5C95" w14:textId="77777777" w:rsidR="00AB772F" w:rsidRPr="001B4786" w:rsidRDefault="00AB772F" w:rsidP="00AB772F">
      <w:pPr>
        <w:numPr>
          <w:ilvl w:val="0"/>
          <w:numId w:val="85"/>
        </w:numPr>
        <w:tabs>
          <w:tab w:val="clear" w:pos="1440"/>
        </w:tabs>
        <w:autoSpaceDE w:val="0"/>
        <w:autoSpaceDN w:val="0"/>
        <w:adjustRightInd w:val="0"/>
        <w:rPr>
          <w:rFonts w:cs="Arial"/>
          <w:sz w:val="22"/>
          <w:szCs w:val="22"/>
        </w:rPr>
      </w:pPr>
      <w:r w:rsidRPr="00B32091">
        <w:rPr>
          <w:sz w:val="22"/>
          <w:szCs w:val="22"/>
        </w:rPr>
        <w:t>If a student in postbaccalaureate status, a student enrolled in a program or curriculum of the Graduate School, or a postdoctoral scholar or fellow is suspected of committing an academic offense in a course, the responsible dean shall be the dean of the Graduate School.</w:t>
      </w:r>
    </w:p>
    <w:p w14:paraId="298EBCF6" w14:textId="77777777" w:rsidR="00AB772F" w:rsidRDefault="00AB772F" w:rsidP="00AB772F">
      <w:pPr>
        <w:autoSpaceDE w:val="0"/>
        <w:autoSpaceDN w:val="0"/>
        <w:adjustRightInd w:val="0"/>
        <w:rPr>
          <w:rFonts w:cs="Arial"/>
          <w:sz w:val="22"/>
          <w:szCs w:val="22"/>
        </w:rPr>
      </w:pPr>
    </w:p>
    <w:p w14:paraId="63F3F485" w14:textId="77777777" w:rsidR="00AB772F" w:rsidRPr="00B32091" w:rsidRDefault="00AB772F" w:rsidP="00AB772F">
      <w:pPr>
        <w:numPr>
          <w:ilvl w:val="0"/>
          <w:numId w:val="85"/>
        </w:numPr>
        <w:tabs>
          <w:tab w:val="clear" w:pos="1440"/>
        </w:tabs>
        <w:autoSpaceDE w:val="0"/>
        <w:autoSpaceDN w:val="0"/>
        <w:adjustRightInd w:val="0"/>
        <w:rPr>
          <w:rFonts w:cs="Arial"/>
          <w:sz w:val="22"/>
          <w:szCs w:val="22"/>
        </w:rPr>
      </w:pPr>
      <w:r w:rsidRPr="00B32091" w:rsidDel="00A732F1">
        <w:rPr>
          <w:sz w:val="22"/>
          <w:szCs w:val="22"/>
        </w:rPr>
        <w:t xml:space="preserve">When a student enrolled in a program that has instituted an honor code, pursuant to Section 6.6, is suspected of committing an offense in any course, the offense shall be prosecuted and the penalty shall be imposed according to the rules of the student's program's honor code. Conversely, a student who is not enrolled in a program that has instituted an honor code shall be prosecuted only under the rules in this Section 6.4. If a student is concurrently enrolled in a </w:t>
      </w:r>
      <w:r w:rsidRPr="00B32091" w:rsidDel="00A732F1">
        <w:rPr>
          <w:sz w:val="22"/>
          <w:szCs w:val="22"/>
        </w:rPr>
        <w:lastRenderedPageBreak/>
        <w:t xml:space="preserve">professional program governed by an honor code and a program of the Graduate School, the rules of the professional program shall take precedence.  </w:t>
      </w:r>
    </w:p>
    <w:p w14:paraId="20F87347"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 w:val="22"/>
          <w:szCs w:val="22"/>
        </w:rPr>
      </w:pPr>
    </w:p>
    <w:p w14:paraId="766B1FEA" w14:textId="77777777" w:rsidR="00AB772F" w:rsidRDefault="00AB772F" w:rsidP="00AB772F">
      <w:pPr>
        <w:pStyle w:val="BlockText"/>
        <w:widowControl/>
        <w:numPr>
          <w:ilvl w:val="0"/>
          <w:numId w:val="87"/>
        </w:numPr>
        <w:tabs>
          <w:tab w:val="clear" w:pos="560"/>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s>
        <w:ind w:right="0"/>
        <w:rPr>
          <w:rFonts w:ascii="Arial" w:hAnsi="Arial" w:cs="Arial"/>
          <w:sz w:val="22"/>
          <w:szCs w:val="22"/>
        </w:rPr>
      </w:pPr>
      <w:r w:rsidRPr="00555FF8">
        <w:rPr>
          <w:rFonts w:ascii="Arial" w:hAnsi="Arial" w:cs="Arial"/>
          <w:sz w:val="22"/>
          <w:szCs w:val="22"/>
        </w:rPr>
        <w:t>If an academic offense is alleged to have occurred outside of a course in work that is related to fulfilling requirements of a program or curriculum of the Graduate School (for example, a master's examination, doctoral qualifying examination, master's thesis, doctoral dissertation, or formally submitted dissertation proposal), or if an academic offense is alleged to have been committed by a postdoctoral scholar or fellow outside of a course, the offense shall be considered to have occurred in the Graduate School, and the rules of the Graduate School regarding academic offenses shall apply.</w:t>
      </w:r>
    </w:p>
    <w:p w14:paraId="06B44BE6"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 w:val="22"/>
          <w:szCs w:val="22"/>
        </w:rPr>
      </w:pPr>
    </w:p>
    <w:p w14:paraId="4DD05BA5" w14:textId="581E0EE9" w:rsidR="00AB772F" w:rsidRDefault="00AB772F" w:rsidP="00AB772F">
      <w:pPr>
        <w:pStyle w:val="BlockText"/>
        <w:widowControl/>
        <w:numPr>
          <w:ilvl w:val="0"/>
          <w:numId w:val="87"/>
        </w:numPr>
        <w:tabs>
          <w:tab w:val="clear" w:pos="560"/>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s>
        <w:ind w:right="0"/>
        <w:rPr>
          <w:rFonts w:ascii="Arial" w:hAnsi="Arial" w:cs="Arial"/>
          <w:sz w:val="22"/>
          <w:szCs w:val="22"/>
        </w:rPr>
      </w:pPr>
      <w:r>
        <w:rPr>
          <w:rFonts w:ascii="Arial" w:hAnsi="Arial" w:cs="Arial"/>
          <w:sz w:val="22"/>
          <w:szCs w:val="22"/>
        </w:rPr>
        <w:t xml:space="preserve"> </w:t>
      </w:r>
      <w:r w:rsidR="006150C4" w:rsidRPr="00555FF8">
        <w:rPr>
          <w:rFonts w:ascii="Arial" w:hAnsi="Arial" w:cs="Arial"/>
          <w:sz w:val="22"/>
          <w:szCs w:val="22"/>
        </w:rPr>
        <w:t xml:space="preserve">The </w:t>
      </w:r>
      <w:r w:rsidR="006150C4">
        <w:rPr>
          <w:rFonts w:ascii="Arial" w:hAnsi="Arial" w:cs="Arial"/>
          <w:sz w:val="22"/>
          <w:szCs w:val="22"/>
        </w:rPr>
        <w:t xml:space="preserve">Dean of Undergraduate Studies </w:t>
      </w:r>
      <w:r w:rsidR="006150C4" w:rsidRPr="00555FF8">
        <w:rPr>
          <w:rFonts w:ascii="Arial" w:hAnsi="Arial" w:cs="Arial"/>
          <w:sz w:val="22"/>
          <w:szCs w:val="22"/>
        </w:rPr>
        <w:t xml:space="preserve">shall assume the role of the dean of the student's college in the cases of students who have not </w:t>
      </w:r>
      <w:r w:rsidR="003B0941">
        <w:rPr>
          <w:rFonts w:ascii="Arial" w:hAnsi="Arial" w:cs="Arial"/>
          <w:sz w:val="22"/>
          <w:szCs w:val="22"/>
        </w:rPr>
        <w:t xml:space="preserve">registered in a college </w:t>
      </w:r>
      <w:r w:rsidR="006150C4" w:rsidRPr="00555FF8">
        <w:rPr>
          <w:rFonts w:ascii="Arial" w:hAnsi="Arial" w:cs="Arial"/>
          <w:sz w:val="22"/>
          <w:szCs w:val="22"/>
        </w:rPr>
        <w:t>or are not m</w:t>
      </w:r>
      <w:r w:rsidR="006150C4">
        <w:rPr>
          <w:rFonts w:ascii="Arial" w:hAnsi="Arial" w:cs="Arial"/>
          <w:sz w:val="22"/>
          <w:szCs w:val="22"/>
        </w:rPr>
        <w:t>atriculated at the University.</w:t>
      </w:r>
      <w:r w:rsidR="006150C4" w:rsidRPr="00555FF8">
        <w:rPr>
          <w:rFonts w:ascii="Arial" w:hAnsi="Arial" w:cs="Arial"/>
          <w:sz w:val="22"/>
          <w:szCs w:val="22"/>
        </w:rPr>
        <w:t xml:space="preserve">  </w:t>
      </w:r>
    </w:p>
    <w:p w14:paraId="4D589F68" w14:textId="77777777" w:rsidR="008E49E0" w:rsidRDefault="008E49E0" w:rsidP="002C35BC">
      <w:pPr>
        <w:rPr>
          <w:rFonts w:cs="Arial"/>
          <w:sz w:val="22"/>
          <w:szCs w:val="22"/>
        </w:rPr>
      </w:pPr>
    </w:p>
    <w:p w14:paraId="5BE84A25" w14:textId="2B72F70C" w:rsidR="008E49E0" w:rsidRPr="002C35BC" w:rsidRDefault="008E49E0" w:rsidP="002C35BC">
      <w:pPr>
        <w:ind w:left="1440" w:hanging="720"/>
        <w:rPr>
          <w:rFonts w:cs="Arial"/>
          <w:sz w:val="22"/>
          <w:szCs w:val="22"/>
        </w:rPr>
      </w:pPr>
      <w:r>
        <w:rPr>
          <w:rFonts w:cs="Arial"/>
          <w:sz w:val="22"/>
          <w:szCs w:val="22"/>
        </w:rPr>
        <w:t xml:space="preserve">* </w:t>
      </w:r>
      <w:r>
        <w:rPr>
          <w:rFonts w:cs="Arial"/>
          <w:sz w:val="22"/>
          <w:szCs w:val="22"/>
        </w:rPr>
        <w:tab/>
      </w:r>
      <w:r w:rsidR="003B0941">
        <w:rPr>
          <w:rFonts w:cs="Arial"/>
          <w:sz w:val="22"/>
          <w:szCs w:val="22"/>
        </w:rPr>
        <w:t xml:space="preserve">SR 4.6.1.D </w:t>
      </w:r>
      <w:r w:rsidRPr="008E49E0">
        <w:rPr>
          <w:rFonts w:cs="Arial"/>
          <w:sz w:val="22"/>
          <w:szCs w:val="22"/>
        </w:rPr>
        <w:t>does not apply to students who have registered in a college in an ‘undeclared major’ or ‘non-degree seeking’ status.</w:t>
      </w:r>
      <w:r>
        <w:rPr>
          <w:rFonts w:cs="Arial"/>
          <w:sz w:val="22"/>
          <w:szCs w:val="22"/>
        </w:rPr>
        <w:t xml:space="preserve"> [SREC: 1/5/2016]</w:t>
      </w:r>
    </w:p>
    <w:p w14:paraId="797166D2" w14:textId="77777777" w:rsidR="008E49E0" w:rsidRPr="002C35BC" w:rsidRDefault="008E49E0" w:rsidP="008E49E0">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pPr>
    </w:p>
    <w:p w14:paraId="0E829063" w14:textId="77777777" w:rsidR="00AB772F" w:rsidRPr="00555FF8" w:rsidRDefault="00AB772F" w:rsidP="00AB772F">
      <w:pPr>
        <w:pStyle w:val="Heading3"/>
      </w:pPr>
      <w:bookmarkStart w:id="392" w:name="_Toc490123336"/>
      <w:r w:rsidRPr="00555FF8">
        <w:t xml:space="preserve">6.4.2  </w:t>
      </w:r>
      <w:r>
        <w:tab/>
      </w:r>
      <w:r>
        <w:tab/>
      </w:r>
      <w:r w:rsidRPr="00555FF8">
        <w:t>Initiating a Complaint</w:t>
      </w:r>
      <w:bookmarkEnd w:id="392"/>
      <w:r w:rsidRPr="00555FF8">
        <w:t xml:space="preserve">  </w:t>
      </w:r>
    </w:p>
    <w:p w14:paraId="41E9D073" w14:textId="77777777" w:rsidR="00AB772F" w:rsidRPr="00555FF8" w:rsidRDefault="00AB772F" w:rsidP="00AB772F">
      <w:pPr>
        <w:autoSpaceDE w:val="0"/>
        <w:autoSpaceDN w:val="0"/>
        <w:adjustRightInd w:val="0"/>
        <w:rPr>
          <w:rFonts w:cs="Arial"/>
          <w:sz w:val="22"/>
          <w:szCs w:val="22"/>
        </w:rPr>
      </w:pPr>
    </w:p>
    <w:p w14:paraId="41EEA53E" w14:textId="77777777" w:rsidR="00AB772F" w:rsidRPr="00810B9E" w:rsidRDefault="00AB772F" w:rsidP="00AB772F">
      <w:pPr>
        <w:numPr>
          <w:ilvl w:val="0"/>
          <w:numId w:val="88"/>
        </w:numPr>
        <w:tabs>
          <w:tab w:val="clear" w:pos="720"/>
        </w:tabs>
        <w:autoSpaceDE w:val="0"/>
        <w:autoSpaceDN w:val="0"/>
        <w:adjustRightInd w:val="0"/>
        <w:rPr>
          <w:rFonts w:cs="Arial"/>
          <w:sz w:val="22"/>
          <w:szCs w:val="22"/>
        </w:rPr>
      </w:pPr>
      <w:r w:rsidRPr="00555FF8">
        <w:rPr>
          <w:rFonts w:cs="Arial"/>
          <w:sz w:val="22"/>
          <w:szCs w:val="22"/>
        </w:rPr>
        <w:t xml:space="preserve">An instructor who suspects that a student has committed an academic offense in a course taught by that instructor shall consult with the chair as soon as practical after the instructor develops the suspicion. Prior to consultation with the chair, the instructor may take action to prove or detect an academic offense or preserve evidence of same. In taking such action, the instructor should minimize disruption </w:t>
      </w:r>
      <w:r w:rsidRPr="00810B9E">
        <w:rPr>
          <w:rFonts w:cs="Arial"/>
          <w:sz w:val="22"/>
          <w:szCs w:val="22"/>
        </w:rPr>
        <w:t>and embarrassment to the student(s).</w:t>
      </w:r>
    </w:p>
    <w:p w14:paraId="7B4610B7" w14:textId="77777777" w:rsidR="00AB772F" w:rsidRPr="00810B9E" w:rsidRDefault="00AB772F" w:rsidP="00AB772F">
      <w:pPr>
        <w:autoSpaceDE w:val="0"/>
        <w:autoSpaceDN w:val="0"/>
        <w:adjustRightInd w:val="0"/>
        <w:rPr>
          <w:rFonts w:cs="Arial"/>
          <w:sz w:val="22"/>
          <w:szCs w:val="22"/>
        </w:rPr>
      </w:pPr>
    </w:p>
    <w:p w14:paraId="49FC2A7A" w14:textId="77777777" w:rsidR="00AB772F" w:rsidRPr="00810B9E" w:rsidRDefault="00AB772F" w:rsidP="00AB772F">
      <w:pPr>
        <w:numPr>
          <w:ilvl w:val="0"/>
          <w:numId w:val="88"/>
        </w:numPr>
        <w:tabs>
          <w:tab w:val="clear" w:pos="720"/>
        </w:tabs>
        <w:autoSpaceDE w:val="0"/>
        <w:autoSpaceDN w:val="0"/>
        <w:adjustRightInd w:val="0"/>
        <w:rPr>
          <w:rFonts w:cs="Arial"/>
          <w:sz w:val="22"/>
          <w:szCs w:val="22"/>
        </w:rPr>
      </w:pPr>
      <w:r w:rsidRPr="00810B9E">
        <w:rPr>
          <w:sz w:val="22"/>
          <w:szCs w:val="22"/>
        </w:rPr>
        <w:t>If any person other than the instructor suspects that a student has committed an academic offense in a course in which the student is enrolled, that person should turn the evidence over to the instructor, who shall proce</w:t>
      </w:r>
      <w:r>
        <w:rPr>
          <w:sz w:val="22"/>
          <w:szCs w:val="22"/>
        </w:rPr>
        <w:t>ed as outlined in Section 6.4.3.A</w:t>
      </w:r>
      <w:r w:rsidRPr="00810B9E">
        <w:rPr>
          <w:sz w:val="22"/>
          <w:szCs w:val="22"/>
        </w:rPr>
        <w:t>.</w:t>
      </w:r>
    </w:p>
    <w:p w14:paraId="69F656AC" w14:textId="77777777" w:rsidR="00AB772F" w:rsidRPr="00810B9E" w:rsidRDefault="00AB772F" w:rsidP="00AB772F">
      <w:pPr>
        <w:autoSpaceDE w:val="0"/>
        <w:autoSpaceDN w:val="0"/>
        <w:adjustRightInd w:val="0"/>
        <w:rPr>
          <w:sz w:val="22"/>
          <w:szCs w:val="22"/>
        </w:rPr>
      </w:pPr>
    </w:p>
    <w:p w14:paraId="2A67E1D9" w14:textId="77777777" w:rsidR="00AB772F" w:rsidRPr="00810B9E" w:rsidRDefault="00AB772F" w:rsidP="00AB772F">
      <w:pPr>
        <w:numPr>
          <w:ilvl w:val="0"/>
          <w:numId w:val="88"/>
        </w:numPr>
        <w:tabs>
          <w:tab w:val="clear" w:pos="720"/>
        </w:tabs>
        <w:autoSpaceDE w:val="0"/>
        <w:autoSpaceDN w:val="0"/>
        <w:adjustRightInd w:val="0"/>
        <w:rPr>
          <w:rFonts w:cs="Arial"/>
          <w:sz w:val="22"/>
          <w:szCs w:val="22"/>
        </w:rPr>
      </w:pPr>
      <w:r w:rsidRPr="00810B9E">
        <w:rPr>
          <w:sz w:val="22"/>
          <w:szCs w:val="22"/>
        </w:rPr>
        <w:t>If any person suspects that a student has committed an academic offense, either with respect to a course in which the student is not enrolled, or in academic work outside of a course (for example, an honors project or dissertation, a graduate examination, a thesis or dissertation, or a formally submitted thesis or dissertation proposal), that person should inform the dean of the student's college, who shall proceed as outlined in Section 6.4.3</w:t>
      </w:r>
      <w:r>
        <w:rPr>
          <w:sz w:val="22"/>
          <w:szCs w:val="22"/>
        </w:rPr>
        <w:t>.</w:t>
      </w:r>
      <w:r w:rsidRPr="00810B9E">
        <w:rPr>
          <w:sz w:val="22"/>
          <w:szCs w:val="22"/>
        </w:rPr>
        <w:t>B</w:t>
      </w:r>
      <w:r>
        <w:rPr>
          <w:sz w:val="22"/>
          <w:szCs w:val="22"/>
        </w:rPr>
        <w:t>.</w:t>
      </w:r>
      <w:r w:rsidRPr="00810B9E">
        <w:rPr>
          <w:sz w:val="22"/>
          <w:szCs w:val="22"/>
        </w:rPr>
        <w:t>1</w:t>
      </w:r>
      <w:r>
        <w:rPr>
          <w:sz w:val="22"/>
          <w:szCs w:val="22"/>
        </w:rPr>
        <w:t>.</w:t>
      </w:r>
      <w:r w:rsidRPr="00810B9E">
        <w:rPr>
          <w:sz w:val="22"/>
          <w:szCs w:val="22"/>
        </w:rPr>
        <w:t>c.</w:t>
      </w:r>
    </w:p>
    <w:p w14:paraId="6E5001BE" w14:textId="77777777" w:rsidR="00AB772F" w:rsidRPr="00810B9E" w:rsidRDefault="00AB772F" w:rsidP="00AB772F">
      <w:pPr>
        <w:autoSpaceDE w:val="0"/>
        <w:autoSpaceDN w:val="0"/>
        <w:adjustRightInd w:val="0"/>
        <w:rPr>
          <w:sz w:val="22"/>
          <w:szCs w:val="22"/>
        </w:rPr>
      </w:pPr>
    </w:p>
    <w:p w14:paraId="0E5FD3E8" w14:textId="77777777" w:rsidR="00AB772F" w:rsidRPr="00810B9E" w:rsidRDefault="00AB772F" w:rsidP="00AB772F">
      <w:pPr>
        <w:numPr>
          <w:ilvl w:val="0"/>
          <w:numId w:val="88"/>
        </w:numPr>
        <w:tabs>
          <w:tab w:val="clear" w:pos="720"/>
        </w:tabs>
        <w:autoSpaceDE w:val="0"/>
        <w:autoSpaceDN w:val="0"/>
        <w:adjustRightInd w:val="0"/>
        <w:rPr>
          <w:rFonts w:cs="Arial"/>
          <w:sz w:val="22"/>
          <w:szCs w:val="22"/>
        </w:rPr>
      </w:pPr>
      <w:r w:rsidRPr="00810B9E">
        <w:rPr>
          <w:sz w:val="22"/>
          <w:szCs w:val="22"/>
        </w:rPr>
        <w:t>If any person suspects that a student has falsified, attempted to falsify, or otherwise misused academic records, that person should inform the Registrar, who shall proceed as outlined in Section 6.4.3</w:t>
      </w:r>
      <w:r>
        <w:rPr>
          <w:sz w:val="22"/>
          <w:szCs w:val="22"/>
        </w:rPr>
        <w:t>.</w:t>
      </w:r>
      <w:r w:rsidRPr="00810B9E">
        <w:rPr>
          <w:sz w:val="22"/>
          <w:szCs w:val="22"/>
        </w:rPr>
        <w:t xml:space="preserve">D. </w:t>
      </w:r>
    </w:p>
    <w:p w14:paraId="0D5124C1" w14:textId="77777777" w:rsidR="00AB772F" w:rsidRPr="00555FF8" w:rsidRDefault="00AB772F" w:rsidP="00AB772F">
      <w:pPr>
        <w:autoSpaceDE w:val="0"/>
        <w:autoSpaceDN w:val="0"/>
        <w:adjustRightInd w:val="0"/>
        <w:rPr>
          <w:rFonts w:cs="Arial"/>
          <w:sz w:val="22"/>
          <w:szCs w:val="22"/>
        </w:rPr>
      </w:pPr>
    </w:p>
    <w:p w14:paraId="7CFBBFCD" w14:textId="77777777" w:rsidR="00AB772F" w:rsidRPr="00555FF8" w:rsidRDefault="00AB772F" w:rsidP="00AB772F">
      <w:pPr>
        <w:pStyle w:val="Heading3"/>
      </w:pPr>
      <w:bookmarkStart w:id="393" w:name="_Toc490123337"/>
      <w:r>
        <w:t>6.4.3</w:t>
      </w:r>
      <w:r>
        <w:tab/>
      </w:r>
      <w:r>
        <w:tab/>
      </w:r>
      <w:r w:rsidRPr="00555FF8">
        <w:t>Initial Determination</w:t>
      </w:r>
      <w:bookmarkEnd w:id="393"/>
    </w:p>
    <w:p w14:paraId="60FA0472" w14:textId="77777777" w:rsidR="00AB772F" w:rsidRPr="00555FF8" w:rsidRDefault="00AB772F" w:rsidP="00AB772F">
      <w:pPr>
        <w:autoSpaceDE w:val="0"/>
        <w:autoSpaceDN w:val="0"/>
        <w:adjustRightInd w:val="0"/>
        <w:rPr>
          <w:rFonts w:cs="Arial"/>
          <w:sz w:val="22"/>
          <w:szCs w:val="22"/>
        </w:rPr>
      </w:pPr>
    </w:p>
    <w:p w14:paraId="728975AF" w14:textId="77777777" w:rsidR="00AB772F" w:rsidRDefault="00AB772F" w:rsidP="00AB772F">
      <w:pPr>
        <w:numPr>
          <w:ilvl w:val="0"/>
          <w:numId w:val="89"/>
        </w:numPr>
        <w:tabs>
          <w:tab w:val="clear" w:pos="720"/>
        </w:tabs>
        <w:autoSpaceDE w:val="0"/>
        <w:autoSpaceDN w:val="0"/>
        <w:adjustRightInd w:val="0"/>
        <w:rPr>
          <w:rFonts w:cs="Arial"/>
          <w:b/>
          <w:sz w:val="22"/>
          <w:szCs w:val="22"/>
        </w:rPr>
      </w:pPr>
      <w:r w:rsidRPr="00D349BA">
        <w:rPr>
          <w:rFonts w:cs="Arial"/>
          <w:b/>
          <w:sz w:val="22"/>
          <w:szCs w:val="22"/>
        </w:rPr>
        <w:t>By the Instructor and Chair</w:t>
      </w:r>
    </w:p>
    <w:p w14:paraId="1E74A679" w14:textId="77777777" w:rsidR="00AB772F" w:rsidRDefault="00AB772F" w:rsidP="00AB772F">
      <w:pPr>
        <w:autoSpaceDE w:val="0"/>
        <w:autoSpaceDN w:val="0"/>
        <w:adjustRightInd w:val="0"/>
        <w:rPr>
          <w:rFonts w:cs="Arial"/>
          <w:b/>
          <w:sz w:val="22"/>
          <w:szCs w:val="22"/>
        </w:rPr>
      </w:pPr>
    </w:p>
    <w:p w14:paraId="7C233902" w14:textId="6334FBEB" w:rsidR="00AB772F" w:rsidRDefault="00AB772F" w:rsidP="00AB772F">
      <w:pPr>
        <w:numPr>
          <w:ilvl w:val="1"/>
          <w:numId w:val="89"/>
        </w:numPr>
        <w:tabs>
          <w:tab w:val="clear" w:pos="1440"/>
        </w:tabs>
        <w:autoSpaceDE w:val="0"/>
        <w:autoSpaceDN w:val="0"/>
        <w:adjustRightInd w:val="0"/>
        <w:rPr>
          <w:rFonts w:cs="Arial"/>
          <w:sz w:val="22"/>
          <w:szCs w:val="22"/>
        </w:rPr>
      </w:pPr>
      <w:r>
        <w:rPr>
          <w:rFonts w:cs="Arial"/>
          <w:b/>
          <w:sz w:val="22"/>
          <w:szCs w:val="22"/>
        </w:rPr>
        <w:t>Allegation; O</w:t>
      </w:r>
      <w:r w:rsidRPr="00416B4F">
        <w:rPr>
          <w:rFonts w:cs="Arial"/>
          <w:b/>
          <w:sz w:val="22"/>
          <w:szCs w:val="22"/>
        </w:rPr>
        <w:t xml:space="preserve">pportunity of </w:t>
      </w:r>
      <w:r>
        <w:rPr>
          <w:rFonts w:cs="Arial"/>
          <w:b/>
          <w:sz w:val="22"/>
          <w:szCs w:val="22"/>
        </w:rPr>
        <w:t>S</w:t>
      </w:r>
      <w:r w:rsidRPr="00416B4F">
        <w:rPr>
          <w:rFonts w:cs="Arial"/>
          <w:b/>
          <w:sz w:val="22"/>
          <w:szCs w:val="22"/>
        </w:rPr>
        <w:t xml:space="preserve">tudent to </w:t>
      </w:r>
      <w:r>
        <w:rPr>
          <w:rFonts w:cs="Arial"/>
          <w:b/>
          <w:sz w:val="22"/>
          <w:szCs w:val="22"/>
        </w:rPr>
        <w:t>R</w:t>
      </w:r>
      <w:r w:rsidRPr="00416B4F">
        <w:rPr>
          <w:rFonts w:cs="Arial"/>
          <w:b/>
          <w:sz w:val="22"/>
          <w:szCs w:val="22"/>
        </w:rPr>
        <w:t>espond</w:t>
      </w:r>
      <w:r>
        <w:rPr>
          <w:rFonts w:cs="Arial"/>
          <w:sz w:val="22"/>
          <w:szCs w:val="22"/>
        </w:rPr>
        <w:t xml:space="preserve">. </w:t>
      </w:r>
      <w:r w:rsidRPr="00555FF8">
        <w:rPr>
          <w:rFonts w:cs="Arial"/>
          <w:sz w:val="22"/>
          <w:szCs w:val="22"/>
        </w:rPr>
        <w:t>The instructor and chair shall review the evidence of an academic offense, and the instructor shall decide whether the evidence warrants an allegation of an aca</w:t>
      </w:r>
      <w:r>
        <w:rPr>
          <w:rFonts w:cs="Arial"/>
          <w:sz w:val="22"/>
          <w:szCs w:val="22"/>
        </w:rPr>
        <w:t xml:space="preserve">demic offense. </w:t>
      </w:r>
      <w:r w:rsidRPr="00555FF8">
        <w:rPr>
          <w:rFonts w:cs="Arial"/>
          <w:sz w:val="22"/>
          <w:szCs w:val="22"/>
        </w:rPr>
        <w:t>If so, the student shall be notified of the allegation and invited to meet with the instructor and chair to discuss the allegation</w:t>
      </w:r>
      <w:r>
        <w:rPr>
          <w:rFonts w:cs="Arial"/>
          <w:sz w:val="22"/>
          <w:szCs w:val="22"/>
        </w:rPr>
        <w:t xml:space="preserve"> and to state his or her case. </w:t>
      </w:r>
      <w:r w:rsidR="00DC2277" w:rsidRPr="004A6934">
        <w:rPr>
          <w:rFonts w:cs="Arial"/>
          <w:sz w:val="22"/>
          <w:szCs w:val="22"/>
        </w:rPr>
        <w:t>Within 10 days after the evidence is received, the instructor and chair must make a reasonable effort to schedule the meeting.</w:t>
      </w:r>
      <w:r w:rsidR="00DC2277">
        <w:rPr>
          <w:rFonts w:cs="Arial"/>
          <w:sz w:val="22"/>
          <w:szCs w:val="22"/>
        </w:rPr>
        <w:t xml:space="preserve"> </w:t>
      </w:r>
      <w:r w:rsidRPr="00555FF8">
        <w:rPr>
          <w:rFonts w:cs="Arial"/>
          <w:sz w:val="22"/>
          <w:szCs w:val="22"/>
        </w:rPr>
        <w:t>The instructor and chair shall set a deadline for the student to respond to the invitation to the meeting, but the deadline shall be no fewer than 7 days after the invitation is issued.</w:t>
      </w:r>
      <w:r>
        <w:rPr>
          <w:rFonts w:cs="Arial"/>
          <w:sz w:val="22"/>
          <w:szCs w:val="22"/>
        </w:rPr>
        <w:t xml:space="preserve"> </w:t>
      </w:r>
      <w:r w:rsidRPr="00555FF8">
        <w:rPr>
          <w:rFonts w:cs="Arial"/>
          <w:sz w:val="22"/>
          <w:szCs w:val="22"/>
        </w:rPr>
        <w:t xml:space="preserve">The instructor and chair must make a reasonable effort to schedule a meeting with the student as soon as possible after the evidence is received. </w:t>
      </w:r>
      <w:r w:rsidR="00DC2277">
        <w:rPr>
          <w:rFonts w:cs="Arial"/>
          <w:sz w:val="22"/>
          <w:szCs w:val="22"/>
        </w:rPr>
        <w:t>[US: 3/9/2015</w:t>
      </w:r>
      <w:r w:rsidR="00D7130C">
        <w:rPr>
          <w:rFonts w:cs="Arial"/>
          <w:sz w:val="22"/>
          <w:szCs w:val="22"/>
        </w:rPr>
        <w:t>; US: 3/21/2016]</w:t>
      </w:r>
    </w:p>
    <w:p w14:paraId="6E4F05BF" w14:textId="77777777" w:rsidR="00AB772F" w:rsidRDefault="00AB772F" w:rsidP="00AB772F">
      <w:pPr>
        <w:autoSpaceDE w:val="0"/>
        <w:autoSpaceDN w:val="0"/>
        <w:adjustRightInd w:val="0"/>
        <w:rPr>
          <w:rFonts w:cs="Arial"/>
          <w:sz w:val="22"/>
          <w:szCs w:val="22"/>
        </w:rPr>
      </w:pPr>
    </w:p>
    <w:p w14:paraId="689C72AF" w14:textId="1DAE509E" w:rsidR="00AB772F" w:rsidRPr="00555FF8" w:rsidRDefault="00AB772F" w:rsidP="00AB772F">
      <w:pPr>
        <w:numPr>
          <w:ilvl w:val="1"/>
          <w:numId w:val="89"/>
        </w:numPr>
        <w:tabs>
          <w:tab w:val="clear" w:pos="1440"/>
        </w:tabs>
        <w:autoSpaceDE w:val="0"/>
        <w:autoSpaceDN w:val="0"/>
        <w:adjustRightInd w:val="0"/>
        <w:rPr>
          <w:rFonts w:cs="Arial"/>
          <w:sz w:val="22"/>
          <w:szCs w:val="22"/>
        </w:rPr>
      </w:pPr>
      <w:r w:rsidRPr="00416B4F">
        <w:rPr>
          <w:rFonts w:cs="Arial"/>
          <w:b/>
          <w:sz w:val="22"/>
          <w:szCs w:val="22"/>
        </w:rPr>
        <w:t>Finding</w:t>
      </w:r>
      <w:r>
        <w:rPr>
          <w:rFonts w:cs="Arial"/>
          <w:b/>
          <w:sz w:val="22"/>
          <w:szCs w:val="22"/>
        </w:rPr>
        <w:t xml:space="preserve">. </w:t>
      </w:r>
      <w:r w:rsidRPr="00555FF8">
        <w:rPr>
          <w:rFonts w:cs="Arial"/>
          <w:sz w:val="22"/>
          <w:szCs w:val="22"/>
        </w:rPr>
        <w:t>The instructor shall consider the evidence and the student's response and shall decide</w:t>
      </w:r>
      <w:r w:rsidR="00B60FE8">
        <w:rPr>
          <w:rFonts w:cs="Arial"/>
          <w:sz w:val="22"/>
          <w:szCs w:val="22"/>
        </w:rPr>
        <w:t>, based on the standard of proof,</w:t>
      </w:r>
      <w:r w:rsidRPr="00555FF8">
        <w:rPr>
          <w:rFonts w:cs="Arial"/>
          <w:sz w:val="22"/>
          <w:szCs w:val="22"/>
        </w:rPr>
        <w:t xml:space="preserve"> whether the student </w:t>
      </w:r>
      <w:r>
        <w:rPr>
          <w:rFonts w:cs="Arial"/>
          <w:sz w:val="22"/>
          <w:szCs w:val="22"/>
        </w:rPr>
        <w:t xml:space="preserve">committed an academic offense. </w:t>
      </w:r>
      <w:r w:rsidRPr="00555FF8">
        <w:rPr>
          <w:rFonts w:cs="Arial"/>
          <w:sz w:val="22"/>
          <w:szCs w:val="22"/>
        </w:rPr>
        <w:t>Any such finding shall be made within 7 days after the meeting with the student, unless the student consents in writing</w:t>
      </w:r>
      <w:r>
        <w:rPr>
          <w:rFonts w:cs="Arial"/>
          <w:sz w:val="22"/>
          <w:szCs w:val="22"/>
        </w:rPr>
        <w:t xml:space="preserve"> to an extension of this time. </w:t>
      </w:r>
      <w:r w:rsidRPr="00555FF8">
        <w:rPr>
          <w:rFonts w:cs="Arial"/>
          <w:sz w:val="22"/>
          <w:szCs w:val="22"/>
        </w:rPr>
        <w:t>However, if the student fails to respond to the invitation to meet within the deadline or fails to attend a meeting that was agreed upon by all parties, the instructor may make a finding immediately thereafter.</w:t>
      </w:r>
      <w:r w:rsidR="00B60FE8">
        <w:rPr>
          <w:rFonts w:cs="Arial"/>
          <w:sz w:val="22"/>
          <w:szCs w:val="22"/>
        </w:rPr>
        <w:t xml:space="preserve"> [US: 3/21/2016]</w:t>
      </w:r>
      <w:r w:rsidRPr="00555FF8">
        <w:rPr>
          <w:rFonts w:cs="Arial"/>
          <w:sz w:val="22"/>
          <w:szCs w:val="22"/>
        </w:rPr>
        <w:t xml:space="preserve">  </w:t>
      </w:r>
    </w:p>
    <w:p w14:paraId="54E89EFB" w14:textId="77777777" w:rsidR="00AB772F" w:rsidRDefault="00AB772F" w:rsidP="00AB772F">
      <w:pPr>
        <w:autoSpaceDE w:val="0"/>
        <w:autoSpaceDN w:val="0"/>
        <w:adjustRightInd w:val="0"/>
        <w:rPr>
          <w:rFonts w:cs="Arial"/>
          <w:sz w:val="22"/>
          <w:szCs w:val="22"/>
        </w:rPr>
      </w:pPr>
    </w:p>
    <w:p w14:paraId="7B27E33D" w14:textId="77777777" w:rsidR="00AB772F" w:rsidRPr="00555FF8" w:rsidRDefault="00AB772F" w:rsidP="00AB772F">
      <w:pPr>
        <w:autoSpaceDE w:val="0"/>
        <w:autoSpaceDN w:val="0"/>
        <w:adjustRightInd w:val="0"/>
        <w:ind w:left="720"/>
        <w:rPr>
          <w:rFonts w:cs="Arial"/>
          <w:sz w:val="22"/>
          <w:szCs w:val="22"/>
        </w:rPr>
      </w:pPr>
      <w:r w:rsidRPr="00555FF8">
        <w:rPr>
          <w:rFonts w:cs="Arial"/>
          <w:sz w:val="22"/>
          <w:szCs w:val="22"/>
        </w:rPr>
        <w:t xml:space="preserve">If the instructor finds the student did not commit an academic offense, the instructor shall so notify the student.  </w:t>
      </w:r>
    </w:p>
    <w:p w14:paraId="4445961E" w14:textId="77777777" w:rsidR="00AB772F" w:rsidRDefault="00AB772F" w:rsidP="00AB772F">
      <w:pPr>
        <w:autoSpaceDE w:val="0"/>
        <w:autoSpaceDN w:val="0"/>
        <w:adjustRightInd w:val="0"/>
        <w:rPr>
          <w:rFonts w:cs="Arial"/>
          <w:sz w:val="22"/>
          <w:szCs w:val="22"/>
        </w:rPr>
      </w:pPr>
    </w:p>
    <w:p w14:paraId="3C9CD996" w14:textId="77777777" w:rsidR="00AB772F" w:rsidRPr="00555FF8" w:rsidRDefault="00AB772F" w:rsidP="00AB772F">
      <w:pPr>
        <w:autoSpaceDE w:val="0"/>
        <w:autoSpaceDN w:val="0"/>
        <w:adjustRightInd w:val="0"/>
        <w:ind w:left="720"/>
        <w:rPr>
          <w:rFonts w:cs="Arial"/>
          <w:sz w:val="22"/>
          <w:szCs w:val="22"/>
        </w:rPr>
      </w:pPr>
      <w:r w:rsidRPr="00555FF8">
        <w:rPr>
          <w:rFonts w:cs="Arial"/>
          <w:sz w:val="22"/>
          <w:szCs w:val="22"/>
        </w:rPr>
        <w:t xml:space="preserve">If, in the judgment of the instructor, an action that can be construed as an academic offense is so slight or inconsequential that it does not warrant even the minimum penalty of zero on the assignment, then the instructor should not treat the action as an academic offense, but simply as an ordinary error that may earn the student a </w:t>
      </w:r>
      <w:r>
        <w:rPr>
          <w:rFonts w:cs="Arial"/>
          <w:sz w:val="22"/>
          <w:szCs w:val="22"/>
        </w:rPr>
        <w:t xml:space="preserve">lower grade on the assignment. </w:t>
      </w:r>
      <w:r w:rsidRPr="00555FF8">
        <w:rPr>
          <w:rFonts w:cs="Arial"/>
          <w:sz w:val="22"/>
          <w:szCs w:val="22"/>
        </w:rPr>
        <w:t xml:space="preserve">The instructor shall notify the student of such a determination.  </w:t>
      </w:r>
    </w:p>
    <w:p w14:paraId="68541D6A" w14:textId="77777777" w:rsidR="00AB772F" w:rsidRDefault="00AB772F" w:rsidP="00AB772F">
      <w:pPr>
        <w:autoSpaceDE w:val="0"/>
        <w:autoSpaceDN w:val="0"/>
        <w:adjustRightInd w:val="0"/>
        <w:rPr>
          <w:rFonts w:cs="Arial"/>
          <w:sz w:val="22"/>
          <w:szCs w:val="22"/>
        </w:rPr>
      </w:pPr>
    </w:p>
    <w:p w14:paraId="7DF9681C" w14:textId="77777777" w:rsidR="00AB772F" w:rsidRPr="00555FF8" w:rsidRDefault="00AB772F" w:rsidP="00AB772F">
      <w:pPr>
        <w:autoSpaceDE w:val="0"/>
        <w:autoSpaceDN w:val="0"/>
        <w:adjustRightInd w:val="0"/>
        <w:ind w:left="720"/>
        <w:rPr>
          <w:rFonts w:cs="Arial"/>
          <w:sz w:val="22"/>
          <w:szCs w:val="22"/>
        </w:rPr>
      </w:pPr>
      <w:r w:rsidRPr="00555FF8" w:rsidDel="001202DD">
        <w:rPr>
          <w:rFonts w:cs="Arial"/>
          <w:sz w:val="22"/>
          <w:szCs w:val="22"/>
        </w:rPr>
        <w:t>On the other hand, if</w:t>
      </w:r>
      <w:r w:rsidRPr="00555FF8">
        <w:rPr>
          <w:rFonts w:cs="Arial"/>
          <w:sz w:val="22"/>
          <w:szCs w:val="22"/>
        </w:rPr>
        <w:t xml:space="preserve"> the instructor finds the student committed an academic offense, the chair shall</w:t>
      </w:r>
      <w:r w:rsidRPr="00555FF8">
        <w:rPr>
          <w:rFonts w:cs="Arial"/>
          <w:i/>
          <w:sz w:val="22"/>
          <w:szCs w:val="22"/>
        </w:rPr>
        <w:t xml:space="preserve"> </w:t>
      </w:r>
      <w:r w:rsidRPr="00555FF8">
        <w:rPr>
          <w:rFonts w:cs="Arial"/>
          <w:sz w:val="22"/>
          <w:szCs w:val="22"/>
        </w:rPr>
        <w:t>ask the Registrar whether there are any prior offenses or letters of warning in the student's record. The chair shall inform the instru</w:t>
      </w:r>
      <w:r>
        <w:rPr>
          <w:rFonts w:cs="Arial"/>
          <w:sz w:val="22"/>
          <w:szCs w:val="22"/>
        </w:rPr>
        <w:t xml:space="preserve">ctor whether such is the case. </w:t>
      </w:r>
      <w:r w:rsidRPr="00555FF8">
        <w:rPr>
          <w:rFonts w:cs="Arial"/>
          <w:sz w:val="22"/>
          <w:szCs w:val="22"/>
        </w:rPr>
        <w:t xml:space="preserve">The chair shall also ask the Registrar to place a hold on the student's enrollment in the course. If the student has already dropped or withdrawn from the course, the Registrar shall reinstate the student.  </w:t>
      </w:r>
    </w:p>
    <w:p w14:paraId="641BFCFF" w14:textId="77777777" w:rsidR="00AB772F" w:rsidRPr="00555FF8" w:rsidRDefault="00AB772F" w:rsidP="00AB772F">
      <w:pPr>
        <w:autoSpaceDE w:val="0"/>
        <w:autoSpaceDN w:val="0"/>
        <w:adjustRightInd w:val="0"/>
        <w:rPr>
          <w:rFonts w:cs="Arial"/>
          <w:sz w:val="22"/>
          <w:szCs w:val="22"/>
        </w:rPr>
      </w:pPr>
    </w:p>
    <w:p w14:paraId="20C5A22C" w14:textId="77777777" w:rsidR="00AB772F" w:rsidRDefault="00AB772F" w:rsidP="00AB772F">
      <w:pPr>
        <w:numPr>
          <w:ilvl w:val="1"/>
          <w:numId w:val="89"/>
        </w:numPr>
        <w:tabs>
          <w:tab w:val="clear" w:pos="1440"/>
        </w:tabs>
        <w:autoSpaceDE w:val="0"/>
        <w:autoSpaceDN w:val="0"/>
        <w:adjustRightInd w:val="0"/>
        <w:rPr>
          <w:rFonts w:cs="Arial"/>
          <w:sz w:val="22"/>
          <w:szCs w:val="22"/>
        </w:rPr>
      </w:pPr>
      <w:r w:rsidRPr="00416B4F">
        <w:rPr>
          <w:rFonts w:cs="Arial"/>
          <w:b/>
          <w:sz w:val="22"/>
          <w:szCs w:val="22"/>
        </w:rPr>
        <w:t>Penalties</w:t>
      </w:r>
      <w:r>
        <w:rPr>
          <w:rFonts w:cs="Arial"/>
          <w:b/>
          <w:sz w:val="22"/>
          <w:szCs w:val="22"/>
        </w:rPr>
        <w:t xml:space="preserve">. </w:t>
      </w:r>
      <w:r w:rsidRPr="00555FF8">
        <w:rPr>
          <w:rFonts w:cs="Arial"/>
          <w:sz w:val="22"/>
          <w:szCs w:val="22"/>
        </w:rPr>
        <w:t>If the student has previously received a penalty for an offense at least as severe as an E or F in a course, the chair shall inform the responsible dean, who shall determine an appropriate penalty pursuant to Section 6.4.3</w:t>
      </w:r>
      <w:r>
        <w:rPr>
          <w:rFonts w:cs="Arial"/>
          <w:sz w:val="22"/>
          <w:szCs w:val="22"/>
        </w:rPr>
        <w:t>.</w:t>
      </w:r>
      <w:r w:rsidRPr="00555FF8">
        <w:rPr>
          <w:rFonts w:cs="Arial"/>
          <w:sz w:val="22"/>
          <w:szCs w:val="22"/>
        </w:rPr>
        <w:t>B</w:t>
      </w:r>
      <w:r>
        <w:rPr>
          <w:rFonts w:cs="Arial"/>
          <w:sz w:val="22"/>
          <w:szCs w:val="22"/>
        </w:rPr>
        <w:t>.</w:t>
      </w:r>
      <w:r w:rsidRPr="00555FF8">
        <w:rPr>
          <w:rFonts w:cs="Arial"/>
          <w:sz w:val="22"/>
          <w:szCs w:val="22"/>
        </w:rPr>
        <w:t>1</w:t>
      </w:r>
      <w:r>
        <w:rPr>
          <w:rFonts w:cs="Arial"/>
          <w:sz w:val="22"/>
          <w:szCs w:val="22"/>
        </w:rPr>
        <w:t>.</w:t>
      </w:r>
      <w:r w:rsidRPr="00555FF8">
        <w:rPr>
          <w:rFonts w:cs="Arial"/>
          <w:sz w:val="22"/>
          <w:szCs w:val="22"/>
        </w:rPr>
        <w:t>b.</w:t>
      </w:r>
    </w:p>
    <w:p w14:paraId="58EB3C2A" w14:textId="77777777" w:rsidR="00AB772F" w:rsidRDefault="00AB772F" w:rsidP="00AB772F">
      <w:pPr>
        <w:autoSpaceDE w:val="0"/>
        <w:autoSpaceDN w:val="0"/>
        <w:adjustRightInd w:val="0"/>
        <w:ind w:left="2160"/>
        <w:rPr>
          <w:rFonts w:cs="Arial"/>
          <w:sz w:val="22"/>
          <w:szCs w:val="22"/>
        </w:rPr>
      </w:pPr>
    </w:p>
    <w:p w14:paraId="536FEA5A" w14:textId="77777777" w:rsidR="00AB772F" w:rsidRDefault="00AB772F" w:rsidP="00AB772F">
      <w:pPr>
        <w:numPr>
          <w:ilvl w:val="1"/>
          <w:numId w:val="0"/>
        </w:numPr>
        <w:autoSpaceDE w:val="0"/>
        <w:autoSpaceDN w:val="0"/>
        <w:adjustRightInd w:val="0"/>
        <w:ind w:left="720"/>
        <w:rPr>
          <w:rFonts w:cs="Arial"/>
          <w:sz w:val="22"/>
          <w:szCs w:val="22"/>
        </w:rPr>
      </w:pPr>
      <w:r w:rsidRPr="00555FF8">
        <w:rPr>
          <w:rFonts w:cs="Arial"/>
          <w:sz w:val="22"/>
          <w:szCs w:val="22"/>
        </w:rPr>
        <w:t xml:space="preserve">Otherwise, if the student has previously received a letter of warning, the instructor must assign a grade of E or F for the course. If the offense is particularly egregious, and if the chair approves, the instructor may also forward </w:t>
      </w:r>
      <w:r w:rsidRPr="00555FF8">
        <w:rPr>
          <w:rFonts w:cs="Arial"/>
          <w:sz w:val="22"/>
          <w:szCs w:val="22"/>
        </w:rPr>
        <w:lastRenderedPageBreak/>
        <w:t>the case to the responsible dean with a recommendation for a penalty of XE or XF or a more severe penal</w:t>
      </w:r>
      <w:r>
        <w:rPr>
          <w:rFonts w:cs="Arial"/>
          <w:sz w:val="22"/>
          <w:szCs w:val="22"/>
        </w:rPr>
        <w:t>ty, pursuant to paragraph 6.4.3.</w:t>
      </w:r>
      <w:r w:rsidRPr="00555FF8">
        <w:rPr>
          <w:rFonts w:cs="Arial"/>
          <w:sz w:val="22"/>
          <w:szCs w:val="22"/>
        </w:rPr>
        <w:t>B</w:t>
      </w:r>
      <w:r>
        <w:rPr>
          <w:rFonts w:cs="Arial"/>
          <w:sz w:val="22"/>
          <w:szCs w:val="22"/>
        </w:rPr>
        <w:t>.</w:t>
      </w:r>
      <w:r w:rsidRPr="00555FF8">
        <w:rPr>
          <w:rFonts w:cs="Arial"/>
          <w:sz w:val="22"/>
          <w:szCs w:val="22"/>
        </w:rPr>
        <w:t>1</w:t>
      </w:r>
      <w:r>
        <w:rPr>
          <w:rFonts w:cs="Arial"/>
          <w:sz w:val="22"/>
          <w:szCs w:val="22"/>
        </w:rPr>
        <w:t>.</w:t>
      </w:r>
      <w:r w:rsidRPr="00555FF8">
        <w:rPr>
          <w:rFonts w:cs="Arial"/>
          <w:sz w:val="22"/>
          <w:szCs w:val="22"/>
        </w:rPr>
        <w:t>a.</w:t>
      </w:r>
    </w:p>
    <w:p w14:paraId="077E6966" w14:textId="77777777" w:rsidR="00AB772F" w:rsidRDefault="00AB772F" w:rsidP="00AB772F">
      <w:pPr>
        <w:autoSpaceDE w:val="0"/>
        <w:autoSpaceDN w:val="0"/>
        <w:adjustRightInd w:val="0"/>
        <w:rPr>
          <w:rFonts w:cs="Arial"/>
          <w:sz w:val="22"/>
          <w:szCs w:val="22"/>
        </w:rPr>
      </w:pPr>
    </w:p>
    <w:p w14:paraId="179E1459" w14:textId="77777777" w:rsidR="00AB772F" w:rsidRDefault="00AB772F" w:rsidP="00AB772F">
      <w:pPr>
        <w:numPr>
          <w:ilvl w:val="1"/>
          <w:numId w:val="0"/>
        </w:numPr>
        <w:autoSpaceDE w:val="0"/>
        <w:autoSpaceDN w:val="0"/>
        <w:adjustRightInd w:val="0"/>
        <w:ind w:left="720"/>
        <w:rPr>
          <w:rFonts w:cs="Arial"/>
          <w:sz w:val="22"/>
          <w:szCs w:val="22"/>
        </w:rPr>
      </w:pPr>
      <w:r w:rsidRPr="00555FF8">
        <w:rPr>
          <w:rFonts w:cs="Arial"/>
          <w:sz w:val="22"/>
          <w:szCs w:val="22"/>
        </w:rPr>
        <w:t xml:space="preserve">Otherwise, if there are no prior offenses or letters of warning in the student's record, the instructor must award a grade of zero for the assignment on which the offense occurred. The instructor may also choose to impose one of the following additional penalties after consulting with the chair: </w:t>
      </w:r>
    </w:p>
    <w:p w14:paraId="267F46D7" w14:textId="77777777" w:rsidR="00AB772F" w:rsidRDefault="00AB772F" w:rsidP="00AB772F">
      <w:pPr>
        <w:autoSpaceDE w:val="0"/>
        <w:autoSpaceDN w:val="0"/>
        <w:adjustRightInd w:val="0"/>
        <w:rPr>
          <w:rFonts w:cs="Arial"/>
          <w:sz w:val="22"/>
          <w:szCs w:val="22"/>
        </w:rPr>
      </w:pPr>
    </w:p>
    <w:p w14:paraId="7BCD7BE5" w14:textId="77777777" w:rsidR="00AB772F" w:rsidRDefault="00AB772F" w:rsidP="00AB772F">
      <w:pPr>
        <w:numPr>
          <w:ilvl w:val="0"/>
          <w:numId w:val="1"/>
        </w:numPr>
        <w:autoSpaceDE w:val="0"/>
        <w:autoSpaceDN w:val="0"/>
        <w:adjustRightInd w:val="0"/>
        <w:rPr>
          <w:rFonts w:cs="Arial"/>
          <w:sz w:val="22"/>
          <w:szCs w:val="22"/>
        </w:rPr>
      </w:pPr>
      <w:r w:rsidRPr="00555FF8">
        <w:rPr>
          <w:rFonts w:cs="Arial"/>
          <w:sz w:val="22"/>
          <w:szCs w:val="22"/>
        </w:rPr>
        <w:t xml:space="preserve"> require the student to perform extra academic work (failure to complete the extra work should result in a grade of E or F for the course);</w:t>
      </w:r>
    </w:p>
    <w:p w14:paraId="1516FF93" w14:textId="77777777" w:rsidR="00AB772F" w:rsidRDefault="00AB772F" w:rsidP="00AB772F">
      <w:pPr>
        <w:autoSpaceDE w:val="0"/>
        <w:autoSpaceDN w:val="0"/>
        <w:adjustRightInd w:val="0"/>
        <w:ind w:left="3150"/>
        <w:rPr>
          <w:rFonts w:cs="Arial"/>
          <w:sz w:val="22"/>
          <w:szCs w:val="22"/>
        </w:rPr>
      </w:pPr>
    </w:p>
    <w:p w14:paraId="2E5755CA" w14:textId="77777777" w:rsidR="00AB772F" w:rsidRDefault="00AB772F" w:rsidP="00AB772F">
      <w:pPr>
        <w:numPr>
          <w:ilvl w:val="0"/>
          <w:numId w:val="1"/>
        </w:numPr>
        <w:autoSpaceDE w:val="0"/>
        <w:autoSpaceDN w:val="0"/>
        <w:adjustRightInd w:val="0"/>
        <w:rPr>
          <w:rFonts w:cs="Arial"/>
          <w:sz w:val="22"/>
          <w:szCs w:val="22"/>
        </w:rPr>
      </w:pPr>
      <w:r w:rsidRPr="00555FF8">
        <w:rPr>
          <w:rFonts w:cs="Arial"/>
          <w:sz w:val="22"/>
          <w:szCs w:val="22"/>
        </w:rPr>
        <w:t xml:space="preserve"> reduce the final grade in the course by a specified number of levels;</w:t>
      </w:r>
    </w:p>
    <w:p w14:paraId="6782E060" w14:textId="77777777" w:rsidR="00AB772F" w:rsidRDefault="00AB772F" w:rsidP="00AB772F">
      <w:pPr>
        <w:autoSpaceDE w:val="0"/>
        <w:autoSpaceDN w:val="0"/>
        <w:adjustRightInd w:val="0"/>
        <w:rPr>
          <w:rFonts w:cs="Arial"/>
          <w:sz w:val="22"/>
          <w:szCs w:val="22"/>
        </w:rPr>
      </w:pPr>
    </w:p>
    <w:p w14:paraId="22E6B358" w14:textId="77777777" w:rsidR="00AB772F" w:rsidRDefault="00AB772F" w:rsidP="00AB772F">
      <w:pPr>
        <w:numPr>
          <w:ilvl w:val="0"/>
          <w:numId w:val="1"/>
        </w:numPr>
        <w:autoSpaceDE w:val="0"/>
        <w:autoSpaceDN w:val="0"/>
        <w:adjustRightInd w:val="0"/>
        <w:rPr>
          <w:rFonts w:cs="Arial"/>
          <w:sz w:val="22"/>
          <w:szCs w:val="22"/>
        </w:rPr>
      </w:pPr>
      <w:r w:rsidRPr="00555FF8">
        <w:rPr>
          <w:rFonts w:cs="Arial"/>
          <w:sz w:val="22"/>
          <w:szCs w:val="22"/>
        </w:rPr>
        <w:t xml:space="preserve"> assign a grade of E or F, as appropriate, for the course;</w:t>
      </w:r>
    </w:p>
    <w:p w14:paraId="077B031A" w14:textId="77777777" w:rsidR="00AB772F" w:rsidRDefault="00AB772F" w:rsidP="00AB772F">
      <w:pPr>
        <w:autoSpaceDE w:val="0"/>
        <w:autoSpaceDN w:val="0"/>
        <w:adjustRightInd w:val="0"/>
        <w:rPr>
          <w:rFonts w:cs="Arial"/>
          <w:sz w:val="22"/>
          <w:szCs w:val="22"/>
        </w:rPr>
      </w:pPr>
    </w:p>
    <w:p w14:paraId="15329E8A" w14:textId="77777777" w:rsidR="00AB772F" w:rsidRPr="00555FF8" w:rsidRDefault="00AB772F" w:rsidP="00AB772F">
      <w:pPr>
        <w:numPr>
          <w:ilvl w:val="0"/>
          <w:numId w:val="1"/>
        </w:numPr>
        <w:autoSpaceDE w:val="0"/>
        <w:autoSpaceDN w:val="0"/>
        <w:adjustRightInd w:val="0"/>
        <w:rPr>
          <w:rFonts w:cs="Arial"/>
          <w:sz w:val="22"/>
          <w:szCs w:val="22"/>
        </w:rPr>
      </w:pPr>
      <w:r w:rsidRPr="00555FF8">
        <w:rPr>
          <w:rFonts w:cs="Arial"/>
          <w:sz w:val="22"/>
          <w:szCs w:val="22"/>
        </w:rPr>
        <w:t xml:space="preserve"> if the offense is particularly egregious, and if the chair approves, forward the case to the responsible dean with a recommendation for a penalty of a grade of XE or XF in the course or a more severe penal</w:t>
      </w:r>
      <w:r>
        <w:rPr>
          <w:rFonts w:cs="Arial"/>
          <w:sz w:val="22"/>
          <w:szCs w:val="22"/>
        </w:rPr>
        <w:t>ty, pursuant to paragraph 6.4.3.</w:t>
      </w:r>
      <w:r w:rsidRPr="00555FF8">
        <w:rPr>
          <w:rFonts w:cs="Arial"/>
          <w:sz w:val="22"/>
          <w:szCs w:val="22"/>
        </w:rPr>
        <w:t>B</w:t>
      </w:r>
      <w:r>
        <w:rPr>
          <w:rFonts w:cs="Arial"/>
          <w:sz w:val="22"/>
          <w:szCs w:val="22"/>
        </w:rPr>
        <w:t>.</w:t>
      </w:r>
      <w:r w:rsidRPr="00555FF8">
        <w:rPr>
          <w:rFonts w:cs="Arial"/>
          <w:sz w:val="22"/>
          <w:szCs w:val="22"/>
        </w:rPr>
        <w:t>1</w:t>
      </w:r>
      <w:r>
        <w:rPr>
          <w:rFonts w:cs="Arial"/>
          <w:sz w:val="22"/>
          <w:szCs w:val="22"/>
        </w:rPr>
        <w:t>.</w:t>
      </w:r>
      <w:r w:rsidRPr="00555FF8">
        <w:rPr>
          <w:rFonts w:cs="Arial"/>
          <w:sz w:val="22"/>
          <w:szCs w:val="22"/>
        </w:rPr>
        <w:t>a.</w:t>
      </w:r>
    </w:p>
    <w:p w14:paraId="51F8E069" w14:textId="77777777" w:rsidR="00AB772F" w:rsidRPr="00555FF8" w:rsidRDefault="00AB772F" w:rsidP="00AB772F">
      <w:pPr>
        <w:autoSpaceDE w:val="0"/>
        <w:autoSpaceDN w:val="0"/>
        <w:adjustRightInd w:val="0"/>
        <w:rPr>
          <w:rFonts w:cs="Arial"/>
          <w:sz w:val="22"/>
          <w:szCs w:val="22"/>
        </w:rPr>
      </w:pPr>
    </w:p>
    <w:p w14:paraId="53C5F289" w14:textId="77777777" w:rsidR="00AB772F" w:rsidRPr="00555FF8" w:rsidRDefault="00AB772F" w:rsidP="00AB772F">
      <w:pPr>
        <w:autoSpaceDE w:val="0"/>
        <w:autoSpaceDN w:val="0"/>
        <w:adjustRightInd w:val="0"/>
        <w:ind w:left="720"/>
        <w:rPr>
          <w:rFonts w:cs="Arial"/>
          <w:sz w:val="22"/>
          <w:szCs w:val="22"/>
        </w:rPr>
      </w:pPr>
      <w:r w:rsidRPr="00555FF8">
        <w:rPr>
          <w:rFonts w:cs="Arial"/>
          <w:sz w:val="22"/>
          <w:szCs w:val="22"/>
        </w:rPr>
        <w:t>If the instructor chooses to impose a penalty less than an E or F in the course, then the offense shall be considered a "minor offense</w:t>
      </w:r>
      <w:r>
        <w:rPr>
          <w:rFonts w:cs="Arial"/>
          <w:sz w:val="22"/>
          <w:szCs w:val="22"/>
        </w:rPr>
        <w:t>.</w:t>
      </w:r>
      <w:r w:rsidRPr="00555FF8">
        <w:rPr>
          <w:rFonts w:cs="Arial"/>
          <w:sz w:val="22"/>
          <w:szCs w:val="22"/>
        </w:rPr>
        <w:t xml:space="preserve">" Generally, an offense that required significant premeditation should not be treated as a minor offense.  </w:t>
      </w:r>
    </w:p>
    <w:p w14:paraId="6BF65C2A" w14:textId="77777777" w:rsidR="00AB772F" w:rsidRPr="00555FF8" w:rsidRDefault="00AB772F" w:rsidP="00AB772F">
      <w:pPr>
        <w:autoSpaceDE w:val="0"/>
        <w:autoSpaceDN w:val="0"/>
        <w:adjustRightInd w:val="0"/>
        <w:rPr>
          <w:rFonts w:cs="Arial"/>
          <w:sz w:val="22"/>
          <w:szCs w:val="22"/>
        </w:rPr>
      </w:pPr>
    </w:p>
    <w:p w14:paraId="653AB4C3" w14:textId="77777777" w:rsidR="00AB772F" w:rsidRDefault="00AB772F" w:rsidP="00AB772F">
      <w:pPr>
        <w:numPr>
          <w:ilvl w:val="1"/>
          <w:numId w:val="89"/>
        </w:numPr>
        <w:tabs>
          <w:tab w:val="clear" w:pos="1440"/>
        </w:tabs>
        <w:autoSpaceDE w:val="0"/>
        <w:autoSpaceDN w:val="0"/>
        <w:adjustRightInd w:val="0"/>
        <w:rPr>
          <w:rFonts w:cs="Arial"/>
          <w:sz w:val="22"/>
          <w:szCs w:val="22"/>
        </w:rPr>
      </w:pPr>
      <w:r w:rsidRPr="00D349BA">
        <w:rPr>
          <w:rFonts w:cs="Arial"/>
          <w:b/>
          <w:sz w:val="22"/>
          <w:szCs w:val="22"/>
        </w:rPr>
        <w:t xml:space="preserve">Notice of </w:t>
      </w:r>
      <w:r>
        <w:rPr>
          <w:rFonts w:cs="Arial"/>
          <w:b/>
          <w:sz w:val="22"/>
          <w:szCs w:val="22"/>
        </w:rPr>
        <w:t>P</w:t>
      </w:r>
      <w:r w:rsidRPr="00D349BA">
        <w:rPr>
          <w:rFonts w:cs="Arial"/>
          <w:b/>
          <w:sz w:val="22"/>
          <w:szCs w:val="22"/>
        </w:rPr>
        <w:t>enalty</w:t>
      </w:r>
      <w:r>
        <w:rPr>
          <w:rFonts w:cs="Arial"/>
          <w:b/>
          <w:sz w:val="22"/>
          <w:szCs w:val="22"/>
        </w:rPr>
        <w:t xml:space="preserve">. </w:t>
      </w:r>
      <w:r w:rsidRPr="00555FF8">
        <w:rPr>
          <w:rFonts w:cs="Arial"/>
          <w:sz w:val="22"/>
          <w:szCs w:val="22"/>
        </w:rPr>
        <w:t>The instructor shall notify the student of the finding of an offense and the penalty as soon as possible after the penalty has been determined. The chair shall also inform the Academic Ombud of the finding and penalty.</w:t>
      </w:r>
    </w:p>
    <w:p w14:paraId="18358046" w14:textId="77777777" w:rsidR="00AB772F" w:rsidRDefault="00AB772F" w:rsidP="00AB772F">
      <w:pPr>
        <w:autoSpaceDE w:val="0"/>
        <w:autoSpaceDN w:val="0"/>
        <w:adjustRightInd w:val="0"/>
        <w:ind w:left="1080"/>
        <w:rPr>
          <w:rFonts w:cs="Arial"/>
          <w:sz w:val="22"/>
          <w:szCs w:val="22"/>
        </w:rPr>
      </w:pPr>
    </w:p>
    <w:p w14:paraId="5786B254" w14:textId="77777777" w:rsidR="00AB772F" w:rsidRDefault="00AB772F" w:rsidP="00AB772F">
      <w:pPr>
        <w:numPr>
          <w:ilvl w:val="1"/>
          <w:numId w:val="89"/>
        </w:numPr>
        <w:tabs>
          <w:tab w:val="clear" w:pos="1440"/>
        </w:tabs>
        <w:autoSpaceDE w:val="0"/>
        <w:autoSpaceDN w:val="0"/>
        <w:adjustRightInd w:val="0"/>
        <w:rPr>
          <w:rFonts w:cs="Arial"/>
          <w:sz w:val="22"/>
          <w:szCs w:val="22"/>
        </w:rPr>
      </w:pPr>
      <w:r>
        <w:rPr>
          <w:rFonts w:cs="Arial"/>
          <w:b/>
          <w:sz w:val="22"/>
          <w:szCs w:val="22"/>
        </w:rPr>
        <w:t>Right of A</w:t>
      </w:r>
      <w:r w:rsidRPr="00D349BA">
        <w:rPr>
          <w:rFonts w:cs="Arial"/>
          <w:b/>
          <w:sz w:val="22"/>
          <w:szCs w:val="22"/>
        </w:rPr>
        <w:t>ppeal</w:t>
      </w:r>
      <w:r>
        <w:rPr>
          <w:rFonts w:cs="Arial"/>
          <w:b/>
          <w:sz w:val="22"/>
          <w:szCs w:val="22"/>
        </w:rPr>
        <w:t xml:space="preserve">. </w:t>
      </w:r>
      <w:r w:rsidRPr="00555FF8">
        <w:rPr>
          <w:rFonts w:cs="Arial"/>
          <w:sz w:val="22"/>
          <w:szCs w:val="22"/>
        </w:rPr>
        <w:t>A student has the right to appeal any finding of an academic offense or a penalty to the University Appeals Board through the office of the Academic Ombud, pursuant to Section 6.4.4 below.</w:t>
      </w:r>
    </w:p>
    <w:p w14:paraId="6574237E" w14:textId="77777777" w:rsidR="00AB772F" w:rsidRDefault="00AB772F" w:rsidP="00AB772F">
      <w:pPr>
        <w:autoSpaceDE w:val="0"/>
        <w:autoSpaceDN w:val="0"/>
        <w:adjustRightInd w:val="0"/>
        <w:rPr>
          <w:rFonts w:cs="Arial"/>
          <w:sz w:val="22"/>
          <w:szCs w:val="22"/>
        </w:rPr>
      </w:pPr>
    </w:p>
    <w:p w14:paraId="338296F4" w14:textId="77777777" w:rsidR="00AB772F" w:rsidRDefault="00AB772F" w:rsidP="00AB772F">
      <w:pPr>
        <w:numPr>
          <w:ilvl w:val="1"/>
          <w:numId w:val="89"/>
        </w:numPr>
        <w:tabs>
          <w:tab w:val="clear" w:pos="1440"/>
        </w:tabs>
        <w:autoSpaceDE w:val="0"/>
        <w:autoSpaceDN w:val="0"/>
        <w:adjustRightInd w:val="0"/>
        <w:rPr>
          <w:sz w:val="22"/>
          <w:szCs w:val="22"/>
        </w:rPr>
      </w:pPr>
      <w:r w:rsidRPr="00D349BA">
        <w:rPr>
          <w:b/>
          <w:sz w:val="22"/>
          <w:szCs w:val="22"/>
        </w:rPr>
        <w:t xml:space="preserve">Right to </w:t>
      </w:r>
      <w:r>
        <w:rPr>
          <w:b/>
          <w:sz w:val="22"/>
          <w:szCs w:val="22"/>
        </w:rPr>
        <w:t>D</w:t>
      </w:r>
      <w:r w:rsidRPr="00D349BA">
        <w:rPr>
          <w:b/>
          <w:sz w:val="22"/>
          <w:szCs w:val="22"/>
        </w:rPr>
        <w:t xml:space="preserve">rop or </w:t>
      </w:r>
      <w:r>
        <w:rPr>
          <w:b/>
          <w:sz w:val="22"/>
          <w:szCs w:val="22"/>
        </w:rPr>
        <w:t>W</w:t>
      </w:r>
      <w:r w:rsidRPr="00D349BA">
        <w:rPr>
          <w:b/>
          <w:sz w:val="22"/>
          <w:szCs w:val="22"/>
        </w:rPr>
        <w:t xml:space="preserve">ithdraw </w:t>
      </w:r>
      <w:r>
        <w:rPr>
          <w:b/>
          <w:sz w:val="22"/>
          <w:szCs w:val="22"/>
        </w:rPr>
        <w:t>F</w:t>
      </w:r>
      <w:r w:rsidRPr="00D349BA">
        <w:rPr>
          <w:b/>
          <w:sz w:val="22"/>
          <w:szCs w:val="22"/>
        </w:rPr>
        <w:t xml:space="preserve">rom a </w:t>
      </w:r>
      <w:r>
        <w:rPr>
          <w:b/>
          <w:sz w:val="22"/>
          <w:szCs w:val="22"/>
        </w:rPr>
        <w:t>C</w:t>
      </w:r>
      <w:r w:rsidRPr="00D349BA">
        <w:rPr>
          <w:b/>
          <w:sz w:val="22"/>
          <w:szCs w:val="22"/>
        </w:rPr>
        <w:t>ourse</w:t>
      </w:r>
      <w:r>
        <w:rPr>
          <w:b/>
          <w:sz w:val="22"/>
          <w:szCs w:val="22"/>
        </w:rPr>
        <w:t xml:space="preserve">. </w:t>
      </w:r>
      <w:r w:rsidRPr="00D349BA">
        <w:rPr>
          <w:sz w:val="22"/>
          <w:szCs w:val="22"/>
        </w:rPr>
        <w:t>A student who has committed an academic offense in a course shall not be permitted to drop or withdraw from the course under any circumstances.</w:t>
      </w:r>
    </w:p>
    <w:p w14:paraId="33E5E3FC" w14:textId="77777777" w:rsidR="00AB772F" w:rsidRDefault="00AB772F" w:rsidP="00AB772F">
      <w:pPr>
        <w:autoSpaceDE w:val="0"/>
        <w:autoSpaceDN w:val="0"/>
        <w:adjustRightInd w:val="0"/>
        <w:rPr>
          <w:sz w:val="22"/>
          <w:szCs w:val="22"/>
        </w:rPr>
      </w:pPr>
    </w:p>
    <w:p w14:paraId="1568101E" w14:textId="77777777" w:rsidR="00AB772F" w:rsidRPr="00D349BA" w:rsidRDefault="00AB772F" w:rsidP="00AB772F">
      <w:pPr>
        <w:numPr>
          <w:ilvl w:val="1"/>
          <w:numId w:val="89"/>
        </w:numPr>
        <w:tabs>
          <w:tab w:val="clear" w:pos="1440"/>
        </w:tabs>
        <w:autoSpaceDE w:val="0"/>
        <w:autoSpaceDN w:val="0"/>
        <w:adjustRightInd w:val="0"/>
        <w:rPr>
          <w:sz w:val="22"/>
          <w:szCs w:val="22"/>
        </w:rPr>
      </w:pPr>
      <w:r>
        <w:rPr>
          <w:b/>
          <w:sz w:val="22"/>
          <w:szCs w:val="22"/>
        </w:rPr>
        <w:t>Warning L</w:t>
      </w:r>
      <w:r w:rsidRPr="00D349BA">
        <w:rPr>
          <w:b/>
          <w:sz w:val="22"/>
          <w:szCs w:val="22"/>
        </w:rPr>
        <w:t xml:space="preserve">etter in </w:t>
      </w:r>
      <w:r>
        <w:rPr>
          <w:b/>
          <w:sz w:val="22"/>
          <w:szCs w:val="22"/>
        </w:rPr>
        <w:t>C</w:t>
      </w:r>
      <w:r w:rsidRPr="00D349BA">
        <w:rPr>
          <w:b/>
          <w:sz w:val="22"/>
          <w:szCs w:val="22"/>
        </w:rPr>
        <w:t xml:space="preserve">ase of a </w:t>
      </w:r>
      <w:r>
        <w:rPr>
          <w:b/>
          <w:sz w:val="22"/>
          <w:szCs w:val="22"/>
        </w:rPr>
        <w:t>M</w:t>
      </w:r>
      <w:r w:rsidRPr="00D349BA">
        <w:rPr>
          <w:b/>
          <w:sz w:val="22"/>
          <w:szCs w:val="22"/>
        </w:rPr>
        <w:t xml:space="preserve">inor </w:t>
      </w:r>
      <w:r>
        <w:rPr>
          <w:b/>
          <w:sz w:val="22"/>
          <w:szCs w:val="22"/>
        </w:rPr>
        <w:t>O</w:t>
      </w:r>
      <w:r w:rsidRPr="00D349BA">
        <w:rPr>
          <w:b/>
          <w:sz w:val="22"/>
          <w:szCs w:val="22"/>
        </w:rPr>
        <w:t>ffense</w:t>
      </w:r>
      <w:r>
        <w:rPr>
          <w:b/>
          <w:sz w:val="22"/>
          <w:szCs w:val="22"/>
        </w:rPr>
        <w:t xml:space="preserve">. </w:t>
      </w:r>
      <w:r w:rsidRPr="00D349BA">
        <w:rPr>
          <w:sz w:val="22"/>
          <w:szCs w:val="22"/>
        </w:rPr>
        <w:t>If the student fails to appeal the finding of a minor offense within the time limit specified in paragraph 6.4.4</w:t>
      </w:r>
      <w:r>
        <w:rPr>
          <w:sz w:val="22"/>
          <w:szCs w:val="22"/>
        </w:rPr>
        <w:t>.</w:t>
      </w:r>
      <w:r w:rsidRPr="00D349BA">
        <w:rPr>
          <w:sz w:val="22"/>
          <w:szCs w:val="22"/>
        </w:rPr>
        <w:t>B</w:t>
      </w:r>
      <w:r>
        <w:rPr>
          <w:sz w:val="22"/>
          <w:szCs w:val="22"/>
        </w:rPr>
        <w:t>.</w:t>
      </w:r>
      <w:r w:rsidRPr="00D349BA">
        <w:rPr>
          <w:sz w:val="22"/>
          <w:szCs w:val="22"/>
        </w:rPr>
        <w:t>2, or if the Appeals Board upholds the finding, the instructor shall write a letter of warning to be placed in the student's record. The letter shall state the circumstances surrounding the minor offense and shall warn the student that any offenses in the future will be penalized with at least an E or F in the course. The instructor shall send copies of the letter to the student and the Registrar, and the Registrar shall place the letter in the student's record, pursuant to paragraph 6.4.7</w:t>
      </w:r>
      <w:r>
        <w:rPr>
          <w:sz w:val="22"/>
          <w:szCs w:val="22"/>
        </w:rPr>
        <w:t>.</w:t>
      </w:r>
      <w:r w:rsidRPr="00D349BA">
        <w:rPr>
          <w:sz w:val="22"/>
          <w:szCs w:val="22"/>
        </w:rPr>
        <w:t>A</w:t>
      </w:r>
      <w:r>
        <w:rPr>
          <w:sz w:val="22"/>
          <w:szCs w:val="22"/>
        </w:rPr>
        <w:t>.</w:t>
      </w:r>
      <w:r w:rsidRPr="00D349BA">
        <w:rPr>
          <w:sz w:val="22"/>
          <w:szCs w:val="22"/>
        </w:rPr>
        <w:t xml:space="preserve">1.  </w:t>
      </w:r>
    </w:p>
    <w:p w14:paraId="543F1302" w14:textId="77777777" w:rsidR="00AB772F" w:rsidRPr="00555FF8"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12C911D7" w14:textId="77777777" w:rsidR="00AB772F" w:rsidRPr="00D349BA" w:rsidRDefault="00AB772F" w:rsidP="00AB772F">
      <w:pPr>
        <w:pStyle w:val="BlockText"/>
        <w:widowControl/>
        <w:numPr>
          <w:ilvl w:val="0"/>
          <w:numId w:val="89"/>
        </w:numPr>
        <w:tabs>
          <w:tab w:val="clear" w:pos="560"/>
          <w:tab w:val="clear" w:pos="72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eastAsia="Times" w:hAnsi="Arial" w:cs="Arial"/>
          <w:b/>
          <w:sz w:val="22"/>
          <w:szCs w:val="22"/>
        </w:rPr>
      </w:pPr>
      <w:r w:rsidRPr="00D349BA">
        <w:rPr>
          <w:rFonts w:ascii="Arial" w:hAnsi="Arial" w:cs="Arial"/>
          <w:b/>
          <w:sz w:val="22"/>
          <w:szCs w:val="22"/>
        </w:rPr>
        <w:t>By the Dean</w:t>
      </w:r>
    </w:p>
    <w:p w14:paraId="46BE1DFA" w14:textId="77777777" w:rsidR="00AB772F" w:rsidRPr="00D349BA"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eastAsia="Times" w:hAnsi="Arial" w:cs="Arial"/>
          <w:b/>
          <w:sz w:val="22"/>
          <w:szCs w:val="22"/>
        </w:rPr>
      </w:pPr>
    </w:p>
    <w:p w14:paraId="0690D47E" w14:textId="77777777" w:rsidR="00AB772F" w:rsidRDefault="00AB772F" w:rsidP="00AB772F">
      <w:pPr>
        <w:pStyle w:val="BlockText"/>
        <w:widowControl/>
        <w:numPr>
          <w:ilvl w:val="0"/>
          <w:numId w:val="90"/>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Pr>
          <w:rFonts w:ascii="Arial" w:hAnsi="Arial" w:cs="Arial"/>
          <w:b/>
          <w:sz w:val="22"/>
          <w:szCs w:val="22"/>
        </w:rPr>
        <w:t>Cases R</w:t>
      </w:r>
      <w:r w:rsidRPr="00D349BA">
        <w:rPr>
          <w:rFonts w:ascii="Arial" w:hAnsi="Arial" w:cs="Arial"/>
          <w:b/>
          <w:sz w:val="22"/>
          <w:szCs w:val="22"/>
        </w:rPr>
        <w:t xml:space="preserve">equiring </w:t>
      </w:r>
      <w:r>
        <w:rPr>
          <w:rFonts w:ascii="Arial" w:hAnsi="Arial" w:cs="Arial"/>
          <w:b/>
          <w:sz w:val="22"/>
          <w:szCs w:val="22"/>
        </w:rPr>
        <w:t>A</w:t>
      </w:r>
      <w:r w:rsidRPr="00D349BA">
        <w:rPr>
          <w:rFonts w:ascii="Arial" w:hAnsi="Arial" w:cs="Arial"/>
          <w:b/>
          <w:sz w:val="22"/>
          <w:szCs w:val="22"/>
        </w:rPr>
        <w:t xml:space="preserve">ction by a </w:t>
      </w:r>
      <w:r>
        <w:rPr>
          <w:rFonts w:ascii="Arial" w:hAnsi="Arial" w:cs="Arial"/>
          <w:b/>
          <w:sz w:val="22"/>
          <w:szCs w:val="22"/>
        </w:rPr>
        <w:t>D</w:t>
      </w:r>
      <w:r w:rsidRPr="00D349BA">
        <w:rPr>
          <w:rFonts w:ascii="Arial" w:hAnsi="Arial" w:cs="Arial"/>
          <w:b/>
          <w:sz w:val="22"/>
          <w:szCs w:val="22"/>
        </w:rPr>
        <w:t>ean</w:t>
      </w:r>
      <w:r>
        <w:rPr>
          <w:rFonts w:ascii="Arial" w:hAnsi="Arial" w:cs="Arial"/>
          <w:b/>
          <w:sz w:val="22"/>
          <w:szCs w:val="22"/>
        </w:rPr>
        <w:t xml:space="preserve">. </w:t>
      </w:r>
      <w:r w:rsidRPr="00D349BA">
        <w:rPr>
          <w:rFonts w:ascii="Arial" w:hAnsi="Arial" w:cs="Arial"/>
          <w:sz w:val="22"/>
          <w:szCs w:val="22"/>
        </w:rPr>
        <w:t>A dean may be required to take action in a case of an academic offense in the following circumstances:</w:t>
      </w:r>
    </w:p>
    <w:p w14:paraId="7D34A2FD" w14:textId="77777777" w:rsidR="00AB772F" w:rsidRPr="00D349BA"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1080"/>
        <w:rPr>
          <w:rFonts w:ascii="Arial" w:hAnsi="Arial" w:cs="Arial"/>
          <w:sz w:val="22"/>
          <w:szCs w:val="22"/>
        </w:rPr>
      </w:pPr>
    </w:p>
    <w:p w14:paraId="675DAD1B" w14:textId="77777777" w:rsidR="00AB772F" w:rsidRPr="00D349BA" w:rsidRDefault="00AB772F" w:rsidP="00AB772F">
      <w:pPr>
        <w:pStyle w:val="BlockText"/>
        <w:widowControl/>
        <w:numPr>
          <w:ilvl w:val="0"/>
          <w:numId w:val="2"/>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D349BA">
        <w:rPr>
          <w:rFonts w:ascii="Arial" w:hAnsi="Arial" w:cs="Arial"/>
          <w:sz w:val="22"/>
          <w:szCs w:val="22"/>
        </w:rPr>
        <w:t xml:space="preserve">  An instructor of a course offered by the dean's college recommends a penalty of a grade of XE or XF or a more severe penalty, pursuant to paragraph 6.4.3</w:t>
      </w:r>
      <w:r>
        <w:rPr>
          <w:rFonts w:ascii="Arial" w:hAnsi="Arial" w:cs="Arial"/>
          <w:sz w:val="22"/>
          <w:szCs w:val="22"/>
        </w:rPr>
        <w:t>.</w:t>
      </w:r>
      <w:r w:rsidRPr="00D349BA">
        <w:rPr>
          <w:rFonts w:ascii="Arial" w:hAnsi="Arial" w:cs="Arial"/>
          <w:sz w:val="22"/>
          <w:szCs w:val="22"/>
        </w:rPr>
        <w:t>A</w:t>
      </w:r>
      <w:r>
        <w:rPr>
          <w:rFonts w:ascii="Arial" w:hAnsi="Arial" w:cs="Arial"/>
          <w:sz w:val="22"/>
          <w:szCs w:val="22"/>
        </w:rPr>
        <w:t>.</w:t>
      </w:r>
      <w:r w:rsidRPr="00D349BA">
        <w:rPr>
          <w:rFonts w:ascii="Arial" w:hAnsi="Arial" w:cs="Arial"/>
          <w:sz w:val="22"/>
          <w:szCs w:val="22"/>
        </w:rPr>
        <w:t>3, for an offense committed by a student who has not committed any previous offense or who has received only a letter of warning. In this case, the dean has two options.</w:t>
      </w:r>
    </w:p>
    <w:p w14:paraId="0FC6E5EA" w14:textId="77777777" w:rsidR="00AB772F" w:rsidRPr="00D349BA"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2160"/>
        <w:rPr>
          <w:rFonts w:ascii="Arial" w:hAnsi="Arial" w:cs="Arial"/>
          <w:sz w:val="22"/>
          <w:szCs w:val="22"/>
        </w:rPr>
      </w:pPr>
    </w:p>
    <w:p w14:paraId="5C6EF435" w14:textId="77777777" w:rsidR="00AB772F" w:rsidRDefault="00AB772F" w:rsidP="00AB772F">
      <w:pPr>
        <w:pStyle w:val="BlockText"/>
        <w:widowControl/>
        <w:numPr>
          <w:ilvl w:val="0"/>
          <w:numId w:val="188"/>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D349BA">
        <w:rPr>
          <w:rFonts w:ascii="Arial" w:hAnsi="Arial" w:cs="Arial"/>
          <w:sz w:val="22"/>
          <w:szCs w:val="22"/>
        </w:rPr>
        <w:t>The dean may return the case to the instructor and require the instructor to impose a penalty no more severe than a grade of E or F in the course. In this case, the instructor shall notify the student and the chair shall notify the Academic Ombud of the new penalty, pursuant to paragraph 6.4.3</w:t>
      </w:r>
      <w:r>
        <w:rPr>
          <w:rFonts w:ascii="Arial" w:hAnsi="Arial" w:cs="Arial"/>
          <w:sz w:val="22"/>
          <w:szCs w:val="22"/>
        </w:rPr>
        <w:t>.</w:t>
      </w:r>
      <w:r w:rsidRPr="00D349BA">
        <w:rPr>
          <w:rFonts w:ascii="Arial" w:hAnsi="Arial" w:cs="Arial"/>
          <w:sz w:val="22"/>
          <w:szCs w:val="22"/>
        </w:rPr>
        <w:t>A</w:t>
      </w:r>
      <w:r>
        <w:rPr>
          <w:rFonts w:ascii="Arial" w:hAnsi="Arial" w:cs="Arial"/>
          <w:sz w:val="22"/>
          <w:szCs w:val="22"/>
        </w:rPr>
        <w:t>.</w:t>
      </w:r>
      <w:r w:rsidRPr="00D349BA">
        <w:rPr>
          <w:rFonts w:ascii="Arial" w:hAnsi="Arial" w:cs="Arial"/>
          <w:sz w:val="22"/>
          <w:szCs w:val="22"/>
        </w:rPr>
        <w:t xml:space="preserve">4. </w:t>
      </w:r>
    </w:p>
    <w:p w14:paraId="279B89EB" w14:textId="77777777" w:rsidR="00AB772F" w:rsidRPr="00D349BA"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2790" w:hanging="570"/>
        <w:rPr>
          <w:rFonts w:ascii="Arial" w:hAnsi="Arial" w:cs="Arial"/>
          <w:sz w:val="22"/>
          <w:szCs w:val="22"/>
        </w:rPr>
      </w:pPr>
    </w:p>
    <w:p w14:paraId="1506CF18" w14:textId="77777777" w:rsidR="00AB772F" w:rsidRDefault="00AB772F" w:rsidP="00AB772F">
      <w:pPr>
        <w:pStyle w:val="BlockText"/>
        <w:widowControl/>
        <w:numPr>
          <w:ilvl w:val="0"/>
          <w:numId w:val="188"/>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D349BA">
        <w:rPr>
          <w:rFonts w:ascii="Arial" w:hAnsi="Arial" w:cs="Arial"/>
          <w:sz w:val="22"/>
          <w:szCs w:val="22"/>
        </w:rPr>
        <w:t xml:space="preserve"> The dean may impose a penalty of XE or XF in the course and may forward the case to the Provost, recommending a penalty of suspension, dismissal, </w:t>
      </w:r>
      <w:r w:rsidRPr="00D349BA" w:rsidDel="00BA649A">
        <w:rPr>
          <w:rFonts w:ascii="Arial" w:hAnsi="Arial" w:cs="Arial"/>
          <w:sz w:val="22"/>
          <w:szCs w:val="22"/>
        </w:rPr>
        <w:t>expulsion, or revocation of a degree</w:t>
      </w:r>
      <w:r w:rsidRPr="00D349BA">
        <w:rPr>
          <w:rFonts w:ascii="Arial" w:hAnsi="Arial" w:cs="Arial"/>
          <w:sz w:val="22"/>
          <w:szCs w:val="22"/>
        </w:rPr>
        <w:t xml:space="preserve">. In this case, the student has the right to appeal the penalty, pursuant to Section 6.4.4 below.  </w:t>
      </w:r>
    </w:p>
    <w:p w14:paraId="41439393" w14:textId="77777777" w:rsidR="00AB772F" w:rsidRPr="00D349BA"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58814FA8" w14:textId="77777777" w:rsidR="00AB772F" w:rsidRPr="00416B4F" w:rsidRDefault="00AB772F" w:rsidP="00AB772F">
      <w:pPr>
        <w:pStyle w:val="BlockText"/>
        <w:widowControl/>
        <w:numPr>
          <w:ilvl w:val="0"/>
          <w:numId w:val="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D349BA">
        <w:rPr>
          <w:rFonts w:ascii="Arial" w:hAnsi="Arial" w:cs="Arial"/>
          <w:sz w:val="22"/>
          <w:szCs w:val="22"/>
        </w:rPr>
        <w:t>A student is found to have committed an offense in a course offered by the dean's college, the student has previously received a penalty for an offense at least as severe as an E or F in a course, and the matter has been referred to the dean pursuant to paragraph 6.4.3</w:t>
      </w:r>
      <w:r>
        <w:rPr>
          <w:rFonts w:ascii="Arial" w:hAnsi="Arial" w:cs="Arial"/>
          <w:sz w:val="22"/>
          <w:szCs w:val="22"/>
        </w:rPr>
        <w:t>.</w:t>
      </w:r>
      <w:r w:rsidRPr="00D349BA">
        <w:rPr>
          <w:rFonts w:ascii="Arial" w:hAnsi="Arial" w:cs="Arial"/>
          <w:sz w:val="22"/>
          <w:szCs w:val="22"/>
        </w:rPr>
        <w:t>A</w:t>
      </w:r>
      <w:r>
        <w:rPr>
          <w:rFonts w:ascii="Arial" w:hAnsi="Arial" w:cs="Arial"/>
          <w:sz w:val="22"/>
          <w:szCs w:val="22"/>
        </w:rPr>
        <w:t>.</w:t>
      </w:r>
      <w:r w:rsidRPr="00D349BA">
        <w:rPr>
          <w:rFonts w:ascii="Arial" w:hAnsi="Arial" w:cs="Arial"/>
          <w:sz w:val="22"/>
          <w:szCs w:val="22"/>
        </w:rPr>
        <w:t xml:space="preserve">3 above. The dean shall impose a grade of XE or XF in the course and forward the case to the Provost, recommending </w:t>
      </w:r>
      <w:r w:rsidRPr="00D349BA" w:rsidDel="00463C03">
        <w:rPr>
          <w:rFonts w:ascii="Arial" w:hAnsi="Arial" w:cs="Arial"/>
          <w:sz w:val="22"/>
          <w:szCs w:val="22"/>
        </w:rPr>
        <w:t xml:space="preserve">either </w:t>
      </w:r>
      <w:r w:rsidRPr="00D349BA">
        <w:rPr>
          <w:rFonts w:ascii="Arial" w:hAnsi="Arial" w:cs="Arial"/>
          <w:sz w:val="22"/>
          <w:szCs w:val="22"/>
        </w:rPr>
        <w:t xml:space="preserve">the minimum penalty of suspension or a harsher penalty of dismissal, </w:t>
      </w:r>
      <w:r w:rsidRPr="00D349BA" w:rsidDel="00BA649A">
        <w:rPr>
          <w:rFonts w:ascii="Arial" w:hAnsi="Arial" w:cs="Arial"/>
          <w:sz w:val="22"/>
          <w:szCs w:val="22"/>
        </w:rPr>
        <w:t>expulsion, or revocation of a degree</w:t>
      </w:r>
      <w:r w:rsidRPr="00D349BA">
        <w:rPr>
          <w:rFonts w:ascii="Arial" w:hAnsi="Arial" w:cs="Arial"/>
          <w:sz w:val="22"/>
          <w:szCs w:val="22"/>
        </w:rPr>
        <w:t xml:space="preserve">. The student has the right to appeal a recommended penalty of dismissal, </w:t>
      </w:r>
      <w:r w:rsidRPr="00D349BA" w:rsidDel="00BA649A">
        <w:rPr>
          <w:rFonts w:ascii="Arial" w:hAnsi="Arial" w:cs="Arial"/>
          <w:sz w:val="22"/>
          <w:szCs w:val="22"/>
        </w:rPr>
        <w:t>expulsion, or revocation of a degree</w:t>
      </w:r>
      <w:r w:rsidRPr="00D349BA">
        <w:rPr>
          <w:rFonts w:ascii="Arial" w:hAnsi="Arial" w:cs="Arial"/>
          <w:sz w:val="22"/>
          <w:szCs w:val="22"/>
        </w:rPr>
        <w:t xml:space="preserve">, pursuant </w:t>
      </w:r>
      <w:r w:rsidRPr="00416B4F">
        <w:rPr>
          <w:rFonts w:ascii="Arial" w:hAnsi="Arial" w:cs="Arial"/>
          <w:sz w:val="22"/>
          <w:szCs w:val="22"/>
        </w:rPr>
        <w:t xml:space="preserve">to Section 6.4.4 below. </w:t>
      </w:r>
    </w:p>
    <w:p w14:paraId="73D9D764"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2160"/>
        <w:rPr>
          <w:rFonts w:ascii="Arial" w:hAnsi="Arial" w:cs="Arial"/>
          <w:sz w:val="22"/>
          <w:szCs w:val="22"/>
        </w:rPr>
      </w:pPr>
    </w:p>
    <w:p w14:paraId="0728FEBC" w14:textId="77777777" w:rsidR="00AB772F" w:rsidRPr="00416B4F" w:rsidRDefault="00AB772F" w:rsidP="00AB772F">
      <w:pPr>
        <w:pStyle w:val="BlockText"/>
        <w:widowControl/>
        <w:numPr>
          <w:ilvl w:val="0"/>
          <w:numId w:val="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416B4F">
        <w:rPr>
          <w:rFonts w:ascii="Arial" w:hAnsi="Arial" w:cs="Arial"/>
          <w:sz w:val="22"/>
          <w:szCs w:val="22"/>
        </w:rPr>
        <w:t xml:space="preserve"> A student enrolled in the dean's college is accused of an offense, either with respect to a course in which the student is not enrolled, or in academic work outside of a course (for example, an honors project or dissertation, a graduate examination, a thesis or dissertation, or a formally submitted thesis or dissertation proposal). In this case, the procedure outlined in paragraphs 6.4.3</w:t>
      </w:r>
      <w:r>
        <w:rPr>
          <w:rFonts w:ascii="Arial" w:hAnsi="Arial" w:cs="Arial"/>
          <w:sz w:val="22"/>
          <w:szCs w:val="22"/>
        </w:rPr>
        <w:t>.</w:t>
      </w:r>
      <w:r w:rsidRPr="00416B4F">
        <w:rPr>
          <w:rFonts w:ascii="Arial" w:hAnsi="Arial" w:cs="Arial"/>
          <w:sz w:val="22"/>
          <w:szCs w:val="22"/>
        </w:rPr>
        <w:t>A</w:t>
      </w:r>
      <w:r>
        <w:rPr>
          <w:rFonts w:ascii="Arial" w:hAnsi="Arial" w:cs="Arial"/>
          <w:sz w:val="22"/>
          <w:szCs w:val="22"/>
        </w:rPr>
        <w:t>.</w:t>
      </w:r>
      <w:r w:rsidRPr="00416B4F">
        <w:rPr>
          <w:rFonts w:ascii="Arial" w:hAnsi="Arial" w:cs="Arial"/>
          <w:sz w:val="22"/>
          <w:szCs w:val="22"/>
        </w:rPr>
        <w:t>1</w:t>
      </w:r>
      <w:r>
        <w:rPr>
          <w:rFonts w:ascii="Arial" w:hAnsi="Arial" w:cs="Arial"/>
          <w:sz w:val="22"/>
          <w:szCs w:val="22"/>
        </w:rPr>
        <w:t>, 6.4.3.A.</w:t>
      </w:r>
      <w:r w:rsidRPr="00416B4F">
        <w:rPr>
          <w:rFonts w:ascii="Arial" w:hAnsi="Arial" w:cs="Arial"/>
          <w:sz w:val="22"/>
          <w:szCs w:val="22"/>
        </w:rPr>
        <w:t xml:space="preserve">2, and </w:t>
      </w:r>
      <w:r>
        <w:rPr>
          <w:rFonts w:ascii="Arial" w:hAnsi="Arial" w:cs="Arial"/>
          <w:sz w:val="22"/>
          <w:szCs w:val="22"/>
        </w:rPr>
        <w:t xml:space="preserve">6.4.3.A.4 </w:t>
      </w:r>
      <w:r w:rsidRPr="00416B4F">
        <w:rPr>
          <w:rFonts w:ascii="Arial" w:hAnsi="Arial" w:cs="Arial"/>
          <w:sz w:val="22"/>
          <w:szCs w:val="22"/>
        </w:rPr>
        <w:t xml:space="preserve">above shall be followed, except that the dean assumes the roles of both instructor and chair. If the dean finds the student committed the offense, </w:t>
      </w:r>
      <w:r w:rsidR="00D7130C">
        <w:rPr>
          <w:rFonts w:ascii="Arial" w:hAnsi="Arial" w:cs="Arial"/>
          <w:sz w:val="22"/>
          <w:szCs w:val="22"/>
        </w:rPr>
        <w:t xml:space="preserve">based on the standard of proof, </w:t>
      </w:r>
      <w:r w:rsidRPr="00416B4F">
        <w:rPr>
          <w:rFonts w:ascii="Arial" w:hAnsi="Arial" w:cs="Arial"/>
          <w:sz w:val="22"/>
          <w:szCs w:val="22"/>
        </w:rPr>
        <w:t xml:space="preserve">the dean shall either decline to impose a penalty or shall forward the case to the Provost recommending a penalty of suspension, </w:t>
      </w:r>
      <w:r w:rsidRPr="00416B4F">
        <w:rPr>
          <w:rFonts w:ascii="Arial" w:hAnsi="Arial" w:cs="Arial"/>
          <w:sz w:val="22"/>
          <w:szCs w:val="22"/>
        </w:rPr>
        <w:lastRenderedPageBreak/>
        <w:t>dismissal, expulsion, or revocation of a degree. The student has the right to appeal any finding, even if no penalty is imposed, and any recommended penalty, pursuant to Section 6.4.4 below.</w:t>
      </w:r>
      <w:r w:rsidR="00D7130C">
        <w:rPr>
          <w:rFonts w:ascii="Arial" w:hAnsi="Arial" w:cs="Arial"/>
          <w:sz w:val="22"/>
          <w:szCs w:val="22"/>
        </w:rPr>
        <w:t xml:space="preserve"> [US: 3/21/2016]</w:t>
      </w:r>
    </w:p>
    <w:p w14:paraId="4AC118E2"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6CE484D8" w14:textId="77777777" w:rsidR="00AB772F" w:rsidRPr="00416B4F" w:rsidRDefault="00AB772F" w:rsidP="00AB772F">
      <w:pPr>
        <w:pStyle w:val="BlockText"/>
        <w:widowControl/>
        <w:numPr>
          <w:ilvl w:val="0"/>
          <w:numId w:val="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416B4F">
        <w:rPr>
          <w:rFonts w:ascii="Arial" w:hAnsi="Arial" w:cs="Arial"/>
          <w:sz w:val="22"/>
          <w:szCs w:val="22"/>
        </w:rPr>
        <w:t xml:space="preserve">  The Registrar notifies the dean that an inquiry was made about prior offenses of a student in the dean's college after a chronologically prior offense by that student had occurred but before the prior offense had been noted in the student's permanent record, pursuant to paragraph 6.4.7</w:t>
      </w:r>
      <w:r>
        <w:rPr>
          <w:rFonts w:ascii="Arial" w:hAnsi="Arial" w:cs="Arial"/>
          <w:sz w:val="22"/>
          <w:szCs w:val="22"/>
        </w:rPr>
        <w:t>.</w:t>
      </w:r>
      <w:r w:rsidRPr="00416B4F">
        <w:rPr>
          <w:rFonts w:ascii="Arial" w:hAnsi="Arial" w:cs="Arial"/>
          <w:sz w:val="22"/>
          <w:szCs w:val="22"/>
        </w:rPr>
        <w:t xml:space="preserve">C. If the inquiry was made with regard to an offense that the student was later found not to have committed, the dean shall take no action. Otherwise, if the chronologically subsequent offense occurred in a course, the dean shall impose a grade of E or F </w:t>
      </w:r>
      <w:r w:rsidRPr="00416B4F" w:rsidDel="00BC349B">
        <w:rPr>
          <w:rFonts w:ascii="Arial" w:hAnsi="Arial" w:cs="Arial"/>
          <w:sz w:val="22"/>
          <w:szCs w:val="22"/>
        </w:rPr>
        <w:t xml:space="preserve">or </w:t>
      </w:r>
      <w:r w:rsidRPr="00416B4F">
        <w:rPr>
          <w:rFonts w:ascii="Arial" w:hAnsi="Arial" w:cs="Arial"/>
          <w:sz w:val="22"/>
          <w:szCs w:val="22"/>
        </w:rPr>
        <w:t>XE or XF in that course. If the student has already been permitted to drop or withdraw from that course, the Registrar shall reenroll the student in it. The dean may also forward the case to the Provost, recommending a penalty of suspension, dismissal, expulsion, or revocation of a degree. If the chronologically prior offense received a penalty of at least an E or F in the course, the dean shall impose a grade of XE or XF in the course and must forward the case to the Provost, recommending a penalty at least as severe as suspension</w:t>
      </w:r>
      <w:r w:rsidR="006150C4" w:rsidRPr="00416B4F">
        <w:rPr>
          <w:rFonts w:ascii="Arial" w:hAnsi="Arial" w:cs="Arial"/>
          <w:sz w:val="22"/>
          <w:szCs w:val="22"/>
        </w:rPr>
        <w:t xml:space="preserve">. </w:t>
      </w:r>
      <w:r w:rsidRPr="00416B4F">
        <w:rPr>
          <w:rFonts w:ascii="Arial" w:hAnsi="Arial" w:cs="Arial"/>
          <w:sz w:val="22"/>
          <w:szCs w:val="22"/>
        </w:rPr>
        <w:t>In that case, the student has the right to appeal a recommended penalty of dismissal, expulsion, or revocation of a degree, pu</w:t>
      </w:r>
      <w:r>
        <w:rPr>
          <w:rFonts w:ascii="Arial" w:hAnsi="Arial" w:cs="Arial"/>
          <w:sz w:val="22"/>
          <w:szCs w:val="22"/>
        </w:rPr>
        <w:t xml:space="preserve">rsuant to Section 6.4.4 below. </w:t>
      </w:r>
      <w:r w:rsidRPr="00416B4F">
        <w:rPr>
          <w:rFonts w:ascii="Arial" w:hAnsi="Arial" w:cs="Arial"/>
          <w:sz w:val="22"/>
          <w:szCs w:val="22"/>
        </w:rPr>
        <w:t xml:space="preserve">Otherwise, the student may appeal a recommended penalty of XE or XF or a more severe penalty.  </w:t>
      </w:r>
    </w:p>
    <w:p w14:paraId="15C93E25"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6461C5AA" w14:textId="77777777" w:rsidR="00AB772F" w:rsidRPr="00416B4F" w:rsidRDefault="00AB772F" w:rsidP="00AB772F">
      <w:pPr>
        <w:pStyle w:val="BlockText"/>
        <w:widowControl/>
        <w:numPr>
          <w:ilvl w:val="0"/>
          <w:numId w:val="91"/>
        </w:numPr>
        <w:tabs>
          <w:tab w:val="clear" w:pos="560"/>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416B4F">
        <w:rPr>
          <w:rFonts w:ascii="Arial" w:hAnsi="Arial" w:cs="Arial"/>
          <w:b/>
          <w:sz w:val="22"/>
          <w:szCs w:val="22"/>
        </w:rPr>
        <w:t>Notice</w:t>
      </w:r>
      <w:r>
        <w:rPr>
          <w:rFonts w:ascii="Arial" w:hAnsi="Arial" w:cs="Arial"/>
          <w:b/>
          <w:sz w:val="22"/>
          <w:szCs w:val="22"/>
        </w:rPr>
        <w:t xml:space="preserve">. </w:t>
      </w:r>
      <w:r w:rsidRPr="00416B4F">
        <w:rPr>
          <w:rFonts w:ascii="Arial" w:hAnsi="Arial" w:cs="Arial"/>
          <w:sz w:val="22"/>
          <w:szCs w:val="22"/>
        </w:rPr>
        <w:t>Notice of any finding of an offense (even if no penalty is imposed) or intended action shall immediately be sent by the dean of the college to the student, with copies to the instructor and chair (if the offense was related to a course) and the Academic Ombud. If a penalty of suspension, dismissal, expulsion, or revocation of a degree is imposed or recommended, the Provost shall also be notified.</w:t>
      </w:r>
    </w:p>
    <w:p w14:paraId="15E8FBC1"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1080"/>
        <w:rPr>
          <w:rFonts w:ascii="Arial" w:hAnsi="Arial" w:cs="Arial"/>
          <w:sz w:val="22"/>
          <w:szCs w:val="22"/>
        </w:rPr>
      </w:pPr>
    </w:p>
    <w:p w14:paraId="260ECB4B" w14:textId="77777777" w:rsidR="00AB772F" w:rsidRPr="00416B4F" w:rsidRDefault="00AB772F" w:rsidP="00AB772F">
      <w:pPr>
        <w:pStyle w:val="BlockText"/>
        <w:widowControl/>
        <w:numPr>
          <w:ilvl w:val="0"/>
          <w:numId w:val="91"/>
        </w:numPr>
        <w:tabs>
          <w:tab w:val="clear" w:pos="560"/>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Pr>
          <w:rFonts w:ascii="Arial" w:hAnsi="Arial" w:cs="Arial"/>
          <w:b/>
          <w:sz w:val="22"/>
          <w:szCs w:val="22"/>
        </w:rPr>
        <w:t>In C</w:t>
      </w:r>
      <w:r w:rsidRPr="00416B4F">
        <w:rPr>
          <w:rFonts w:ascii="Arial" w:hAnsi="Arial" w:cs="Arial"/>
          <w:b/>
          <w:sz w:val="22"/>
          <w:szCs w:val="22"/>
        </w:rPr>
        <w:t xml:space="preserve">ase of </w:t>
      </w:r>
      <w:r>
        <w:rPr>
          <w:rFonts w:ascii="Arial" w:hAnsi="Arial" w:cs="Arial"/>
          <w:b/>
          <w:sz w:val="22"/>
          <w:szCs w:val="22"/>
        </w:rPr>
        <w:t>A</w:t>
      </w:r>
      <w:r w:rsidRPr="00416B4F">
        <w:rPr>
          <w:rFonts w:ascii="Arial" w:hAnsi="Arial" w:cs="Arial"/>
          <w:b/>
          <w:sz w:val="22"/>
          <w:szCs w:val="22"/>
        </w:rPr>
        <w:t>ppeal</w:t>
      </w:r>
      <w:r>
        <w:rPr>
          <w:rFonts w:ascii="Arial" w:hAnsi="Arial" w:cs="Arial"/>
          <w:b/>
          <w:sz w:val="22"/>
          <w:szCs w:val="22"/>
        </w:rPr>
        <w:t xml:space="preserve">. </w:t>
      </w:r>
      <w:r w:rsidRPr="00416B4F">
        <w:rPr>
          <w:rFonts w:ascii="Arial" w:hAnsi="Arial" w:cs="Arial"/>
          <w:sz w:val="22"/>
          <w:szCs w:val="22"/>
        </w:rPr>
        <w:t>After the student is notified of a finding or action and advised of any right of appeal, the dean shall wait until the ti</w:t>
      </w:r>
      <w:r>
        <w:rPr>
          <w:rFonts w:ascii="Arial" w:hAnsi="Arial" w:cs="Arial"/>
          <w:sz w:val="22"/>
          <w:szCs w:val="22"/>
        </w:rPr>
        <w:t>me specified in paragraph 6.4.4.</w:t>
      </w:r>
      <w:r w:rsidRPr="00416B4F">
        <w:rPr>
          <w:rFonts w:ascii="Arial" w:hAnsi="Arial" w:cs="Arial"/>
          <w:sz w:val="22"/>
          <w:szCs w:val="22"/>
        </w:rPr>
        <w:t>B</w:t>
      </w:r>
      <w:r>
        <w:rPr>
          <w:rFonts w:ascii="Arial" w:hAnsi="Arial" w:cs="Arial"/>
          <w:sz w:val="22"/>
          <w:szCs w:val="22"/>
        </w:rPr>
        <w:t>.</w:t>
      </w:r>
      <w:r w:rsidRPr="00416B4F">
        <w:rPr>
          <w:rFonts w:ascii="Arial" w:hAnsi="Arial" w:cs="Arial"/>
          <w:sz w:val="22"/>
          <w:szCs w:val="22"/>
        </w:rPr>
        <w:t>2 has expired before taking any action. If the student exercises the right of appeal, the dean shall take no action until the University Appeals Board makes a determination on the case.</w:t>
      </w:r>
    </w:p>
    <w:p w14:paraId="2099CE38"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4789093E" w14:textId="77777777" w:rsidR="00AB772F" w:rsidRPr="00416B4F" w:rsidRDefault="00AB772F" w:rsidP="00AB772F">
      <w:pPr>
        <w:pStyle w:val="BlockText"/>
        <w:widowControl/>
        <w:numPr>
          <w:ilvl w:val="0"/>
          <w:numId w:val="91"/>
        </w:numPr>
        <w:tabs>
          <w:tab w:val="clear" w:pos="560"/>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Pr>
          <w:rFonts w:ascii="Arial" w:hAnsi="Arial" w:cs="Arial"/>
          <w:b/>
          <w:sz w:val="22"/>
          <w:szCs w:val="22"/>
        </w:rPr>
        <w:t>Right to D</w:t>
      </w:r>
      <w:r w:rsidRPr="00416B4F">
        <w:rPr>
          <w:rFonts w:ascii="Arial" w:hAnsi="Arial" w:cs="Arial"/>
          <w:b/>
          <w:sz w:val="22"/>
          <w:szCs w:val="22"/>
        </w:rPr>
        <w:t xml:space="preserve">rop or </w:t>
      </w:r>
      <w:r>
        <w:rPr>
          <w:rFonts w:ascii="Arial" w:hAnsi="Arial" w:cs="Arial"/>
          <w:b/>
          <w:sz w:val="22"/>
          <w:szCs w:val="22"/>
        </w:rPr>
        <w:t>W</w:t>
      </w:r>
      <w:r w:rsidRPr="00416B4F">
        <w:rPr>
          <w:rFonts w:ascii="Arial" w:hAnsi="Arial" w:cs="Arial"/>
          <w:b/>
          <w:sz w:val="22"/>
          <w:szCs w:val="22"/>
        </w:rPr>
        <w:t xml:space="preserve">ithdraw </w:t>
      </w:r>
      <w:r>
        <w:rPr>
          <w:rFonts w:ascii="Arial" w:hAnsi="Arial" w:cs="Arial"/>
          <w:b/>
          <w:sz w:val="22"/>
          <w:szCs w:val="22"/>
        </w:rPr>
        <w:t>F</w:t>
      </w:r>
      <w:r w:rsidRPr="00416B4F">
        <w:rPr>
          <w:rFonts w:ascii="Arial" w:hAnsi="Arial" w:cs="Arial"/>
          <w:b/>
          <w:sz w:val="22"/>
          <w:szCs w:val="22"/>
        </w:rPr>
        <w:t xml:space="preserve">rom a </w:t>
      </w:r>
      <w:r>
        <w:rPr>
          <w:rFonts w:ascii="Arial" w:hAnsi="Arial" w:cs="Arial"/>
          <w:b/>
          <w:sz w:val="22"/>
          <w:szCs w:val="22"/>
        </w:rPr>
        <w:t>C</w:t>
      </w:r>
      <w:r w:rsidRPr="00416B4F">
        <w:rPr>
          <w:rFonts w:ascii="Arial" w:hAnsi="Arial" w:cs="Arial"/>
          <w:b/>
          <w:sz w:val="22"/>
          <w:szCs w:val="22"/>
        </w:rPr>
        <w:t>ourse</w:t>
      </w:r>
      <w:r>
        <w:rPr>
          <w:rFonts w:ascii="Arial" w:hAnsi="Arial" w:cs="Arial"/>
          <w:b/>
          <w:sz w:val="22"/>
          <w:szCs w:val="22"/>
        </w:rPr>
        <w:t xml:space="preserve">. </w:t>
      </w:r>
      <w:r w:rsidRPr="00416B4F">
        <w:rPr>
          <w:rFonts w:ascii="Arial" w:hAnsi="Arial" w:cs="Arial"/>
          <w:sz w:val="22"/>
          <w:szCs w:val="22"/>
        </w:rPr>
        <w:t>A student who has committed an academic offense in a course shall not be permitted to drop or withdraw from the course under any circumstances.</w:t>
      </w:r>
    </w:p>
    <w:p w14:paraId="6F3473A0"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4A44B4BD" w14:textId="77777777" w:rsidR="00AB772F" w:rsidRPr="00416B4F" w:rsidRDefault="00AB772F" w:rsidP="00AB772F">
      <w:pPr>
        <w:pStyle w:val="BlockText"/>
        <w:widowControl/>
        <w:numPr>
          <w:ilvl w:val="0"/>
          <w:numId w:val="91"/>
        </w:numPr>
        <w:tabs>
          <w:tab w:val="clear" w:pos="560"/>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Pr>
          <w:rFonts w:ascii="Arial" w:hAnsi="Arial" w:cs="Arial"/>
          <w:b/>
          <w:sz w:val="22"/>
          <w:szCs w:val="22"/>
        </w:rPr>
        <w:t>Conditions for R</w:t>
      </w:r>
      <w:r w:rsidRPr="00416B4F">
        <w:rPr>
          <w:rFonts w:ascii="Arial" w:hAnsi="Arial" w:cs="Arial"/>
          <w:b/>
          <w:sz w:val="22"/>
          <w:szCs w:val="22"/>
        </w:rPr>
        <w:t xml:space="preserve">eadmittance </w:t>
      </w:r>
      <w:r>
        <w:rPr>
          <w:rFonts w:ascii="Arial" w:hAnsi="Arial" w:cs="Arial"/>
          <w:b/>
          <w:sz w:val="22"/>
          <w:szCs w:val="22"/>
        </w:rPr>
        <w:t>A</w:t>
      </w:r>
      <w:r w:rsidRPr="00416B4F">
        <w:rPr>
          <w:rFonts w:ascii="Arial" w:hAnsi="Arial" w:cs="Arial"/>
          <w:b/>
          <w:sz w:val="22"/>
          <w:szCs w:val="22"/>
        </w:rPr>
        <w:t xml:space="preserve">fter </w:t>
      </w:r>
      <w:r>
        <w:rPr>
          <w:rFonts w:ascii="Arial" w:hAnsi="Arial" w:cs="Arial"/>
          <w:b/>
          <w:sz w:val="22"/>
          <w:szCs w:val="22"/>
        </w:rPr>
        <w:t>D</w:t>
      </w:r>
      <w:r w:rsidRPr="00416B4F">
        <w:rPr>
          <w:rFonts w:ascii="Arial" w:hAnsi="Arial" w:cs="Arial"/>
          <w:b/>
          <w:sz w:val="22"/>
          <w:szCs w:val="22"/>
        </w:rPr>
        <w:t>ismissal</w:t>
      </w:r>
      <w:r>
        <w:rPr>
          <w:rFonts w:ascii="Arial" w:hAnsi="Arial" w:cs="Arial"/>
          <w:b/>
          <w:sz w:val="22"/>
          <w:szCs w:val="22"/>
        </w:rPr>
        <w:t xml:space="preserve">. </w:t>
      </w:r>
      <w:r w:rsidRPr="00416B4F">
        <w:rPr>
          <w:rFonts w:ascii="Arial" w:hAnsi="Arial" w:cs="Arial"/>
          <w:sz w:val="22"/>
          <w:szCs w:val="22"/>
        </w:rPr>
        <w:t xml:space="preserve">If a dean recommends a penalty of dismissal, the dean may </w:t>
      </w:r>
      <w:r w:rsidRPr="00416B4F" w:rsidDel="00E36894">
        <w:rPr>
          <w:rFonts w:ascii="Arial" w:hAnsi="Arial" w:cs="Arial"/>
          <w:sz w:val="22"/>
          <w:szCs w:val="22"/>
        </w:rPr>
        <w:t xml:space="preserve">suggest </w:t>
      </w:r>
      <w:r w:rsidRPr="00416B4F">
        <w:rPr>
          <w:rFonts w:ascii="Arial" w:hAnsi="Arial" w:cs="Arial"/>
          <w:sz w:val="22"/>
          <w:szCs w:val="22"/>
        </w:rPr>
        <w:t xml:space="preserve">conditions under which the University Appeals Board and the Provost should consider </w:t>
      </w:r>
      <w:r w:rsidRPr="00416B4F">
        <w:rPr>
          <w:rFonts w:ascii="Arial" w:hAnsi="Arial" w:cs="Arial"/>
          <w:sz w:val="22"/>
          <w:szCs w:val="22"/>
        </w:rPr>
        <w:lastRenderedPageBreak/>
        <w:t xml:space="preserve">approving a student's petition to be readmitted. The dean shall notify the student of any such conditions.  </w:t>
      </w:r>
    </w:p>
    <w:p w14:paraId="48D69AFD" w14:textId="77777777" w:rsidR="00AB772F" w:rsidRPr="00555FF8" w:rsidRDefault="00AB772F" w:rsidP="00AB772F">
      <w:pPr>
        <w:autoSpaceDE w:val="0"/>
        <w:autoSpaceDN w:val="0"/>
        <w:adjustRightInd w:val="0"/>
        <w:rPr>
          <w:rFonts w:cs="Arial"/>
          <w:sz w:val="22"/>
          <w:szCs w:val="22"/>
        </w:rPr>
      </w:pPr>
    </w:p>
    <w:p w14:paraId="6C04BE10" w14:textId="77777777" w:rsidR="00AB772F" w:rsidRPr="001D22EF" w:rsidRDefault="00AB772F" w:rsidP="00AB772F">
      <w:pPr>
        <w:pStyle w:val="BlockText"/>
        <w:widowControl/>
        <w:numPr>
          <w:ilvl w:val="0"/>
          <w:numId w:val="92"/>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b/>
          <w:sz w:val="22"/>
          <w:szCs w:val="22"/>
        </w:rPr>
      </w:pPr>
      <w:r w:rsidRPr="00416B4F">
        <w:rPr>
          <w:rFonts w:ascii="Arial" w:hAnsi="Arial" w:cs="Arial"/>
          <w:b/>
          <w:sz w:val="22"/>
          <w:szCs w:val="22"/>
        </w:rPr>
        <w:t xml:space="preserve">By the </w:t>
      </w:r>
      <w:r w:rsidRPr="00416B4F" w:rsidDel="0051431E">
        <w:rPr>
          <w:rFonts w:ascii="Arial" w:hAnsi="Arial" w:cs="Arial"/>
          <w:b/>
          <w:sz w:val="22"/>
          <w:szCs w:val="22"/>
        </w:rPr>
        <w:t>D</w:t>
      </w:r>
      <w:r w:rsidRPr="00416B4F">
        <w:rPr>
          <w:rFonts w:ascii="Arial" w:hAnsi="Arial" w:cs="Arial"/>
          <w:b/>
          <w:sz w:val="22"/>
          <w:szCs w:val="22"/>
        </w:rPr>
        <w:t xml:space="preserve">ean of </w:t>
      </w:r>
      <w:r w:rsidRPr="001D22EF">
        <w:rPr>
          <w:rFonts w:ascii="Arial" w:hAnsi="Arial" w:cs="Arial"/>
          <w:b/>
          <w:sz w:val="22"/>
          <w:szCs w:val="22"/>
        </w:rPr>
        <w:t>Students</w:t>
      </w:r>
    </w:p>
    <w:p w14:paraId="0CFC6A12" w14:textId="77777777" w:rsidR="00AB772F" w:rsidRPr="001D22E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 w:val="22"/>
          <w:szCs w:val="22"/>
        </w:rPr>
      </w:pPr>
    </w:p>
    <w:p w14:paraId="4A7DEA90" w14:textId="77777777" w:rsidR="00AB772F" w:rsidRPr="00416B4F" w:rsidRDefault="00225F30"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r w:rsidRPr="00225F30">
        <w:rPr>
          <w:rFonts w:ascii="Arial" w:hAnsi="Arial" w:cs="Arial"/>
          <w:sz w:val="22"/>
          <w:szCs w:val="22"/>
        </w:rPr>
        <w:t>When a violation of the Code of Student Conduct, Part I, Article II, Section 8, and a violation of Part II, Selected Rules of the University Senate Governing Academic Relationships, Section on Academic Offenses and Procedures</w:t>
      </w:r>
      <w:r w:rsidR="00AB772F" w:rsidRPr="001D22EF">
        <w:rPr>
          <w:rFonts w:ascii="Arial" w:hAnsi="Arial" w:cs="Arial"/>
          <w:sz w:val="22"/>
          <w:szCs w:val="22"/>
        </w:rPr>
        <w:t>, has allegedly</w:t>
      </w:r>
      <w:r w:rsidR="00AB772F" w:rsidRPr="00555FF8">
        <w:rPr>
          <w:rFonts w:ascii="Arial" w:hAnsi="Arial" w:cs="Arial"/>
          <w:sz w:val="22"/>
          <w:szCs w:val="22"/>
        </w:rPr>
        <w:t xml:space="preserve"> been committed in the same set of circumstances or facts, the </w:t>
      </w:r>
      <w:r w:rsidR="00AB772F" w:rsidRPr="00555FF8" w:rsidDel="0051431E">
        <w:rPr>
          <w:rFonts w:ascii="Arial" w:hAnsi="Arial" w:cs="Arial"/>
          <w:sz w:val="22"/>
          <w:szCs w:val="22"/>
        </w:rPr>
        <w:t>D</w:t>
      </w:r>
      <w:r w:rsidR="00AB772F" w:rsidRPr="00555FF8">
        <w:rPr>
          <w:rFonts w:ascii="Arial" w:hAnsi="Arial" w:cs="Arial"/>
          <w:sz w:val="22"/>
          <w:szCs w:val="22"/>
        </w:rPr>
        <w:t xml:space="preserve">ean of Students shall first consult with the </w:t>
      </w:r>
      <w:r w:rsidR="00AB772F" w:rsidRPr="00416B4F">
        <w:rPr>
          <w:rFonts w:ascii="Arial" w:hAnsi="Arial" w:cs="Arial"/>
          <w:sz w:val="22"/>
          <w:szCs w:val="22"/>
        </w:rPr>
        <w:t xml:space="preserve">dean of the college where the offense occurred. They shall determine whether the </w:t>
      </w:r>
      <w:r w:rsidR="00AB772F" w:rsidRPr="00416B4F" w:rsidDel="0051431E">
        <w:rPr>
          <w:rFonts w:ascii="Arial" w:hAnsi="Arial" w:cs="Arial"/>
          <w:sz w:val="22"/>
          <w:szCs w:val="22"/>
        </w:rPr>
        <w:t>D</w:t>
      </w:r>
      <w:r w:rsidR="00AB772F" w:rsidRPr="00416B4F">
        <w:rPr>
          <w:rFonts w:ascii="Arial" w:hAnsi="Arial" w:cs="Arial"/>
          <w:sz w:val="22"/>
          <w:szCs w:val="22"/>
        </w:rPr>
        <w:t>ean of Students, the dean of the college where the offense occurred, the dean of the Graduate School, or all three will investigate and pursue the case in accordance with appropriate procedures and authorities as set forth in Part I or Part II of Student Rights and Responsibilities.</w:t>
      </w:r>
    </w:p>
    <w:p w14:paraId="5B9C6EBA"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1B50BC4D" w14:textId="77777777" w:rsidR="00AB772F" w:rsidRPr="00416B4F" w:rsidRDefault="00AB772F" w:rsidP="00AB772F">
      <w:pPr>
        <w:pStyle w:val="BlockText"/>
        <w:widowControl/>
        <w:numPr>
          <w:ilvl w:val="0"/>
          <w:numId w:val="92"/>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b/>
          <w:sz w:val="22"/>
          <w:szCs w:val="22"/>
        </w:rPr>
      </w:pPr>
      <w:r w:rsidRPr="00416B4F">
        <w:rPr>
          <w:rFonts w:ascii="Arial" w:hAnsi="Arial" w:cs="Arial"/>
          <w:b/>
          <w:sz w:val="22"/>
          <w:szCs w:val="22"/>
        </w:rPr>
        <w:t>By the Registrar</w:t>
      </w:r>
    </w:p>
    <w:p w14:paraId="03548A94"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 w:val="22"/>
          <w:szCs w:val="22"/>
        </w:rPr>
      </w:pPr>
    </w:p>
    <w:p w14:paraId="5D54F082" w14:textId="77777777" w:rsidR="00AB772F" w:rsidRDefault="00AB772F" w:rsidP="00AB772F">
      <w:pPr>
        <w:pStyle w:val="BlockText"/>
        <w:widowControl/>
        <w:numPr>
          <w:ilvl w:val="0"/>
          <w:numId w:val="9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Pr>
          <w:rFonts w:ascii="Arial" w:hAnsi="Arial" w:cs="Arial"/>
          <w:b/>
          <w:sz w:val="22"/>
          <w:szCs w:val="22"/>
        </w:rPr>
        <w:t>Allegation; Opportunity of S</w:t>
      </w:r>
      <w:r w:rsidRPr="00416B4F">
        <w:rPr>
          <w:rFonts w:ascii="Arial" w:hAnsi="Arial" w:cs="Arial"/>
          <w:b/>
          <w:sz w:val="22"/>
          <w:szCs w:val="22"/>
        </w:rPr>
        <w:t xml:space="preserve">tudent to </w:t>
      </w:r>
      <w:r>
        <w:rPr>
          <w:rFonts w:ascii="Arial" w:hAnsi="Arial" w:cs="Arial"/>
          <w:b/>
          <w:sz w:val="22"/>
          <w:szCs w:val="22"/>
        </w:rPr>
        <w:t>R</w:t>
      </w:r>
      <w:r w:rsidRPr="00416B4F">
        <w:rPr>
          <w:rFonts w:ascii="Arial" w:hAnsi="Arial" w:cs="Arial"/>
          <w:b/>
          <w:sz w:val="22"/>
          <w:szCs w:val="22"/>
        </w:rPr>
        <w:t>espond</w:t>
      </w:r>
      <w:r>
        <w:rPr>
          <w:rFonts w:ascii="Arial" w:hAnsi="Arial" w:cs="Arial"/>
          <w:b/>
          <w:sz w:val="22"/>
          <w:szCs w:val="22"/>
        </w:rPr>
        <w:t xml:space="preserve">. </w:t>
      </w:r>
      <w:r w:rsidRPr="00416B4F">
        <w:rPr>
          <w:rFonts w:ascii="Arial" w:hAnsi="Arial" w:cs="Arial"/>
          <w:sz w:val="22"/>
          <w:szCs w:val="22"/>
        </w:rPr>
        <w:t>If evidence of possible falsification or misuse of academic records comes to the attention of the Registrar, the Registrar shall review the evidence and shall decide whether it warrants an allegation. If so, the student shall be invited to meet with the Registrar to discuss the allegation and to state his or her case. The Registrar shall set a deadline for the student to respond to the invitation to the meeting, but the deadline shall be no fewer than 7 days after the invitation is issued. The Registrar shall make a reasonable effort to schedule a meeting with the student as soon as possible after the evidence is received.</w:t>
      </w:r>
    </w:p>
    <w:p w14:paraId="1E9B9388"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51778CE4" w14:textId="77777777" w:rsidR="00AB772F" w:rsidRDefault="00AB772F" w:rsidP="00AB772F">
      <w:pPr>
        <w:pStyle w:val="BlockText"/>
        <w:widowControl/>
        <w:numPr>
          <w:ilvl w:val="0"/>
          <w:numId w:val="93"/>
        </w:numPr>
        <w:tabs>
          <w:tab w:val="clear" w:pos="560"/>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416B4F">
        <w:rPr>
          <w:rFonts w:ascii="Arial" w:hAnsi="Arial" w:cs="Arial"/>
          <w:b/>
          <w:sz w:val="22"/>
          <w:szCs w:val="22"/>
        </w:rPr>
        <w:t>Finding</w:t>
      </w:r>
      <w:r>
        <w:rPr>
          <w:rFonts w:ascii="Arial" w:hAnsi="Arial" w:cs="Arial"/>
          <w:b/>
          <w:sz w:val="22"/>
          <w:szCs w:val="22"/>
        </w:rPr>
        <w:t xml:space="preserve">. </w:t>
      </w:r>
      <w:r w:rsidRPr="00416B4F">
        <w:rPr>
          <w:rFonts w:ascii="Arial" w:hAnsi="Arial" w:cs="Arial"/>
          <w:sz w:val="22"/>
          <w:szCs w:val="22"/>
        </w:rPr>
        <w:t>The Registrar shall consider the evidence and the student's response and shall decide whether the student committed the alleged offense</w:t>
      </w:r>
      <w:r w:rsidR="00D7130C">
        <w:rPr>
          <w:rFonts w:ascii="Arial" w:hAnsi="Arial" w:cs="Arial"/>
          <w:sz w:val="22"/>
          <w:szCs w:val="22"/>
        </w:rPr>
        <w:t>, based on the standard of proof</w:t>
      </w:r>
      <w:r w:rsidRPr="00416B4F">
        <w:rPr>
          <w:rFonts w:ascii="Arial" w:hAnsi="Arial" w:cs="Arial"/>
          <w:sz w:val="22"/>
          <w:szCs w:val="22"/>
        </w:rPr>
        <w:t>. Any such finding shall be made within 7 days after the meeting with the student, unless the student consents in writing to an extension of this time. However, if the student fails to respond to the invitation to meet within the deadline or fails to attend a meeting that was agreed upon by all parties, the Registrar may make a finding immediately thereafter.</w:t>
      </w:r>
      <w:r w:rsidR="00D7130C">
        <w:rPr>
          <w:rFonts w:ascii="Arial" w:hAnsi="Arial" w:cs="Arial"/>
          <w:sz w:val="22"/>
          <w:szCs w:val="22"/>
        </w:rPr>
        <w:t xml:space="preserve"> [US: 3/21/2016]</w:t>
      </w:r>
    </w:p>
    <w:p w14:paraId="7264E16A"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720"/>
        <w:rPr>
          <w:rFonts w:ascii="Arial" w:hAnsi="Arial" w:cs="Arial"/>
          <w:sz w:val="22"/>
          <w:szCs w:val="22"/>
        </w:rPr>
      </w:pPr>
    </w:p>
    <w:p w14:paraId="23289080" w14:textId="77777777" w:rsidR="00AB772F" w:rsidRDefault="00AB772F" w:rsidP="00AB772F">
      <w:pPr>
        <w:pStyle w:val="BlockText"/>
        <w:widowControl/>
        <w:numPr>
          <w:ilvl w:val="0"/>
          <w:numId w:val="93"/>
        </w:numPr>
        <w:tabs>
          <w:tab w:val="clear" w:pos="560"/>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Pr>
          <w:rFonts w:ascii="Arial" w:hAnsi="Arial" w:cs="Arial"/>
          <w:b/>
          <w:sz w:val="22"/>
          <w:szCs w:val="22"/>
        </w:rPr>
        <w:t>Penalty and R</w:t>
      </w:r>
      <w:r w:rsidRPr="00416B4F">
        <w:rPr>
          <w:rFonts w:ascii="Arial" w:hAnsi="Arial" w:cs="Arial"/>
          <w:b/>
          <w:sz w:val="22"/>
          <w:szCs w:val="22"/>
        </w:rPr>
        <w:t xml:space="preserve">ight of </w:t>
      </w:r>
      <w:r>
        <w:rPr>
          <w:rFonts w:ascii="Arial" w:hAnsi="Arial" w:cs="Arial"/>
          <w:b/>
          <w:sz w:val="22"/>
          <w:szCs w:val="22"/>
        </w:rPr>
        <w:t>A</w:t>
      </w:r>
      <w:r w:rsidRPr="00416B4F">
        <w:rPr>
          <w:rFonts w:ascii="Arial" w:hAnsi="Arial" w:cs="Arial"/>
          <w:b/>
          <w:sz w:val="22"/>
          <w:szCs w:val="22"/>
        </w:rPr>
        <w:t>ppeal</w:t>
      </w:r>
      <w:r>
        <w:rPr>
          <w:rFonts w:ascii="Arial" w:hAnsi="Arial" w:cs="Arial"/>
          <w:b/>
          <w:sz w:val="22"/>
          <w:szCs w:val="22"/>
        </w:rPr>
        <w:t xml:space="preserve">. </w:t>
      </w:r>
      <w:r w:rsidRPr="00416B4F">
        <w:rPr>
          <w:rFonts w:ascii="Arial" w:hAnsi="Arial" w:cs="Arial"/>
          <w:sz w:val="22"/>
          <w:szCs w:val="22"/>
        </w:rPr>
        <w:t>If the Registrar finds the student committed the alleged offense, the Registrar shall decide either to impose no penalty or to recommend a specific penalty of suspension, dismissal, expulsion, or revocation of a degree to the Provost. The student has the right to appeal a finding that an offense has occurred and any recommended penalty, pursuant to Section 6.4.4 below.</w:t>
      </w:r>
    </w:p>
    <w:p w14:paraId="663C550A"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720"/>
        <w:rPr>
          <w:rFonts w:ascii="Arial" w:hAnsi="Arial" w:cs="Arial"/>
          <w:sz w:val="22"/>
          <w:szCs w:val="22"/>
        </w:rPr>
      </w:pPr>
    </w:p>
    <w:p w14:paraId="339758F8" w14:textId="77777777" w:rsidR="00AB772F" w:rsidRPr="00416B4F" w:rsidRDefault="00AB772F" w:rsidP="00AB772F">
      <w:pPr>
        <w:pStyle w:val="BlockText"/>
        <w:widowControl/>
        <w:numPr>
          <w:ilvl w:val="0"/>
          <w:numId w:val="93"/>
        </w:numPr>
        <w:tabs>
          <w:tab w:val="clear" w:pos="560"/>
          <w:tab w:val="clear" w:pos="1120"/>
          <w:tab w:val="clear" w:pos="144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sidRPr="00416B4F">
        <w:rPr>
          <w:rFonts w:ascii="Arial" w:hAnsi="Arial" w:cs="Arial"/>
          <w:b/>
          <w:sz w:val="22"/>
          <w:szCs w:val="22"/>
        </w:rPr>
        <w:t>Notice</w:t>
      </w:r>
      <w:r>
        <w:rPr>
          <w:rFonts w:ascii="Arial" w:hAnsi="Arial" w:cs="Arial"/>
          <w:b/>
          <w:sz w:val="22"/>
          <w:szCs w:val="22"/>
        </w:rPr>
        <w:t xml:space="preserve">. </w:t>
      </w:r>
      <w:r w:rsidRPr="00416B4F">
        <w:rPr>
          <w:rFonts w:ascii="Arial" w:hAnsi="Arial" w:cs="Arial"/>
          <w:sz w:val="22"/>
          <w:szCs w:val="22"/>
        </w:rPr>
        <w:t xml:space="preserve">If the Registrar finds the student did not commit the offense, the Registrar shall so notify the student. If the Registrar finds the student committed the offense, the Registrar shall notify the student and the Academic Ombud of the finding and any recommended penalty (even if </w:t>
      </w:r>
      <w:r w:rsidRPr="00416B4F">
        <w:rPr>
          <w:rFonts w:ascii="Arial" w:hAnsi="Arial" w:cs="Arial"/>
          <w:sz w:val="22"/>
          <w:szCs w:val="22"/>
        </w:rPr>
        <w:lastRenderedPageBreak/>
        <w:t>none). If a penalty of suspension, dismissal, expulsion, or revocation of a degree is recommended, the Provost shall also be notified.</w:t>
      </w:r>
    </w:p>
    <w:p w14:paraId="503CF0FE"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4CF62461" w14:textId="77777777" w:rsidR="00AB772F" w:rsidRPr="005C493F" w:rsidRDefault="00AB772F" w:rsidP="00AB772F">
      <w:pPr>
        <w:pStyle w:val="BlockText"/>
        <w:widowControl/>
        <w:numPr>
          <w:ilvl w:val="0"/>
          <w:numId w:val="92"/>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 w:val="22"/>
          <w:szCs w:val="22"/>
        </w:rPr>
      </w:pPr>
      <w:r>
        <w:rPr>
          <w:rFonts w:ascii="Arial" w:hAnsi="Arial" w:cs="Arial"/>
          <w:b/>
          <w:sz w:val="22"/>
          <w:szCs w:val="22"/>
        </w:rPr>
        <w:t>Conditions for R</w:t>
      </w:r>
      <w:r w:rsidRPr="00416B4F">
        <w:rPr>
          <w:rFonts w:ascii="Arial" w:hAnsi="Arial" w:cs="Arial"/>
          <w:b/>
          <w:sz w:val="22"/>
          <w:szCs w:val="22"/>
        </w:rPr>
        <w:t xml:space="preserve">eadmittance </w:t>
      </w:r>
      <w:r>
        <w:rPr>
          <w:rFonts w:ascii="Arial" w:hAnsi="Arial" w:cs="Arial"/>
          <w:b/>
          <w:sz w:val="22"/>
          <w:szCs w:val="22"/>
        </w:rPr>
        <w:t>A</w:t>
      </w:r>
      <w:r w:rsidRPr="00416B4F">
        <w:rPr>
          <w:rFonts w:ascii="Arial" w:hAnsi="Arial" w:cs="Arial"/>
          <w:b/>
          <w:sz w:val="22"/>
          <w:szCs w:val="22"/>
        </w:rPr>
        <w:t xml:space="preserve">fter </w:t>
      </w:r>
      <w:r>
        <w:rPr>
          <w:rFonts w:ascii="Arial" w:hAnsi="Arial" w:cs="Arial"/>
          <w:b/>
          <w:sz w:val="22"/>
          <w:szCs w:val="22"/>
        </w:rPr>
        <w:t>D</w:t>
      </w:r>
      <w:r w:rsidRPr="00416B4F">
        <w:rPr>
          <w:rFonts w:ascii="Arial" w:hAnsi="Arial" w:cs="Arial"/>
          <w:b/>
          <w:sz w:val="22"/>
          <w:szCs w:val="22"/>
        </w:rPr>
        <w:t>ismissal</w:t>
      </w:r>
    </w:p>
    <w:p w14:paraId="19DE6A7E" w14:textId="77777777" w:rsidR="005C493F" w:rsidRPr="005E1212" w:rsidRDefault="005C493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p>
    <w:p w14:paraId="04A821AB"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 w:val="22"/>
          <w:szCs w:val="22"/>
        </w:rPr>
      </w:pPr>
      <w:r w:rsidRPr="00416B4F">
        <w:rPr>
          <w:rFonts w:ascii="Arial" w:hAnsi="Arial" w:cs="Arial"/>
          <w:sz w:val="22"/>
          <w:szCs w:val="22"/>
        </w:rPr>
        <w:t xml:space="preserve">If the Registrar recommends a penalty of dismissal, the Registrar may suggest conditions under which the University Appeals Board and the Provost should consider approving a student's petition to be readmitted. The Registrar shall notify the student of any such conditions.  </w:t>
      </w:r>
    </w:p>
    <w:p w14:paraId="412051F2" w14:textId="77777777" w:rsidR="00AB772F" w:rsidRPr="00555FF8" w:rsidRDefault="00AB772F" w:rsidP="00AB772F">
      <w:pPr>
        <w:autoSpaceDE w:val="0"/>
        <w:autoSpaceDN w:val="0"/>
        <w:adjustRightInd w:val="0"/>
        <w:rPr>
          <w:rFonts w:cs="Arial"/>
          <w:sz w:val="22"/>
          <w:szCs w:val="22"/>
        </w:rPr>
      </w:pPr>
    </w:p>
    <w:p w14:paraId="0FF48CEE" w14:textId="77777777" w:rsidR="00AB772F" w:rsidRDefault="00AB772F" w:rsidP="00AB772F">
      <w:pPr>
        <w:pStyle w:val="Heading3"/>
      </w:pPr>
      <w:bookmarkStart w:id="394" w:name="_Toc490123338"/>
      <w:r>
        <w:t>6.4.4</w:t>
      </w:r>
      <w:r w:rsidRPr="00555FF8">
        <w:t xml:space="preserve">  </w:t>
      </w:r>
      <w:r>
        <w:tab/>
      </w:r>
      <w:r>
        <w:tab/>
      </w:r>
      <w:r w:rsidRPr="00555FF8">
        <w:t>Appeals to the University Appeals Board</w:t>
      </w:r>
      <w:bookmarkEnd w:id="394"/>
    </w:p>
    <w:p w14:paraId="33CF3C09" w14:textId="77777777" w:rsidR="00AB772F" w:rsidRDefault="00AB772F" w:rsidP="00AB772F"/>
    <w:p w14:paraId="303EFA3D" w14:textId="77777777" w:rsidR="00AB772F" w:rsidRPr="00810B9B" w:rsidRDefault="00AB772F" w:rsidP="00AB772F">
      <w:pPr>
        <w:numPr>
          <w:ilvl w:val="0"/>
          <w:numId w:val="4"/>
        </w:numPr>
        <w:tabs>
          <w:tab w:val="clear" w:pos="2340"/>
        </w:tabs>
        <w:ind w:left="540" w:hanging="540"/>
        <w:rPr>
          <w:b/>
        </w:rPr>
      </w:pPr>
      <w:r w:rsidRPr="00810B9B">
        <w:rPr>
          <w:rFonts w:cs="Arial"/>
          <w:b/>
          <w:sz w:val="22"/>
          <w:szCs w:val="22"/>
        </w:rPr>
        <w:t>Preliminary consideration by the Academic Ombud</w:t>
      </w:r>
    </w:p>
    <w:p w14:paraId="7B12CF3F" w14:textId="77777777" w:rsidR="00AB772F" w:rsidRDefault="00AB772F" w:rsidP="00AB772F">
      <w:pPr>
        <w:autoSpaceDE w:val="0"/>
        <w:autoSpaceDN w:val="0"/>
        <w:adjustRightInd w:val="0"/>
        <w:rPr>
          <w:rFonts w:cs="Arial"/>
          <w:sz w:val="22"/>
          <w:szCs w:val="22"/>
        </w:rPr>
      </w:pPr>
    </w:p>
    <w:p w14:paraId="1BA5A2F8" w14:textId="77777777" w:rsidR="00AB772F" w:rsidRDefault="00AB772F" w:rsidP="00AB772F">
      <w:pPr>
        <w:numPr>
          <w:ilvl w:val="1"/>
          <w:numId w:val="4"/>
        </w:numPr>
        <w:autoSpaceDE w:val="0"/>
        <w:autoSpaceDN w:val="0"/>
        <w:adjustRightInd w:val="0"/>
        <w:rPr>
          <w:rFonts w:cs="Arial"/>
          <w:sz w:val="22"/>
          <w:szCs w:val="22"/>
        </w:rPr>
      </w:pPr>
      <w:r>
        <w:rPr>
          <w:rFonts w:cs="Arial"/>
          <w:b/>
          <w:sz w:val="22"/>
          <w:szCs w:val="22"/>
        </w:rPr>
        <w:t>Informal R</w:t>
      </w:r>
      <w:r w:rsidRPr="00810B9B">
        <w:rPr>
          <w:rFonts w:cs="Arial"/>
          <w:b/>
          <w:sz w:val="22"/>
          <w:szCs w:val="22"/>
        </w:rPr>
        <w:t>esolution</w:t>
      </w:r>
      <w:r>
        <w:rPr>
          <w:rFonts w:cs="Arial"/>
          <w:b/>
          <w:sz w:val="22"/>
          <w:szCs w:val="22"/>
        </w:rPr>
        <w:t xml:space="preserve">. </w:t>
      </w:r>
      <w:r>
        <w:rPr>
          <w:rFonts w:cs="Arial"/>
          <w:sz w:val="22"/>
          <w:szCs w:val="22"/>
        </w:rPr>
        <w:t xml:space="preserve">If a student wishes to contest the finding of an offense or a penalty, the student must approach the Academic Ombud within ten days after being officially notified of them, pursuant to Section 6.4.3.A.4, 6.4.3.B.2, or 6.4.3.D.4. </w:t>
      </w:r>
      <w:r w:rsidRPr="00555FF8">
        <w:rPr>
          <w:rFonts w:cs="Arial"/>
          <w:sz w:val="22"/>
          <w:szCs w:val="22"/>
        </w:rPr>
        <w:t>The Academic Ombud shall attempt to resolve the case to the satisfaction of all involved parties within 2</w:t>
      </w:r>
      <w:r>
        <w:rPr>
          <w:rFonts w:cs="Arial"/>
          <w:sz w:val="22"/>
          <w:szCs w:val="22"/>
        </w:rPr>
        <w:t>0</w:t>
      </w:r>
      <w:r w:rsidRPr="00555FF8">
        <w:rPr>
          <w:rFonts w:cs="Arial"/>
          <w:sz w:val="22"/>
          <w:szCs w:val="22"/>
        </w:rPr>
        <w:t xml:space="preserve"> days of receiving the student's written request.</w:t>
      </w:r>
    </w:p>
    <w:p w14:paraId="3C69B9F8" w14:textId="77777777" w:rsidR="00AB772F" w:rsidRDefault="00AB772F" w:rsidP="00AB772F">
      <w:pPr>
        <w:autoSpaceDE w:val="0"/>
        <w:autoSpaceDN w:val="0"/>
        <w:adjustRightInd w:val="0"/>
        <w:ind w:left="1080"/>
        <w:rPr>
          <w:rFonts w:cs="Arial"/>
          <w:sz w:val="22"/>
          <w:szCs w:val="22"/>
        </w:rPr>
      </w:pPr>
    </w:p>
    <w:p w14:paraId="3F102993" w14:textId="77777777" w:rsidR="00AB772F" w:rsidRDefault="00AB772F" w:rsidP="00AB772F">
      <w:pPr>
        <w:numPr>
          <w:ilvl w:val="1"/>
          <w:numId w:val="4"/>
        </w:numPr>
        <w:tabs>
          <w:tab w:val="clear" w:pos="1440"/>
        </w:tabs>
        <w:autoSpaceDE w:val="0"/>
        <w:autoSpaceDN w:val="0"/>
        <w:adjustRightInd w:val="0"/>
        <w:rPr>
          <w:rFonts w:cs="Arial"/>
          <w:sz w:val="22"/>
          <w:szCs w:val="22"/>
        </w:rPr>
      </w:pPr>
      <w:r>
        <w:rPr>
          <w:rFonts w:cs="Arial"/>
          <w:sz w:val="22"/>
          <w:szCs w:val="22"/>
        </w:rPr>
        <w:t xml:space="preserve"> </w:t>
      </w:r>
      <w:r>
        <w:rPr>
          <w:rFonts w:cs="Arial"/>
          <w:b/>
          <w:sz w:val="22"/>
          <w:szCs w:val="22"/>
        </w:rPr>
        <w:t>Merit of A</w:t>
      </w:r>
      <w:r w:rsidRPr="00810B9B">
        <w:rPr>
          <w:rFonts w:cs="Arial"/>
          <w:b/>
          <w:sz w:val="22"/>
          <w:szCs w:val="22"/>
        </w:rPr>
        <w:t xml:space="preserve">ppeal of </w:t>
      </w:r>
      <w:r>
        <w:rPr>
          <w:rFonts w:cs="Arial"/>
          <w:b/>
          <w:sz w:val="22"/>
          <w:szCs w:val="22"/>
        </w:rPr>
        <w:t>P</w:t>
      </w:r>
      <w:r w:rsidRPr="00810B9B">
        <w:rPr>
          <w:rFonts w:cs="Arial"/>
          <w:b/>
          <w:sz w:val="22"/>
          <w:szCs w:val="22"/>
        </w:rPr>
        <w:t xml:space="preserve">enalty for </w:t>
      </w:r>
      <w:r>
        <w:rPr>
          <w:rFonts w:cs="Arial"/>
          <w:b/>
          <w:sz w:val="22"/>
          <w:szCs w:val="22"/>
        </w:rPr>
        <w:t>M</w:t>
      </w:r>
      <w:r w:rsidRPr="00810B9B">
        <w:rPr>
          <w:rFonts w:cs="Arial"/>
          <w:b/>
          <w:sz w:val="22"/>
          <w:szCs w:val="22"/>
        </w:rPr>
        <w:t xml:space="preserve">inor </w:t>
      </w:r>
      <w:r>
        <w:rPr>
          <w:rFonts w:cs="Arial"/>
          <w:b/>
          <w:sz w:val="22"/>
          <w:szCs w:val="22"/>
        </w:rPr>
        <w:t>O</w:t>
      </w:r>
      <w:r w:rsidRPr="00810B9B">
        <w:rPr>
          <w:rFonts w:cs="Arial"/>
          <w:b/>
          <w:sz w:val="22"/>
          <w:szCs w:val="22"/>
        </w:rPr>
        <w:t>ffense</w:t>
      </w:r>
      <w:r>
        <w:rPr>
          <w:rFonts w:cs="Arial"/>
          <w:b/>
          <w:sz w:val="22"/>
          <w:szCs w:val="22"/>
        </w:rPr>
        <w:t xml:space="preserve">. </w:t>
      </w:r>
      <w:r w:rsidRPr="00555FF8">
        <w:rPr>
          <w:rFonts w:cs="Arial"/>
          <w:sz w:val="22"/>
          <w:szCs w:val="22"/>
        </w:rPr>
        <w:t xml:space="preserve">If the student does not dispute the finding of a minor offense [as defined in </w:t>
      </w:r>
      <w:r w:rsidRPr="00941E1D">
        <w:rPr>
          <w:rFonts w:cs="Arial"/>
          <w:sz w:val="22"/>
          <w:szCs w:val="22"/>
        </w:rPr>
        <w:t>paragraph 6.4.3.A.3.d], but</w:t>
      </w:r>
      <w:r w:rsidRPr="00555FF8">
        <w:rPr>
          <w:rFonts w:cs="Arial"/>
          <w:sz w:val="22"/>
          <w:szCs w:val="22"/>
        </w:rPr>
        <w:t xml:space="preserve"> the student desires to appeal the penalty on the basis that it is unduly harsh, the Academic Ombud shall decide whether the appeal has merit</w:t>
      </w:r>
      <w:r w:rsidR="00D7130C">
        <w:rPr>
          <w:rFonts w:cs="Arial"/>
          <w:sz w:val="22"/>
          <w:szCs w:val="22"/>
        </w:rPr>
        <w:t>, based on the standard of proof</w:t>
      </w:r>
      <w:r w:rsidRPr="00555FF8">
        <w:rPr>
          <w:rFonts w:cs="Arial"/>
          <w:sz w:val="22"/>
          <w:szCs w:val="22"/>
        </w:rPr>
        <w:t xml:space="preserve">. In making such a decision, the Academic Ombud should proceed with deference to the instructor's traditional autonomy and authority over the course. </w:t>
      </w:r>
      <w:r w:rsidR="00D7130C">
        <w:rPr>
          <w:rFonts w:cs="Arial"/>
          <w:sz w:val="22"/>
          <w:szCs w:val="22"/>
        </w:rPr>
        <w:t>[US: 3/21/2016]</w:t>
      </w:r>
      <w:r w:rsidRPr="00555FF8">
        <w:rPr>
          <w:rFonts w:cs="Arial"/>
          <w:sz w:val="22"/>
          <w:szCs w:val="22"/>
        </w:rPr>
        <w:t xml:space="preserve"> </w:t>
      </w:r>
      <w:r w:rsidR="00D7130C">
        <w:rPr>
          <w:rFonts w:cs="Arial"/>
          <w:sz w:val="22"/>
          <w:szCs w:val="22"/>
        </w:rPr>
        <w:t xml:space="preserve"> </w:t>
      </w:r>
    </w:p>
    <w:p w14:paraId="6A17B501" w14:textId="77777777" w:rsidR="00AB772F" w:rsidRDefault="00AB772F" w:rsidP="00AB772F">
      <w:pPr>
        <w:autoSpaceDE w:val="0"/>
        <w:autoSpaceDN w:val="0"/>
        <w:adjustRightInd w:val="0"/>
        <w:rPr>
          <w:rFonts w:cs="Arial"/>
          <w:sz w:val="22"/>
          <w:szCs w:val="22"/>
        </w:rPr>
      </w:pPr>
    </w:p>
    <w:p w14:paraId="2A87E7F1" w14:textId="77777777" w:rsidR="00AB772F" w:rsidRDefault="00AB772F" w:rsidP="00AB772F">
      <w:pPr>
        <w:numPr>
          <w:ilvl w:val="1"/>
          <w:numId w:val="4"/>
        </w:numPr>
        <w:tabs>
          <w:tab w:val="clear" w:pos="1440"/>
        </w:tabs>
        <w:autoSpaceDE w:val="0"/>
        <w:autoSpaceDN w:val="0"/>
        <w:adjustRightInd w:val="0"/>
        <w:rPr>
          <w:rFonts w:cs="Arial"/>
          <w:sz w:val="22"/>
          <w:szCs w:val="22"/>
        </w:rPr>
      </w:pPr>
      <w:r w:rsidRPr="00810B9B">
        <w:rPr>
          <w:rFonts w:cs="Arial"/>
          <w:b/>
          <w:sz w:val="22"/>
          <w:szCs w:val="22"/>
        </w:rPr>
        <w:t>Notice</w:t>
      </w:r>
      <w:r>
        <w:rPr>
          <w:rFonts w:cs="Arial"/>
          <w:b/>
          <w:sz w:val="22"/>
          <w:szCs w:val="22"/>
        </w:rPr>
        <w:t xml:space="preserve">. </w:t>
      </w:r>
      <w:r w:rsidRPr="00555FF8">
        <w:rPr>
          <w:rFonts w:cs="Arial"/>
          <w:sz w:val="22"/>
          <w:szCs w:val="22"/>
        </w:rPr>
        <w:t xml:space="preserve">If the Academic Ombud fails to resolve the case to the satisfaction of all involved parties, or if the Academic Ombud makes a decision on the merit of an appeal of a minor penalty, the parties shall be so notified. </w:t>
      </w:r>
    </w:p>
    <w:p w14:paraId="3AD9D6B4" w14:textId="77777777" w:rsidR="00AB772F" w:rsidRDefault="00AB772F" w:rsidP="00AB772F">
      <w:pPr>
        <w:autoSpaceDE w:val="0"/>
        <w:autoSpaceDN w:val="0"/>
        <w:adjustRightInd w:val="0"/>
        <w:rPr>
          <w:rFonts w:cs="Arial"/>
          <w:sz w:val="22"/>
          <w:szCs w:val="22"/>
        </w:rPr>
      </w:pPr>
    </w:p>
    <w:p w14:paraId="520E7C2D" w14:textId="77777777" w:rsidR="00AB772F" w:rsidRDefault="00AB772F" w:rsidP="00AB772F">
      <w:pPr>
        <w:numPr>
          <w:ilvl w:val="0"/>
          <w:numId w:val="4"/>
        </w:numPr>
        <w:tabs>
          <w:tab w:val="clear" w:pos="2340"/>
        </w:tabs>
        <w:autoSpaceDE w:val="0"/>
        <w:autoSpaceDN w:val="0"/>
        <w:adjustRightInd w:val="0"/>
        <w:ind w:left="630" w:hanging="630"/>
        <w:rPr>
          <w:rFonts w:cs="Arial"/>
          <w:b/>
          <w:sz w:val="22"/>
          <w:szCs w:val="22"/>
        </w:rPr>
      </w:pPr>
      <w:r w:rsidRPr="00810B9B">
        <w:rPr>
          <w:rFonts w:cs="Arial"/>
          <w:b/>
          <w:sz w:val="22"/>
          <w:szCs w:val="22"/>
        </w:rPr>
        <w:t>To the Appeals Board</w:t>
      </w:r>
    </w:p>
    <w:p w14:paraId="10BE9A73" w14:textId="77777777" w:rsidR="00AB772F" w:rsidRDefault="00AB772F" w:rsidP="00AB772F">
      <w:pPr>
        <w:autoSpaceDE w:val="0"/>
        <w:autoSpaceDN w:val="0"/>
        <w:adjustRightInd w:val="0"/>
        <w:rPr>
          <w:rFonts w:cs="Arial"/>
          <w:b/>
          <w:sz w:val="22"/>
          <w:szCs w:val="22"/>
        </w:rPr>
      </w:pPr>
    </w:p>
    <w:p w14:paraId="7B37E7EB" w14:textId="77777777" w:rsidR="00AB772F" w:rsidRDefault="00AB772F" w:rsidP="00AB772F">
      <w:pPr>
        <w:numPr>
          <w:ilvl w:val="1"/>
          <w:numId w:val="4"/>
        </w:numPr>
        <w:tabs>
          <w:tab w:val="clear" w:pos="1440"/>
        </w:tabs>
        <w:autoSpaceDE w:val="0"/>
        <w:autoSpaceDN w:val="0"/>
        <w:adjustRightInd w:val="0"/>
        <w:rPr>
          <w:rFonts w:cs="Arial"/>
          <w:sz w:val="22"/>
          <w:szCs w:val="22"/>
        </w:rPr>
      </w:pPr>
      <w:r w:rsidRPr="00810B9B">
        <w:rPr>
          <w:rFonts w:cs="Arial"/>
          <w:b/>
          <w:sz w:val="22"/>
          <w:szCs w:val="22"/>
        </w:rPr>
        <w:t>Jurisdiction</w:t>
      </w:r>
      <w:r>
        <w:rPr>
          <w:rFonts w:cs="Arial"/>
          <w:b/>
          <w:sz w:val="22"/>
          <w:szCs w:val="22"/>
        </w:rPr>
        <w:t xml:space="preserve">. </w:t>
      </w:r>
      <w:r w:rsidRPr="00555FF8">
        <w:rPr>
          <w:rFonts w:cs="Arial"/>
          <w:sz w:val="22"/>
          <w:szCs w:val="22"/>
        </w:rPr>
        <w:t>The student shall be given the opportunity to appeal any finding of an academic offense to the University Appeals Board. A student may also appeal the severity of a penalty to the Board only if:</w:t>
      </w:r>
    </w:p>
    <w:p w14:paraId="2AC920C7" w14:textId="77777777" w:rsidR="00AB772F" w:rsidRDefault="00AB772F" w:rsidP="00AB772F">
      <w:pPr>
        <w:autoSpaceDE w:val="0"/>
        <w:autoSpaceDN w:val="0"/>
        <w:adjustRightInd w:val="0"/>
        <w:ind w:left="720"/>
        <w:rPr>
          <w:rFonts w:cs="Arial"/>
          <w:sz w:val="22"/>
          <w:szCs w:val="22"/>
        </w:rPr>
      </w:pPr>
    </w:p>
    <w:p w14:paraId="00FB3642" w14:textId="77777777" w:rsidR="00AB772F" w:rsidRPr="003F61F6" w:rsidRDefault="00AB772F" w:rsidP="00AB772F">
      <w:pPr>
        <w:numPr>
          <w:ilvl w:val="1"/>
          <w:numId w:val="94"/>
        </w:numPr>
        <w:autoSpaceDE w:val="0"/>
        <w:autoSpaceDN w:val="0"/>
        <w:adjustRightInd w:val="0"/>
        <w:rPr>
          <w:rFonts w:cs="Arial"/>
          <w:b/>
          <w:sz w:val="22"/>
          <w:szCs w:val="22"/>
        </w:rPr>
      </w:pPr>
      <w:r w:rsidRPr="00555FF8">
        <w:rPr>
          <w:rFonts w:cs="Arial"/>
          <w:sz w:val="22"/>
          <w:szCs w:val="22"/>
        </w:rPr>
        <w:t>the off</w:t>
      </w:r>
      <w:r>
        <w:rPr>
          <w:rFonts w:cs="Arial"/>
          <w:sz w:val="22"/>
          <w:szCs w:val="22"/>
        </w:rPr>
        <w:t>ense is the student's first; or</w:t>
      </w:r>
      <w:r w:rsidRPr="00555FF8">
        <w:rPr>
          <w:rFonts w:cs="Arial"/>
          <w:sz w:val="22"/>
          <w:szCs w:val="22"/>
        </w:rPr>
        <w:t xml:space="preserve"> </w:t>
      </w:r>
    </w:p>
    <w:p w14:paraId="405D2BC9" w14:textId="77777777" w:rsidR="00AB772F" w:rsidRPr="003F61F6" w:rsidRDefault="00AB772F" w:rsidP="00AB772F">
      <w:pPr>
        <w:autoSpaceDE w:val="0"/>
        <w:autoSpaceDN w:val="0"/>
        <w:adjustRightInd w:val="0"/>
        <w:ind w:left="1440"/>
        <w:rPr>
          <w:rFonts w:cs="Arial"/>
          <w:b/>
          <w:sz w:val="22"/>
          <w:szCs w:val="22"/>
        </w:rPr>
      </w:pPr>
    </w:p>
    <w:p w14:paraId="5165A57F" w14:textId="77777777" w:rsidR="00AB772F" w:rsidRPr="003F61F6" w:rsidRDefault="00AB772F" w:rsidP="00AB772F">
      <w:pPr>
        <w:numPr>
          <w:ilvl w:val="1"/>
          <w:numId w:val="94"/>
        </w:numPr>
        <w:autoSpaceDE w:val="0"/>
        <w:autoSpaceDN w:val="0"/>
        <w:adjustRightInd w:val="0"/>
        <w:rPr>
          <w:rFonts w:cs="Arial"/>
          <w:b/>
          <w:sz w:val="22"/>
          <w:szCs w:val="22"/>
        </w:rPr>
      </w:pPr>
      <w:r w:rsidRPr="00555FF8">
        <w:rPr>
          <w:rFonts w:cs="Arial"/>
          <w:sz w:val="22"/>
          <w:szCs w:val="22"/>
        </w:rPr>
        <w:t>the offense occurred in a course, the penalty is at least as severe as XE or XF, and the student has previously receive</w:t>
      </w:r>
      <w:r>
        <w:rPr>
          <w:rFonts w:cs="Arial"/>
          <w:sz w:val="22"/>
          <w:szCs w:val="22"/>
        </w:rPr>
        <w:t>d only a letter of warning; or</w:t>
      </w:r>
    </w:p>
    <w:p w14:paraId="438AD885" w14:textId="77777777" w:rsidR="00AB772F" w:rsidRDefault="00AB772F" w:rsidP="00AB772F">
      <w:pPr>
        <w:autoSpaceDE w:val="0"/>
        <w:autoSpaceDN w:val="0"/>
        <w:adjustRightInd w:val="0"/>
        <w:rPr>
          <w:rFonts w:cs="Arial"/>
          <w:b/>
          <w:sz w:val="22"/>
          <w:szCs w:val="22"/>
        </w:rPr>
      </w:pPr>
    </w:p>
    <w:p w14:paraId="40A148EC" w14:textId="77777777" w:rsidR="00AB772F" w:rsidRPr="003F61F6" w:rsidRDefault="00AB772F" w:rsidP="00AB772F">
      <w:pPr>
        <w:numPr>
          <w:ilvl w:val="1"/>
          <w:numId w:val="94"/>
        </w:numPr>
        <w:autoSpaceDE w:val="0"/>
        <w:autoSpaceDN w:val="0"/>
        <w:adjustRightInd w:val="0"/>
        <w:rPr>
          <w:rFonts w:cs="Arial"/>
          <w:b/>
          <w:sz w:val="22"/>
          <w:szCs w:val="22"/>
        </w:rPr>
      </w:pPr>
      <w:r w:rsidRPr="00555FF8">
        <w:rPr>
          <w:rFonts w:cs="Arial"/>
          <w:sz w:val="22"/>
          <w:szCs w:val="22"/>
        </w:rPr>
        <w:t>the offense occurred outside of a course, and the penalty is at least as severe as suspension; or</w:t>
      </w:r>
    </w:p>
    <w:p w14:paraId="06776113" w14:textId="77777777" w:rsidR="00AB772F" w:rsidRDefault="00AB772F" w:rsidP="00AB772F">
      <w:pPr>
        <w:autoSpaceDE w:val="0"/>
        <w:autoSpaceDN w:val="0"/>
        <w:adjustRightInd w:val="0"/>
        <w:rPr>
          <w:rFonts w:cs="Arial"/>
          <w:b/>
          <w:sz w:val="22"/>
          <w:szCs w:val="22"/>
        </w:rPr>
      </w:pPr>
    </w:p>
    <w:p w14:paraId="2CD3D97D" w14:textId="77777777" w:rsidR="00AB772F" w:rsidRPr="00810B9B" w:rsidRDefault="00AB772F" w:rsidP="00AB772F">
      <w:pPr>
        <w:numPr>
          <w:ilvl w:val="1"/>
          <w:numId w:val="94"/>
        </w:numPr>
        <w:autoSpaceDE w:val="0"/>
        <w:autoSpaceDN w:val="0"/>
        <w:adjustRightInd w:val="0"/>
        <w:rPr>
          <w:rFonts w:cs="Arial"/>
          <w:b/>
          <w:sz w:val="22"/>
          <w:szCs w:val="22"/>
        </w:rPr>
      </w:pPr>
      <w:r w:rsidRPr="00555FF8">
        <w:rPr>
          <w:rFonts w:cs="Arial"/>
          <w:sz w:val="22"/>
          <w:szCs w:val="22"/>
        </w:rPr>
        <w:t xml:space="preserve">the penalty is dismissal, expulsion, or revocation of a degree for any offense.   </w:t>
      </w:r>
    </w:p>
    <w:p w14:paraId="564B641B" w14:textId="77777777" w:rsidR="00AB772F" w:rsidRPr="00555FF8" w:rsidRDefault="00AB772F" w:rsidP="00AB772F">
      <w:pPr>
        <w:autoSpaceDE w:val="0"/>
        <w:autoSpaceDN w:val="0"/>
        <w:adjustRightInd w:val="0"/>
        <w:rPr>
          <w:rFonts w:cs="Arial"/>
          <w:sz w:val="22"/>
          <w:szCs w:val="22"/>
        </w:rPr>
      </w:pPr>
    </w:p>
    <w:p w14:paraId="254C3587" w14:textId="77777777" w:rsidR="00AB772F" w:rsidRDefault="00AB772F" w:rsidP="00AB772F">
      <w:pPr>
        <w:numPr>
          <w:ilvl w:val="1"/>
          <w:numId w:val="4"/>
        </w:numPr>
        <w:tabs>
          <w:tab w:val="clear" w:pos="1440"/>
        </w:tabs>
        <w:autoSpaceDE w:val="0"/>
        <w:autoSpaceDN w:val="0"/>
        <w:adjustRightInd w:val="0"/>
        <w:rPr>
          <w:rFonts w:cs="Arial"/>
          <w:sz w:val="22"/>
          <w:szCs w:val="22"/>
        </w:rPr>
      </w:pPr>
      <w:r w:rsidRPr="00810B9B">
        <w:rPr>
          <w:rFonts w:cs="Arial"/>
          <w:b/>
          <w:sz w:val="22"/>
          <w:szCs w:val="22"/>
        </w:rPr>
        <w:t xml:space="preserve">Time for </w:t>
      </w:r>
      <w:r>
        <w:rPr>
          <w:rFonts w:cs="Arial"/>
          <w:b/>
          <w:sz w:val="22"/>
          <w:szCs w:val="22"/>
        </w:rPr>
        <w:t>F</w:t>
      </w:r>
      <w:r w:rsidRPr="00810B9B">
        <w:rPr>
          <w:rFonts w:cs="Arial"/>
          <w:b/>
          <w:sz w:val="22"/>
          <w:szCs w:val="22"/>
        </w:rPr>
        <w:t xml:space="preserve">iling </w:t>
      </w:r>
      <w:r>
        <w:rPr>
          <w:rFonts w:cs="Arial"/>
          <w:b/>
          <w:sz w:val="22"/>
          <w:szCs w:val="22"/>
        </w:rPr>
        <w:t>A</w:t>
      </w:r>
      <w:r w:rsidRPr="00810B9B">
        <w:rPr>
          <w:rFonts w:cs="Arial"/>
          <w:b/>
          <w:sz w:val="22"/>
          <w:szCs w:val="22"/>
        </w:rPr>
        <w:t>ppeal</w:t>
      </w:r>
      <w:r>
        <w:rPr>
          <w:rFonts w:cs="Arial"/>
          <w:b/>
          <w:sz w:val="22"/>
          <w:szCs w:val="22"/>
        </w:rPr>
        <w:t xml:space="preserve">. </w:t>
      </w:r>
      <w:r w:rsidRPr="00555FF8">
        <w:rPr>
          <w:rFonts w:cs="Arial"/>
          <w:sz w:val="22"/>
          <w:szCs w:val="22"/>
        </w:rPr>
        <w:t>The appeal must be filed in writing with the Appeals Board within ten days after the date that the Academic Ombud notifies the student that the case cannot be resolved without recourse to the Appeals Board. The student shall have the right of class participation and attendance during the consideration of any appeal. The student shall have the rights set out in Section 2.3 of the code of Student Conduct. (Student Right</w:t>
      </w:r>
      <w:r>
        <w:rPr>
          <w:rFonts w:cs="Arial"/>
          <w:sz w:val="22"/>
          <w:szCs w:val="22"/>
        </w:rPr>
        <w:t>s and Responsibilities, Part I)</w:t>
      </w:r>
    </w:p>
    <w:p w14:paraId="77AE4E16" w14:textId="77777777" w:rsidR="00AB772F" w:rsidRDefault="00AB772F" w:rsidP="00AB772F">
      <w:pPr>
        <w:autoSpaceDE w:val="0"/>
        <w:autoSpaceDN w:val="0"/>
        <w:adjustRightInd w:val="0"/>
        <w:ind w:left="1080"/>
        <w:rPr>
          <w:rFonts w:cs="Arial"/>
          <w:sz w:val="22"/>
          <w:szCs w:val="22"/>
        </w:rPr>
      </w:pPr>
    </w:p>
    <w:p w14:paraId="74F69E38" w14:textId="77777777" w:rsidR="00AB772F" w:rsidRDefault="00AB772F" w:rsidP="00AB772F">
      <w:pPr>
        <w:numPr>
          <w:ilvl w:val="1"/>
          <w:numId w:val="4"/>
        </w:numPr>
        <w:tabs>
          <w:tab w:val="clear" w:pos="1440"/>
        </w:tabs>
        <w:autoSpaceDE w:val="0"/>
        <w:autoSpaceDN w:val="0"/>
        <w:adjustRightInd w:val="0"/>
        <w:rPr>
          <w:rFonts w:cs="Arial"/>
          <w:sz w:val="22"/>
          <w:szCs w:val="22"/>
        </w:rPr>
      </w:pPr>
      <w:r>
        <w:rPr>
          <w:rFonts w:cs="Arial"/>
          <w:b/>
          <w:sz w:val="22"/>
          <w:szCs w:val="22"/>
        </w:rPr>
        <w:t>Hearing; N</w:t>
      </w:r>
      <w:r w:rsidRPr="00596982">
        <w:rPr>
          <w:rFonts w:cs="Arial"/>
          <w:b/>
          <w:sz w:val="22"/>
          <w:szCs w:val="22"/>
        </w:rPr>
        <w:t>otice</w:t>
      </w:r>
      <w:r>
        <w:rPr>
          <w:rFonts w:cs="Arial"/>
          <w:b/>
          <w:sz w:val="22"/>
          <w:szCs w:val="22"/>
        </w:rPr>
        <w:t xml:space="preserve">. </w:t>
      </w:r>
      <w:r w:rsidRPr="00555FF8">
        <w:rPr>
          <w:rFonts w:cs="Arial"/>
          <w:sz w:val="22"/>
          <w:szCs w:val="22"/>
        </w:rPr>
        <w:t xml:space="preserve">The hearing officer of the University Appeals Board shall schedule a hearing in any case arising under this Rule 6.4, to begin within twenty days of the receipt of the appeal from the student, unless the student consents to an extension of time for the hearing. The hearing officer shall notify the student, the complainant, and the Academic Ombud of the time and date of the hearing. The student may withdraw the appeal at any time. If the student desires </w:t>
      </w:r>
      <w:r w:rsidRPr="00941E1D">
        <w:rPr>
          <w:rFonts w:cs="Arial"/>
          <w:sz w:val="22"/>
          <w:szCs w:val="22"/>
        </w:rPr>
        <w:t>only to appeal a penalty received for a minor offense [as defined in 6.4.3.A.3.d],</w:t>
      </w:r>
      <w:r w:rsidRPr="00555FF8">
        <w:rPr>
          <w:rFonts w:cs="Arial"/>
          <w:sz w:val="22"/>
          <w:szCs w:val="22"/>
        </w:rPr>
        <w:t xml:space="preserve"> and the Ombud has found that the appeal has insufficient merit, the Appeals Board may refuse to hear the appeal by majority vote.</w:t>
      </w:r>
    </w:p>
    <w:p w14:paraId="3420D0D7" w14:textId="77777777" w:rsidR="00AB772F" w:rsidRDefault="00AB772F" w:rsidP="00AB772F">
      <w:pPr>
        <w:autoSpaceDE w:val="0"/>
        <w:autoSpaceDN w:val="0"/>
        <w:adjustRightInd w:val="0"/>
        <w:rPr>
          <w:rFonts w:cs="Arial"/>
          <w:sz w:val="22"/>
          <w:szCs w:val="22"/>
        </w:rPr>
      </w:pPr>
    </w:p>
    <w:p w14:paraId="69F8A3BE" w14:textId="77777777" w:rsidR="00AB772F" w:rsidRDefault="00AB772F" w:rsidP="00AB772F">
      <w:pPr>
        <w:numPr>
          <w:ilvl w:val="1"/>
          <w:numId w:val="4"/>
        </w:numPr>
        <w:tabs>
          <w:tab w:val="clear" w:pos="1440"/>
        </w:tabs>
        <w:autoSpaceDE w:val="0"/>
        <w:autoSpaceDN w:val="0"/>
        <w:adjustRightInd w:val="0"/>
        <w:rPr>
          <w:rFonts w:cs="Arial"/>
          <w:b/>
          <w:sz w:val="22"/>
          <w:szCs w:val="22"/>
        </w:rPr>
      </w:pPr>
      <w:r w:rsidRPr="00596982">
        <w:rPr>
          <w:rFonts w:cs="Arial"/>
          <w:b/>
          <w:sz w:val="22"/>
          <w:szCs w:val="22"/>
        </w:rPr>
        <w:t xml:space="preserve">Scope of review </w:t>
      </w:r>
    </w:p>
    <w:p w14:paraId="02AE8F7C" w14:textId="77777777" w:rsidR="00AB772F" w:rsidRDefault="00AB772F" w:rsidP="00AB772F">
      <w:pPr>
        <w:autoSpaceDE w:val="0"/>
        <w:autoSpaceDN w:val="0"/>
        <w:adjustRightInd w:val="0"/>
        <w:rPr>
          <w:rFonts w:cs="Arial"/>
          <w:b/>
          <w:sz w:val="22"/>
          <w:szCs w:val="22"/>
        </w:rPr>
      </w:pPr>
    </w:p>
    <w:p w14:paraId="7DC34B41" w14:textId="77777777" w:rsidR="00AB772F" w:rsidRPr="00596982" w:rsidRDefault="00AB772F" w:rsidP="00AB772F">
      <w:pPr>
        <w:numPr>
          <w:ilvl w:val="0"/>
          <w:numId w:val="95"/>
        </w:numPr>
        <w:autoSpaceDE w:val="0"/>
        <w:autoSpaceDN w:val="0"/>
        <w:adjustRightInd w:val="0"/>
        <w:rPr>
          <w:rFonts w:cs="Arial"/>
          <w:b/>
          <w:sz w:val="22"/>
          <w:szCs w:val="22"/>
        </w:rPr>
      </w:pPr>
      <w:r w:rsidRPr="00596982">
        <w:rPr>
          <w:rFonts w:cs="Arial"/>
          <w:b/>
          <w:sz w:val="22"/>
          <w:szCs w:val="22"/>
        </w:rPr>
        <w:t>Violation</w:t>
      </w:r>
      <w:r>
        <w:rPr>
          <w:rFonts w:cs="Arial"/>
          <w:b/>
          <w:sz w:val="22"/>
          <w:szCs w:val="22"/>
        </w:rPr>
        <w:t xml:space="preserve">. </w:t>
      </w:r>
      <w:r w:rsidRPr="00555FF8">
        <w:rPr>
          <w:rFonts w:cs="Arial"/>
          <w:sz w:val="22"/>
          <w:szCs w:val="22"/>
        </w:rPr>
        <w:t>The Appeals Board shall sit as a fact-finding body and determine whether or not the student cheated, plagiarized, or falsified or misused academic records from such evidence as is brought before the Board (including testimony under oath, written statements, exhibits, and a view of the classroom where the cheating occurred if this be an issue). The Board may call witnesses on its own initiative and may continue the hearing for this purpose. The Board shall find the student did not commit the offense unless a majority of members present decides otherwise, based on the</w:t>
      </w:r>
      <w:r w:rsidR="00D7130C">
        <w:rPr>
          <w:rFonts w:cs="Arial"/>
          <w:sz w:val="22"/>
          <w:szCs w:val="22"/>
        </w:rPr>
        <w:t xml:space="preserve"> standard of proof, and given the</w:t>
      </w:r>
      <w:r w:rsidRPr="00555FF8">
        <w:rPr>
          <w:rFonts w:cs="Arial"/>
          <w:sz w:val="22"/>
          <w:szCs w:val="22"/>
        </w:rPr>
        <w:t xml:space="preserve"> evidence provided.</w:t>
      </w:r>
      <w:r w:rsidR="00D7130C">
        <w:rPr>
          <w:rFonts w:cs="Arial"/>
          <w:sz w:val="22"/>
          <w:szCs w:val="22"/>
        </w:rPr>
        <w:t xml:space="preserve"> [US: 3/21/2016]</w:t>
      </w:r>
    </w:p>
    <w:p w14:paraId="482AFA32" w14:textId="77777777" w:rsidR="00AB772F" w:rsidRPr="00596982" w:rsidRDefault="00AB772F" w:rsidP="00AB772F">
      <w:pPr>
        <w:autoSpaceDE w:val="0"/>
        <w:autoSpaceDN w:val="0"/>
        <w:adjustRightInd w:val="0"/>
        <w:ind w:left="2340"/>
        <w:rPr>
          <w:rFonts w:cs="Arial"/>
          <w:b/>
          <w:sz w:val="22"/>
          <w:szCs w:val="22"/>
        </w:rPr>
      </w:pPr>
    </w:p>
    <w:p w14:paraId="33CD2B34" w14:textId="77777777" w:rsidR="00AB772F" w:rsidRPr="00EB1058" w:rsidRDefault="00AB772F" w:rsidP="00AB772F">
      <w:pPr>
        <w:numPr>
          <w:ilvl w:val="0"/>
          <w:numId w:val="95"/>
        </w:numPr>
        <w:autoSpaceDE w:val="0"/>
        <w:autoSpaceDN w:val="0"/>
        <w:adjustRightInd w:val="0"/>
        <w:rPr>
          <w:rFonts w:cs="Arial"/>
          <w:b/>
          <w:sz w:val="22"/>
          <w:szCs w:val="22"/>
        </w:rPr>
      </w:pPr>
      <w:r w:rsidRPr="00555FF8">
        <w:rPr>
          <w:rFonts w:cs="Arial"/>
          <w:sz w:val="22"/>
          <w:szCs w:val="22"/>
        </w:rPr>
        <w:t xml:space="preserve">  </w:t>
      </w:r>
      <w:r w:rsidRPr="00596982">
        <w:rPr>
          <w:rFonts w:cs="Arial"/>
          <w:b/>
          <w:sz w:val="22"/>
          <w:szCs w:val="22"/>
        </w:rPr>
        <w:t>Penalty</w:t>
      </w:r>
      <w:r w:rsidRPr="00555FF8">
        <w:rPr>
          <w:rFonts w:cs="Arial"/>
          <w:sz w:val="22"/>
          <w:szCs w:val="22"/>
        </w:rPr>
        <w:t>. If the student is permitted to appeal the penalty that is being imposed for the offense, the Appeals Board shall also judge whether the penalty is inappropriately harsh. The Board may reduce the penalty, subject to the following limitations:</w:t>
      </w:r>
    </w:p>
    <w:p w14:paraId="60FF37F7" w14:textId="77777777" w:rsidR="00AB772F" w:rsidRDefault="00AB772F" w:rsidP="00AB772F">
      <w:pPr>
        <w:autoSpaceDE w:val="0"/>
        <w:autoSpaceDN w:val="0"/>
        <w:adjustRightInd w:val="0"/>
        <w:rPr>
          <w:rFonts w:cs="Arial"/>
          <w:b/>
          <w:sz w:val="22"/>
          <w:szCs w:val="22"/>
        </w:rPr>
      </w:pPr>
    </w:p>
    <w:p w14:paraId="3A12E2E9" w14:textId="77777777" w:rsidR="00AB772F" w:rsidRPr="00EB1058" w:rsidRDefault="00AB772F" w:rsidP="00AB772F">
      <w:pPr>
        <w:numPr>
          <w:ilvl w:val="1"/>
          <w:numId w:val="95"/>
        </w:numPr>
        <w:autoSpaceDE w:val="0"/>
        <w:autoSpaceDN w:val="0"/>
        <w:adjustRightInd w:val="0"/>
        <w:rPr>
          <w:rFonts w:cs="Arial"/>
          <w:b/>
          <w:sz w:val="22"/>
          <w:szCs w:val="22"/>
        </w:rPr>
      </w:pPr>
      <w:r w:rsidRPr="00555FF8">
        <w:rPr>
          <w:rFonts w:cs="Arial"/>
          <w:sz w:val="22"/>
          <w:szCs w:val="22"/>
        </w:rPr>
        <w:t xml:space="preserve">If the offense occurred in a course in which the student was not enrolled, or if the offense was with regard to falsification or misuse of academic records, or the offense occurred in academic work outside of a course (for example, an honors project or dissertation, a graduate examination, a thesis or dissertation, or a formally submitted thesis or dissertation proposal), the Board may choose either to void the </w:t>
      </w:r>
      <w:r w:rsidRPr="00555FF8">
        <w:rPr>
          <w:rFonts w:cs="Arial"/>
          <w:sz w:val="22"/>
          <w:szCs w:val="22"/>
        </w:rPr>
        <w:lastRenderedPageBreak/>
        <w:t xml:space="preserve">recommended penalty or to reduce it to one no less severe than suspension. </w:t>
      </w:r>
    </w:p>
    <w:p w14:paraId="0197D8DE" w14:textId="77777777" w:rsidR="00AB772F" w:rsidRPr="00EB1058" w:rsidRDefault="00AB772F" w:rsidP="00AB772F">
      <w:pPr>
        <w:autoSpaceDE w:val="0"/>
        <w:autoSpaceDN w:val="0"/>
        <w:adjustRightInd w:val="0"/>
        <w:ind w:left="2700"/>
        <w:rPr>
          <w:rFonts w:cs="Arial"/>
          <w:b/>
          <w:sz w:val="22"/>
          <w:szCs w:val="22"/>
        </w:rPr>
      </w:pPr>
    </w:p>
    <w:p w14:paraId="3967766B" w14:textId="77777777" w:rsidR="00AB772F" w:rsidRPr="00EB1058" w:rsidRDefault="00AB772F" w:rsidP="00AB772F">
      <w:pPr>
        <w:numPr>
          <w:ilvl w:val="1"/>
          <w:numId w:val="95"/>
        </w:numPr>
        <w:autoSpaceDE w:val="0"/>
        <w:autoSpaceDN w:val="0"/>
        <w:adjustRightInd w:val="0"/>
        <w:rPr>
          <w:rFonts w:cs="Arial"/>
          <w:b/>
          <w:sz w:val="22"/>
          <w:szCs w:val="22"/>
        </w:rPr>
      </w:pPr>
      <w:r w:rsidRPr="00555FF8">
        <w:rPr>
          <w:rFonts w:cs="Arial"/>
          <w:sz w:val="22"/>
          <w:szCs w:val="22"/>
        </w:rPr>
        <w:t xml:space="preserve"> If the offense is the student's first, the Board may reduce </w:t>
      </w:r>
      <w:r w:rsidRPr="00555FF8" w:rsidDel="00C15E79">
        <w:rPr>
          <w:rFonts w:cs="Arial"/>
          <w:sz w:val="22"/>
          <w:szCs w:val="22"/>
        </w:rPr>
        <w:t xml:space="preserve">the penalty </w:t>
      </w:r>
      <w:r w:rsidRPr="00555FF8">
        <w:rPr>
          <w:rFonts w:cs="Arial"/>
          <w:sz w:val="22"/>
          <w:szCs w:val="22"/>
        </w:rPr>
        <w:t>to any one mentioned in this Section 6.4.</w:t>
      </w:r>
    </w:p>
    <w:p w14:paraId="5136C26F" w14:textId="77777777" w:rsidR="00AB772F" w:rsidRDefault="00AB772F" w:rsidP="00AB772F">
      <w:pPr>
        <w:autoSpaceDE w:val="0"/>
        <w:autoSpaceDN w:val="0"/>
        <w:adjustRightInd w:val="0"/>
        <w:rPr>
          <w:rFonts w:cs="Arial"/>
          <w:sz w:val="22"/>
          <w:szCs w:val="22"/>
        </w:rPr>
      </w:pPr>
    </w:p>
    <w:p w14:paraId="3CCE0047" w14:textId="77777777" w:rsidR="00AB772F" w:rsidRPr="00EB1058" w:rsidRDefault="00AB772F" w:rsidP="00AB772F">
      <w:pPr>
        <w:numPr>
          <w:ilvl w:val="1"/>
          <w:numId w:val="95"/>
        </w:numPr>
        <w:autoSpaceDE w:val="0"/>
        <w:autoSpaceDN w:val="0"/>
        <w:adjustRightInd w:val="0"/>
        <w:rPr>
          <w:rFonts w:cs="Arial"/>
          <w:b/>
          <w:sz w:val="22"/>
          <w:szCs w:val="22"/>
        </w:rPr>
      </w:pPr>
      <w:r w:rsidRPr="00555FF8">
        <w:rPr>
          <w:rFonts w:cs="Arial"/>
          <w:sz w:val="22"/>
          <w:szCs w:val="22"/>
        </w:rPr>
        <w:t xml:space="preserve"> If the offense is the student's second, and the first offense was a minor one [as defined in paragraph 6.4.3(A)(3)(a)], then the Board may reduce the penalty for the second offense to one no less severe than a grade of E or F in the course in which the offense occurred.  </w:t>
      </w:r>
    </w:p>
    <w:p w14:paraId="45ED8978" w14:textId="77777777" w:rsidR="00AB772F" w:rsidRPr="00555FF8" w:rsidRDefault="00AB772F" w:rsidP="00AB772F">
      <w:pPr>
        <w:autoSpaceDE w:val="0"/>
        <w:autoSpaceDN w:val="0"/>
        <w:adjustRightInd w:val="0"/>
        <w:rPr>
          <w:rFonts w:cs="Arial"/>
          <w:sz w:val="22"/>
          <w:szCs w:val="22"/>
        </w:rPr>
      </w:pPr>
    </w:p>
    <w:p w14:paraId="44BFAD17" w14:textId="77777777" w:rsidR="00AB772F" w:rsidRPr="00555FF8" w:rsidRDefault="00AB772F" w:rsidP="00AB772F">
      <w:pPr>
        <w:numPr>
          <w:ilvl w:val="1"/>
          <w:numId w:val="95"/>
        </w:numPr>
        <w:autoSpaceDE w:val="0"/>
        <w:autoSpaceDN w:val="0"/>
        <w:adjustRightInd w:val="0"/>
        <w:rPr>
          <w:rFonts w:cs="Arial"/>
          <w:sz w:val="22"/>
          <w:szCs w:val="22"/>
        </w:rPr>
      </w:pPr>
      <w:r w:rsidRPr="00555FF8">
        <w:rPr>
          <w:rFonts w:cs="Arial"/>
          <w:sz w:val="22"/>
          <w:szCs w:val="22"/>
        </w:rPr>
        <w:t xml:space="preserve">If none of the conditions in (i-iii) are met, the Board may reduce the penalty to one no less severe than suspension.  </w:t>
      </w:r>
    </w:p>
    <w:p w14:paraId="086025CC" w14:textId="77777777" w:rsidR="00AB772F" w:rsidRPr="00555FF8" w:rsidRDefault="00AB772F" w:rsidP="00AB772F">
      <w:pPr>
        <w:autoSpaceDE w:val="0"/>
        <w:autoSpaceDN w:val="0"/>
        <w:adjustRightInd w:val="0"/>
        <w:rPr>
          <w:rFonts w:cs="Arial"/>
          <w:sz w:val="22"/>
          <w:szCs w:val="22"/>
        </w:rPr>
      </w:pPr>
    </w:p>
    <w:p w14:paraId="6B96BFCD" w14:textId="77777777" w:rsidR="00AB772F" w:rsidRDefault="00AB772F" w:rsidP="00AB772F">
      <w:pPr>
        <w:numPr>
          <w:ilvl w:val="1"/>
          <w:numId w:val="4"/>
        </w:numPr>
        <w:tabs>
          <w:tab w:val="clear" w:pos="1440"/>
        </w:tabs>
        <w:autoSpaceDE w:val="0"/>
        <w:autoSpaceDN w:val="0"/>
        <w:adjustRightInd w:val="0"/>
        <w:rPr>
          <w:rFonts w:cs="Arial"/>
          <w:sz w:val="22"/>
          <w:szCs w:val="22"/>
        </w:rPr>
      </w:pPr>
      <w:r w:rsidRPr="00EB1058">
        <w:rPr>
          <w:rFonts w:cs="Arial"/>
          <w:b/>
          <w:sz w:val="22"/>
          <w:szCs w:val="22"/>
        </w:rPr>
        <w:t>Determination and Notice.</w:t>
      </w:r>
      <w:r>
        <w:rPr>
          <w:rFonts w:cs="Arial"/>
          <w:b/>
          <w:sz w:val="22"/>
          <w:szCs w:val="22"/>
        </w:rPr>
        <w:t xml:space="preserve"> </w:t>
      </w:r>
      <w:r w:rsidRPr="00555FF8">
        <w:rPr>
          <w:rFonts w:cs="Arial"/>
          <w:sz w:val="22"/>
          <w:szCs w:val="22"/>
        </w:rPr>
        <w:t>The Appeals Board shall seek to render a decision as soon as is reasonably possible so that the student may plan his or her further academic work. The hearing officer of the Board shall notify the student, the complainants (instructor and chair, responsible dean, or Registrar), and the Academic Ombud of the Board's decision within five days. If a penalty at least as severe as suspension was originally recommended for the offense, even if it has been reduced by the Board, the hearing officer shall also notify the Provost. In addition:</w:t>
      </w:r>
    </w:p>
    <w:p w14:paraId="1148FA43" w14:textId="77777777" w:rsidR="00AB772F" w:rsidRDefault="00AB772F" w:rsidP="00AB772F">
      <w:pPr>
        <w:autoSpaceDE w:val="0"/>
        <w:autoSpaceDN w:val="0"/>
        <w:adjustRightInd w:val="0"/>
        <w:rPr>
          <w:rFonts w:cs="Arial"/>
          <w:b/>
          <w:sz w:val="22"/>
          <w:szCs w:val="22"/>
        </w:rPr>
      </w:pPr>
    </w:p>
    <w:p w14:paraId="37B58746" w14:textId="77777777" w:rsidR="00AB772F" w:rsidRDefault="00AB772F" w:rsidP="00AB772F">
      <w:pPr>
        <w:numPr>
          <w:ilvl w:val="2"/>
          <w:numId w:val="4"/>
        </w:numPr>
        <w:autoSpaceDE w:val="0"/>
        <w:autoSpaceDN w:val="0"/>
        <w:adjustRightInd w:val="0"/>
        <w:rPr>
          <w:rFonts w:cs="Arial"/>
          <w:sz w:val="22"/>
          <w:szCs w:val="22"/>
        </w:rPr>
      </w:pPr>
      <w:r w:rsidRPr="00555FF8">
        <w:rPr>
          <w:rFonts w:cs="Arial"/>
          <w:sz w:val="22"/>
          <w:szCs w:val="22"/>
        </w:rPr>
        <w:t xml:space="preserve">If the Board finds that a student committed the academic offense of which he or she was accused, then the hearing officer shall also notify the instructor and chair (if the offense was related to a course), the responsible dean, and the dean of the student's college. In addition, if the Board is supporting or recommending a penalty less severe than suspension, or such a penalty has not been appealed, the hearing officer shall also notify the Registrar; in the case of international students, the Director of International Student Affairs; and, if the offense also involves a violation of the </w:t>
      </w:r>
      <w:r w:rsidRPr="00555FF8" w:rsidDel="0051431E">
        <w:rPr>
          <w:rFonts w:cs="Arial"/>
          <w:sz w:val="22"/>
          <w:szCs w:val="22"/>
        </w:rPr>
        <w:t>C</w:t>
      </w:r>
      <w:r w:rsidRPr="00555FF8">
        <w:rPr>
          <w:rFonts w:cs="Arial"/>
          <w:sz w:val="22"/>
          <w:szCs w:val="22"/>
        </w:rPr>
        <w:t xml:space="preserve">ode of Student Conduct, the </w:t>
      </w:r>
      <w:r w:rsidRPr="00555FF8" w:rsidDel="0051431E">
        <w:rPr>
          <w:rFonts w:cs="Arial"/>
          <w:sz w:val="22"/>
          <w:szCs w:val="22"/>
        </w:rPr>
        <w:t>D</w:t>
      </w:r>
      <w:r w:rsidRPr="00555FF8">
        <w:rPr>
          <w:rFonts w:cs="Arial"/>
          <w:sz w:val="22"/>
          <w:szCs w:val="22"/>
        </w:rPr>
        <w:t xml:space="preserve">ean of Students. </w:t>
      </w:r>
    </w:p>
    <w:p w14:paraId="4A136557" w14:textId="77777777" w:rsidR="00AB772F" w:rsidRDefault="00AB772F" w:rsidP="00AB772F">
      <w:pPr>
        <w:autoSpaceDE w:val="0"/>
        <w:autoSpaceDN w:val="0"/>
        <w:adjustRightInd w:val="0"/>
        <w:ind w:left="2340"/>
        <w:rPr>
          <w:rFonts w:cs="Arial"/>
          <w:sz w:val="22"/>
          <w:szCs w:val="22"/>
        </w:rPr>
      </w:pPr>
    </w:p>
    <w:p w14:paraId="65239D6F" w14:textId="77777777" w:rsidR="00AB772F" w:rsidRDefault="00AB772F" w:rsidP="00AB772F">
      <w:pPr>
        <w:numPr>
          <w:ilvl w:val="2"/>
          <w:numId w:val="4"/>
        </w:numPr>
        <w:autoSpaceDE w:val="0"/>
        <w:autoSpaceDN w:val="0"/>
        <w:adjustRightInd w:val="0"/>
        <w:rPr>
          <w:rFonts w:cs="Arial"/>
          <w:sz w:val="22"/>
          <w:szCs w:val="22"/>
        </w:rPr>
      </w:pPr>
      <w:r w:rsidRPr="00555FF8">
        <w:rPr>
          <w:rFonts w:cs="Arial"/>
          <w:sz w:val="22"/>
          <w:szCs w:val="22"/>
        </w:rPr>
        <w:t xml:space="preserve"> If the Board finds that a student did not commit the academic offense of which he or she was accused, and a penalty at least as severe as XE or XF was to be imposed for the alleged offense, the hearing officer shall also notify the responsible dean. If the alleged offense occurred in a course in which the student was registered, and if the allegation was lodged on or before the last day of regularly scheduled classes, then the student shall be permitted to withdraw from the course at any time until and including the last day of regularly scheduled classes for that semester, or up to five days after the Appeals Board has made its decision, whichever is later. If the allegation was lodged before the deadline for dropping courses had passed, the student shall be permitted to drop the course wit</w:t>
      </w:r>
      <w:r>
        <w:rPr>
          <w:rFonts w:cs="Arial"/>
          <w:sz w:val="22"/>
          <w:szCs w:val="22"/>
        </w:rPr>
        <w:t xml:space="preserve">hin the same time limitations. </w:t>
      </w:r>
    </w:p>
    <w:p w14:paraId="225B9B92" w14:textId="77777777" w:rsidR="00AB772F" w:rsidRDefault="00AB772F" w:rsidP="00AB772F">
      <w:pPr>
        <w:autoSpaceDE w:val="0"/>
        <w:autoSpaceDN w:val="0"/>
        <w:adjustRightInd w:val="0"/>
        <w:rPr>
          <w:rFonts w:cs="Arial"/>
          <w:sz w:val="22"/>
          <w:szCs w:val="22"/>
        </w:rPr>
      </w:pPr>
    </w:p>
    <w:p w14:paraId="2F6BE743" w14:textId="77777777" w:rsidR="00AB772F" w:rsidRDefault="00AB772F" w:rsidP="00AB772F">
      <w:pPr>
        <w:numPr>
          <w:ilvl w:val="2"/>
          <w:numId w:val="4"/>
        </w:numPr>
        <w:autoSpaceDE w:val="0"/>
        <w:autoSpaceDN w:val="0"/>
        <w:adjustRightInd w:val="0"/>
        <w:rPr>
          <w:rFonts w:cs="Arial"/>
          <w:sz w:val="22"/>
          <w:szCs w:val="22"/>
        </w:rPr>
      </w:pPr>
      <w:r w:rsidRPr="00555FF8">
        <w:rPr>
          <w:rFonts w:cs="Arial"/>
          <w:sz w:val="22"/>
          <w:szCs w:val="22"/>
        </w:rPr>
        <w:lastRenderedPageBreak/>
        <w:t>If the Appeals Board finds a student did not commit an offense or reduces a recommended penalty, the Chair of the Appeals Board shall provide a rationale of the Appeals Board's decision to the complainant (instructor, dean, or Registrar) in a timely fashion if the complainant so requests. The rationale may be provided verbally or in writing, at the discretion of the Chair of the Appeals Board.</w:t>
      </w:r>
    </w:p>
    <w:p w14:paraId="5993CA28" w14:textId="77777777" w:rsidR="00AB772F" w:rsidRDefault="00AB772F" w:rsidP="00AB772F">
      <w:pPr>
        <w:autoSpaceDE w:val="0"/>
        <w:autoSpaceDN w:val="0"/>
        <w:adjustRightInd w:val="0"/>
        <w:rPr>
          <w:rFonts w:cs="Arial"/>
          <w:sz w:val="22"/>
          <w:szCs w:val="22"/>
        </w:rPr>
      </w:pPr>
    </w:p>
    <w:p w14:paraId="15BF520D" w14:textId="77777777" w:rsidR="00AB772F" w:rsidRDefault="00AB772F" w:rsidP="00AB772F">
      <w:pPr>
        <w:numPr>
          <w:ilvl w:val="1"/>
          <w:numId w:val="4"/>
        </w:numPr>
        <w:tabs>
          <w:tab w:val="clear" w:pos="1440"/>
        </w:tabs>
        <w:autoSpaceDE w:val="0"/>
        <w:autoSpaceDN w:val="0"/>
        <w:adjustRightInd w:val="0"/>
        <w:rPr>
          <w:rFonts w:cs="Arial"/>
          <w:sz w:val="22"/>
          <w:szCs w:val="22"/>
        </w:rPr>
      </w:pPr>
      <w:r w:rsidRPr="00EB1058">
        <w:rPr>
          <w:rFonts w:cs="Arial"/>
          <w:b/>
          <w:sz w:val="22"/>
          <w:szCs w:val="22"/>
        </w:rPr>
        <w:t xml:space="preserve">Implementation of </w:t>
      </w:r>
      <w:r>
        <w:rPr>
          <w:rFonts w:cs="Arial"/>
          <w:b/>
          <w:sz w:val="22"/>
          <w:szCs w:val="22"/>
        </w:rPr>
        <w:t>P</w:t>
      </w:r>
      <w:r w:rsidRPr="00EB1058">
        <w:rPr>
          <w:rFonts w:cs="Arial"/>
          <w:b/>
          <w:sz w:val="22"/>
          <w:szCs w:val="22"/>
        </w:rPr>
        <w:t>enalty.</w:t>
      </w:r>
      <w:r>
        <w:rPr>
          <w:rFonts w:cs="Arial"/>
          <w:sz w:val="22"/>
          <w:szCs w:val="22"/>
        </w:rPr>
        <w:t xml:space="preserve"> </w:t>
      </w:r>
      <w:r w:rsidRPr="00555FF8">
        <w:rPr>
          <w:rFonts w:cs="Arial"/>
          <w:sz w:val="22"/>
          <w:szCs w:val="22"/>
        </w:rPr>
        <w:t>If the Appeals Board recommends a penalty no more severe than a grade of E or F in the course in which the offense occurred, the instructor shall implement such a penalty. If the Appeals Board recommends a penalty of XE or XF, the responsible dean shall implement that penalty. If the Appeals Board recommends a penalty of suspension, dismissal, expulsion, or revocation of a degree, the case shall be forwarded to the Provost, who shall take further a</w:t>
      </w:r>
      <w:r>
        <w:rPr>
          <w:rFonts w:cs="Arial"/>
          <w:sz w:val="22"/>
          <w:szCs w:val="22"/>
        </w:rPr>
        <w:t>ction pursuant to Section 6.4.5</w:t>
      </w:r>
    </w:p>
    <w:p w14:paraId="67BB7751" w14:textId="77777777" w:rsidR="00AB772F" w:rsidRDefault="00AB772F" w:rsidP="00AB772F">
      <w:pPr>
        <w:autoSpaceDE w:val="0"/>
        <w:autoSpaceDN w:val="0"/>
        <w:adjustRightInd w:val="0"/>
        <w:ind w:left="1080"/>
        <w:rPr>
          <w:rFonts w:cs="Arial"/>
          <w:sz w:val="22"/>
          <w:szCs w:val="22"/>
        </w:rPr>
      </w:pPr>
    </w:p>
    <w:p w14:paraId="1DDD39EA" w14:textId="77777777" w:rsidR="00AB772F" w:rsidRPr="00555FF8" w:rsidRDefault="00AB772F" w:rsidP="00AB772F">
      <w:pPr>
        <w:numPr>
          <w:ilvl w:val="1"/>
          <w:numId w:val="4"/>
        </w:numPr>
        <w:tabs>
          <w:tab w:val="clear" w:pos="1440"/>
        </w:tabs>
        <w:autoSpaceDE w:val="0"/>
        <w:autoSpaceDN w:val="0"/>
        <w:adjustRightInd w:val="0"/>
        <w:rPr>
          <w:rFonts w:cs="Arial"/>
          <w:sz w:val="22"/>
          <w:szCs w:val="22"/>
        </w:rPr>
      </w:pPr>
      <w:r>
        <w:rPr>
          <w:rFonts w:cs="Arial"/>
          <w:b/>
          <w:sz w:val="22"/>
          <w:szCs w:val="22"/>
        </w:rPr>
        <w:t>Conditions for R</w:t>
      </w:r>
      <w:r w:rsidRPr="00EB1058">
        <w:rPr>
          <w:rFonts w:cs="Arial"/>
          <w:b/>
          <w:sz w:val="22"/>
          <w:szCs w:val="22"/>
        </w:rPr>
        <w:t xml:space="preserve">eadmittance </w:t>
      </w:r>
      <w:r>
        <w:rPr>
          <w:rFonts w:cs="Arial"/>
          <w:b/>
          <w:sz w:val="22"/>
          <w:szCs w:val="22"/>
        </w:rPr>
        <w:t>A</w:t>
      </w:r>
      <w:r w:rsidRPr="00EB1058">
        <w:rPr>
          <w:rFonts w:cs="Arial"/>
          <w:b/>
          <w:sz w:val="22"/>
          <w:szCs w:val="22"/>
        </w:rPr>
        <w:t xml:space="preserve">fter </w:t>
      </w:r>
      <w:r>
        <w:rPr>
          <w:rFonts w:cs="Arial"/>
          <w:b/>
          <w:sz w:val="22"/>
          <w:szCs w:val="22"/>
        </w:rPr>
        <w:t>D</w:t>
      </w:r>
      <w:r w:rsidRPr="00EB1058">
        <w:rPr>
          <w:rFonts w:cs="Arial"/>
          <w:b/>
          <w:sz w:val="22"/>
          <w:szCs w:val="22"/>
        </w:rPr>
        <w:t>ismissal</w:t>
      </w:r>
      <w:r>
        <w:rPr>
          <w:rFonts w:cs="Arial"/>
          <w:sz w:val="22"/>
          <w:szCs w:val="22"/>
        </w:rPr>
        <w:t xml:space="preserve">. </w:t>
      </w:r>
      <w:r w:rsidRPr="00555FF8">
        <w:rPr>
          <w:rFonts w:cs="Arial"/>
          <w:sz w:val="22"/>
          <w:szCs w:val="22"/>
        </w:rPr>
        <w:t>If the Appeals Board recommends or supports a penalty of dismissal, the Board may specify conditions under which it would consider approving a studen</w:t>
      </w:r>
      <w:r>
        <w:rPr>
          <w:rFonts w:cs="Arial"/>
          <w:sz w:val="22"/>
          <w:szCs w:val="22"/>
        </w:rPr>
        <w:t xml:space="preserve">t's petition to be readmitted. </w:t>
      </w:r>
      <w:r w:rsidRPr="00555FF8">
        <w:rPr>
          <w:rFonts w:cs="Arial"/>
          <w:sz w:val="22"/>
          <w:szCs w:val="22"/>
        </w:rPr>
        <w:t xml:space="preserve">The hearing officer shall notify the student of any such conditions.  </w:t>
      </w:r>
    </w:p>
    <w:p w14:paraId="1FE51C55" w14:textId="77777777" w:rsidR="00EB5B05" w:rsidRPr="00555FF8" w:rsidRDefault="00EB5B05" w:rsidP="00AB772F">
      <w:pPr>
        <w:autoSpaceDE w:val="0"/>
        <w:autoSpaceDN w:val="0"/>
        <w:adjustRightInd w:val="0"/>
        <w:rPr>
          <w:rFonts w:cs="Arial"/>
          <w:sz w:val="22"/>
          <w:szCs w:val="22"/>
        </w:rPr>
      </w:pPr>
    </w:p>
    <w:p w14:paraId="337CBBE7" w14:textId="77777777" w:rsidR="00AB772F" w:rsidRDefault="00AB772F" w:rsidP="00546F68">
      <w:pPr>
        <w:numPr>
          <w:ilvl w:val="0"/>
          <w:numId w:val="4"/>
        </w:numPr>
        <w:tabs>
          <w:tab w:val="clear" w:pos="2340"/>
        </w:tabs>
        <w:autoSpaceDE w:val="0"/>
        <w:autoSpaceDN w:val="0"/>
        <w:adjustRightInd w:val="0"/>
        <w:ind w:left="1440" w:hanging="1440"/>
        <w:rPr>
          <w:rFonts w:cs="Arial"/>
          <w:b/>
          <w:sz w:val="22"/>
          <w:szCs w:val="22"/>
        </w:rPr>
      </w:pPr>
      <w:r w:rsidRPr="00EB1058">
        <w:rPr>
          <w:rFonts w:cs="Arial"/>
          <w:b/>
          <w:sz w:val="22"/>
          <w:szCs w:val="22"/>
        </w:rPr>
        <w:t xml:space="preserve">Failure to </w:t>
      </w:r>
      <w:r>
        <w:rPr>
          <w:rFonts w:cs="Arial"/>
          <w:b/>
          <w:sz w:val="22"/>
          <w:szCs w:val="22"/>
        </w:rPr>
        <w:t>A</w:t>
      </w:r>
      <w:r w:rsidRPr="00EB1058">
        <w:rPr>
          <w:rFonts w:cs="Arial"/>
          <w:b/>
          <w:sz w:val="22"/>
          <w:szCs w:val="22"/>
        </w:rPr>
        <w:t>ppeal</w:t>
      </w:r>
    </w:p>
    <w:p w14:paraId="53414A49" w14:textId="77777777" w:rsidR="005C493F" w:rsidRPr="00EB1058" w:rsidRDefault="005C493F" w:rsidP="005C493F">
      <w:pPr>
        <w:autoSpaceDE w:val="0"/>
        <w:autoSpaceDN w:val="0"/>
        <w:adjustRightInd w:val="0"/>
        <w:ind w:left="2340"/>
        <w:rPr>
          <w:rFonts w:cs="Arial"/>
          <w:b/>
          <w:sz w:val="22"/>
          <w:szCs w:val="22"/>
        </w:rPr>
      </w:pPr>
    </w:p>
    <w:p w14:paraId="0ACBA34C"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t xml:space="preserve">If </w:t>
      </w:r>
      <w:r>
        <w:rPr>
          <w:rFonts w:cs="Arial"/>
          <w:sz w:val="22"/>
          <w:szCs w:val="22"/>
        </w:rPr>
        <w:t xml:space="preserve">a student fails to approach the Ombud within the time specified in Section 6.4.4.A.1, or if </w:t>
      </w:r>
      <w:r w:rsidRPr="00555FF8">
        <w:rPr>
          <w:rFonts w:cs="Arial"/>
          <w:sz w:val="22"/>
          <w:szCs w:val="22"/>
        </w:rPr>
        <w:t>an appeal is not filed within the time specified in Section 6.4.4</w:t>
      </w:r>
      <w:r>
        <w:rPr>
          <w:rFonts w:cs="Arial"/>
          <w:sz w:val="22"/>
          <w:szCs w:val="22"/>
        </w:rPr>
        <w:t>.</w:t>
      </w:r>
      <w:r w:rsidRPr="00555FF8">
        <w:rPr>
          <w:rFonts w:cs="Arial"/>
          <w:sz w:val="22"/>
          <w:szCs w:val="22"/>
        </w:rPr>
        <w:t>B</w:t>
      </w:r>
      <w:r>
        <w:rPr>
          <w:rFonts w:cs="Arial"/>
          <w:sz w:val="22"/>
          <w:szCs w:val="22"/>
        </w:rPr>
        <w:t>.</w:t>
      </w:r>
      <w:r w:rsidRPr="00555FF8">
        <w:rPr>
          <w:rFonts w:cs="Arial"/>
          <w:sz w:val="22"/>
          <w:szCs w:val="22"/>
        </w:rPr>
        <w:t xml:space="preserve">2, the Academic Ombud shall so notify the student, the instructor and chair (if the offense was related to a course), the responsible dean, and the dean of the student's college of the finding, penalty, and failure to appeal. If a penalty less severe than suspension was recommended, the </w:t>
      </w:r>
      <w:r w:rsidRPr="00555FF8" w:rsidDel="00BF1DC4">
        <w:rPr>
          <w:rFonts w:cs="Arial"/>
          <w:sz w:val="22"/>
          <w:szCs w:val="22"/>
        </w:rPr>
        <w:t>Academic Ombud</w:t>
      </w:r>
      <w:r w:rsidRPr="00555FF8">
        <w:rPr>
          <w:rFonts w:cs="Arial"/>
          <w:sz w:val="22"/>
          <w:szCs w:val="22"/>
        </w:rPr>
        <w:t xml:space="preserve"> shall </w:t>
      </w:r>
      <w:r w:rsidRPr="00555FF8" w:rsidDel="00BF1DC4">
        <w:rPr>
          <w:rFonts w:cs="Arial"/>
          <w:sz w:val="22"/>
          <w:szCs w:val="22"/>
        </w:rPr>
        <w:t xml:space="preserve">also </w:t>
      </w:r>
      <w:r w:rsidRPr="00555FF8">
        <w:rPr>
          <w:rFonts w:cs="Arial"/>
          <w:sz w:val="22"/>
          <w:szCs w:val="22"/>
        </w:rPr>
        <w:t xml:space="preserve">notify the Registrar; in the case of international students, the Director of International Student Affairs; and, if the offense also involves a violation of the </w:t>
      </w:r>
      <w:r w:rsidRPr="00555FF8" w:rsidDel="0051431E">
        <w:rPr>
          <w:rFonts w:cs="Arial"/>
          <w:sz w:val="22"/>
          <w:szCs w:val="22"/>
        </w:rPr>
        <w:t>C</w:t>
      </w:r>
      <w:r w:rsidRPr="00555FF8">
        <w:rPr>
          <w:rFonts w:cs="Arial"/>
          <w:sz w:val="22"/>
          <w:szCs w:val="22"/>
        </w:rPr>
        <w:t xml:space="preserve">ode of Student Conduct, the </w:t>
      </w:r>
      <w:r w:rsidRPr="00555FF8" w:rsidDel="0051431E">
        <w:rPr>
          <w:rFonts w:cs="Arial"/>
          <w:sz w:val="22"/>
          <w:szCs w:val="22"/>
        </w:rPr>
        <w:t>D</w:t>
      </w:r>
      <w:r w:rsidRPr="00555FF8">
        <w:rPr>
          <w:rFonts w:cs="Arial"/>
          <w:sz w:val="22"/>
          <w:szCs w:val="22"/>
        </w:rPr>
        <w:t xml:space="preserve">ean of Students. On the other hand, if a dean or the Registrar recommended a penalty at least as severe as suspension, the </w:t>
      </w:r>
      <w:r w:rsidRPr="00555FF8" w:rsidDel="00BF1DC4">
        <w:rPr>
          <w:rFonts w:cs="Arial"/>
          <w:sz w:val="22"/>
          <w:szCs w:val="22"/>
        </w:rPr>
        <w:t>Academic Ombud</w:t>
      </w:r>
      <w:r w:rsidRPr="00555FF8">
        <w:rPr>
          <w:rFonts w:cs="Arial"/>
          <w:sz w:val="22"/>
          <w:szCs w:val="22"/>
        </w:rPr>
        <w:t xml:space="preserve"> shall notify the Provost.  </w:t>
      </w:r>
    </w:p>
    <w:p w14:paraId="414446BE" w14:textId="77777777" w:rsidR="00AB772F" w:rsidRDefault="00AB772F" w:rsidP="00AB772F">
      <w:pPr>
        <w:pStyle w:val="Heading3"/>
      </w:pPr>
      <w:bookmarkStart w:id="395" w:name="_Toc490123339"/>
      <w:r>
        <w:t>6.4.5</w:t>
      </w:r>
      <w:r w:rsidRPr="00555FF8">
        <w:t xml:space="preserve"> </w:t>
      </w:r>
      <w:r>
        <w:tab/>
      </w:r>
      <w:r>
        <w:tab/>
      </w:r>
      <w:r w:rsidRPr="00555FF8">
        <w:t>Action by the Provost</w:t>
      </w:r>
      <w:bookmarkEnd w:id="395"/>
    </w:p>
    <w:p w14:paraId="735AC056" w14:textId="77777777" w:rsidR="00AB772F" w:rsidRDefault="00AB772F" w:rsidP="00AB772F"/>
    <w:p w14:paraId="7B9190DC" w14:textId="77777777" w:rsidR="00AB772F" w:rsidRPr="00EB1058" w:rsidRDefault="00AB772F" w:rsidP="00AB772F">
      <w:pPr>
        <w:numPr>
          <w:ilvl w:val="0"/>
          <w:numId w:val="96"/>
        </w:numPr>
        <w:rPr>
          <w:b/>
        </w:rPr>
      </w:pPr>
      <w:r>
        <w:rPr>
          <w:rFonts w:cs="Arial"/>
          <w:b/>
          <w:sz w:val="22"/>
          <w:szCs w:val="22"/>
        </w:rPr>
        <w:t>Upon R</w:t>
      </w:r>
      <w:r w:rsidRPr="00EB1058">
        <w:rPr>
          <w:rFonts w:cs="Arial"/>
          <w:b/>
          <w:sz w:val="22"/>
          <w:szCs w:val="22"/>
        </w:rPr>
        <w:t xml:space="preserve">eceipt of </w:t>
      </w:r>
      <w:r>
        <w:rPr>
          <w:rFonts w:cs="Arial"/>
          <w:b/>
          <w:sz w:val="22"/>
          <w:szCs w:val="22"/>
        </w:rPr>
        <w:t>R</w:t>
      </w:r>
      <w:r w:rsidRPr="00EB1058">
        <w:rPr>
          <w:rFonts w:cs="Arial"/>
          <w:b/>
          <w:sz w:val="22"/>
          <w:szCs w:val="22"/>
        </w:rPr>
        <w:t xml:space="preserve">ecommendation  </w:t>
      </w:r>
    </w:p>
    <w:p w14:paraId="1A6F3E3C" w14:textId="77777777" w:rsidR="00AB772F" w:rsidRDefault="00AB772F" w:rsidP="00AB772F">
      <w:pPr>
        <w:autoSpaceDE w:val="0"/>
        <w:autoSpaceDN w:val="0"/>
        <w:adjustRightInd w:val="0"/>
        <w:rPr>
          <w:rFonts w:cs="Arial"/>
          <w:sz w:val="22"/>
          <w:szCs w:val="22"/>
        </w:rPr>
      </w:pPr>
      <w:r w:rsidRPr="00555FF8">
        <w:rPr>
          <w:rFonts w:cs="Arial"/>
          <w:sz w:val="22"/>
          <w:szCs w:val="22"/>
        </w:rPr>
        <w:t xml:space="preserve">If the Provost receives a recommendation from a dean or the Registrar to suspend, dismiss, expel, or revoke a degree of a student, then the Provost shall wait until receiving notice from the Academic Ombud or the hearing officer of the University Appeals Board that the finding of an offense stands and that a penalty at least as severe as suspension is being recommended or supported by the Board.  </w:t>
      </w:r>
    </w:p>
    <w:p w14:paraId="38B35672" w14:textId="77777777" w:rsidR="00AB772F" w:rsidRDefault="00AB772F" w:rsidP="00AB772F">
      <w:pPr>
        <w:autoSpaceDE w:val="0"/>
        <w:autoSpaceDN w:val="0"/>
        <w:adjustRightInd w:val="0"/>
        <w:rPr>
          <w:rFonts w:cs="Arial"/>
          <w:sz w:val="22"/>
          <w:szCs w:val="22"/>
        </w:rPr>
      </w:pPr>
    </w:p>
    <w:p w14:paraId="5308144D" w14:textId="77777777" w:rsidR="00AB772F" w:rsidRDefault="00AB772F" w:rsidP="00AB772F">
      <w:pPr>
        <w:numPr>
          <w:ilvl w:val="0"/>
          <w:numId w:val="96"/>
        </w:numPr>
        <w:autoSpaceDE w:val="0"/>
        <w:autoSpaceDN w:val="0"/>
        <w:adjustRightInd w:val="0"/>
        <w:rPr>
          <w:rFonts w:cs="Arial"/>
          <w:b/>
          <w:sz w:val="22"/>
          <w:szCs w:val="22"/>
        </w:rPr>
      </w:pPr>
      <w:r w:rsidRPr="00EB1058">
        <w:rPr>
          <w:rFonts w:cs="Arial"/>
          <w:b/>
          <w:sz w:val="22"/>
          <w:szCs w:val="22"/>
        </w:rPr>
        <w:t xml:space="preserve">Imposition of Penalty  </w:t>
      </w:r>
    </w:p>
    <w:p w14:paraId="77FFB359" w14:textId="77777777" w:rsidR="005C493F" w:rsidRPr="00EB1058" w:rsidRDefault="005C493F" w:rsidP="005C493F">
      <w:pPr>
        <w:autoSpaceDE w:val="0"/>
        <w:autoSpaceDN w:val="0"/>
        <w:adjustRightInd w:val="0"/>
        <w:rPr>
          <w:rFonts w:cs="Arial"/>
          <w:b/>
          <w:sz w:val="22"/>
          <w:szCs w:val="22"/>
        </w:rPr>
      </w:pPr>
    </w:p>
    <w:p w14:paraId="27905452" w14:textId="77777777" w:rsidR="00AB772F" w:rsidRDefault="00AB772F" w:rsidP="00AB772F">
      <w:pPr>
        <w:autoSpaceDE w:val="0"/>
        <w:autoSpaceDN w:val="0"/>
        <w:adjustRightInd w:val="0"/>
        <w:rPr>
          <w:rFonts w:cs="Arial"/>
          <w:sz w:val="22"/>
          <w:szCs w:val="22"/>
        </w:rPr>
      </w:pPr>
      <w:r w:rsidRPr="00555FF8">
        <w:rPr>
          <w:rFonts w:cs="Arial"/>
          <w:sz w:val="22"/>
          <w:szCs w:val="22"/>
        </w:rPr>
        <w:t>The Provost may implement the recommended penalty or a less severe one, subject to the following limitations:</w:t>
      </w:r>
    </w:p>
    <w:p w14:paraId="66FF9259" w14:textId="77777777" w:rsidR="00AB772F" w:rsidRDefault="00AB772F" w:rsidP="00AB772F">
      <w:pPr>
        <w:autoSpaceDE w:val="0"/>
        <w:autoSpaceDN w:val="0"/>
        <w:adjustRightInd w:val="0"/>
        <w:rPr>
          <w:rFonts w:cs="Arial"/>
          <w:sz w:val="22"/>
          <w:szCs w:val="22"/>
        </w:rPr>
      </w:pPr>
    </w:p>
    <w:p w14:paraId="759E41E3" w14:textId="77777777" w:rsidR="00AB772F" w:rsidRDefault="00AB772F" w:rsidP="00AB772F">
      <w:pPr>
        <w:numPr>
          <w:ilvl w:val="0"/>
          <w:numId w:val="97"/>
        </w:numPr>
        <w:autoSpaceDE w:val="0"/>
        <w:autoSpaceDN w:val="0"/>
        <w:adjustRightInd w:val="0"/>
        <w:rPr>
          <w:rFonts w:cs="Arial"/>
          <w:sz w:val="22"/>
          <w:szCs w:val="22"/>
        </w:rPr>
      </w:pPr>
      <w:r w:rsidRPr="00555FF8">
        <w:rPr>
          <w:rFonts w:cs="Arial"/>
          <w:sz w:val="22"/>
          <w:szCs w:val="22"/>
        </w:rPr>
        <w:lastRenderedPageBreak/>
        <w:t xml:space="preserve">If the offense occurred in a course in which the student was not enrolled, or if the offense was with regard to falsification or misuse of academic records, the Provost may implement either no penalty or a penalty at </w:t>
      </w:r>
      <w:r>
        <w:rPr>
          <w:rFonts w:cs="Arial"/>
          <w:sz w:val="22"/>
          <w:szCs w:val="22"/>
        </w:rPr>
        <w:t xml:space="preserve">least as severe as suspension. </w:t>
      </w:r>
    </w:p>
    <w:p w14:paraId="53528E56" w14:textId="77777777" w:rsidR="00AB772F" w:rsidRDefault="00AB772F" w:rsidP="00AB772F">
      <w:pPr>
        <w:autoSpaceDE w:val="0"/>
        <w:autoSpaceDN w:val="0"/>
        <w:adjustRightInd w:val="0"/>
        <w:ind w:left="1080"/>
        <w:rPr>
          <w:rFonts w:cs="Arial"/>
          <w:sz w:val="22"/>
          <w:szCs w:val="22"/>
        </w:rPr>
      </w:pPr>
    </w:p>
    <w:p w14:paraId="212B503C" w14:textId="77777777" w:rsidR="00AB772F" w:rsidRDefault="00AB772F" w:rsidP="00AB772F">
      <w:pPr>
        <w:numPr>
          <w:ilvl w:val="0"/>
          <w:numId w:val="97"/>
        </w:numPr>
        <w:autoSpaceDE w:val="0"/>
        <w:autoSpaceDN w:val="0"/>
        <w:adjustRightInd w:val="0"/>
        <w:rPr>
          <w:rFonts w:cs="Arial"/>
          <w:sz w:val="22"/>
          <w:szCs w:val="22"/>
        </w:rPr>
      </w:pPr>
      <w:r w:rsidRPr="00555FF8">
        <w:rPr>
          <w:rFonts w:cs="Arial"/>
          <w:sz w:val="22"/>
          <w:szCs w:val="22"/>
        </w:rPr>
        <w:t xml:space="preserve">If the offense was the student's first or second, and it occurred in a course in which the student was enrolled, the Provost shall implement a penalty at least as severe as a grade of XE or XF in the course </w:t>
      </w:r>
      <w:r>
        <w:rPr>
          <w:rFonts w:cs="Arial"/>
          <w:sz w:val="22"/>
          <w:szCs w:val="22"/>
        </w:rPr>
        <w:t>in which the offense occurred.</w:t>
      </w:r>
    </w:p>
    <w:p w14:paraId="15B1E338" w14:textId="77777777" w:rsidR="00AB772F" w:rsidRDefault="00AB772F" w:rsidP="00AB772F">
      <w:pPr>
        <w:autoSpaceDE w:val="0"/>
        <w:autoSpaceDN w:val="0"/>
        <w:adjustRightInd w:val="0"/>
        <w:rPr>
          <w:rFonts w:cs="Arial"/>
          <w:sz w:val="22"/>
          <w:szCs w:val="22"/>
        </w:rPr>
      </w:pPr>
    </w:p>
    <w:p w14:paraId="64669184" w14:textId="77777777" w:rsidR="00AB772F" w:rsidRDefault="00AB772F" w:rsidP="00AB772F">
      <w:pPr>
        <w:numPr>
          <w:ilvl w:val="0"/>
          <w:numId w:val="97"/>
        </w:numPr>
        <w:autoSpaceDE w:val="0"/>
        <w:autoSpaceDN w:val="0"/>
        <w:adjustRightInd w:val="0"/>
        <w:rPr>
          <w:rFonts w:cs="Arial"/>
          <w:sz w:val="22"/>
          <w:szCs w:val="22"/>
        </w:rPr>
      </w:pPr>
      <w:r w:rsidRPr="00555FF8" w:rsidDel="00BF1DC4">
        <w:rPr>
          <w:rFonts w:cs="Arial"/>
          <w:sz w:val="22"/>
          <w:szCs w:val="22"/>
        </w:rPr>
        <w:t>Otherwise</w:t>
      </w:r>
      <w:r w:rsidRPr="00555FF8">
        <w:rPr>
          <w:rFonts w:cs="Arial"/>
          <w:sz w:val="22"/>
          <w:szCs w:val="22"/>
        </w:rPr>
        <w:t>, the Provost shall implement a penalty at least as severe as suspension.</w:t>
      </w:r>
    </w:p>
    <w:p w14:paraId="4DE95B4E" w14:textId="77777777" w:rsidR="00AB772F" w:rsidRDefault="00AB772F" w:rsidP="00AB772F">
      <w:pPr>
        <w:autoSpaceDE w:val="0"/>
        <w:autoSpaceDN w:val="0"/>
        <w:adjustRightInd w:val="0"/>
        <w:rPr>
          <w:rFonts w:cs="Arial"/>
          <w:sz w:val="22"/>
          <w:szCs w:val="22"/>
        </w:rPr>
      </w:pPr>
    </w:p>
    <w:p w14:paraId="0C609DD3" w14:textId="77777777" w:rsidR="00AB772F" w:rsidRDefault="00AB772F" w:rsidP="00AB772F">
      <w:pPr>
        <w:numPr>
          <w:ilvl w:val="1"/>
          <w:numId w:val="5"/>
        </w:numPr>
        <w:autoSpaceDE w:val="0"/>
        <w:autoSpaceDN w:val="0"/>
        <w:adjustRightInd w:val="0"/>
        <w:rPr>
          <w:rFonts w:cs="Arial"/>
          <w:b/>
          <w:sz w:val="22"/>
          <w:szCs w:val="22"/>
        </w:rPr>
      </w:pPr>
      <w:r w:rsidRPr="00EB1058">
        <w:rPr>
          <w:rFonts w:cs="Arial"/>
          <w:b/>
          <w:sz w:val="22"/>
          <w:szCs w:val="22"/>
        </w:rPr>
        <w:t xml:space="preserve">Conditions for </w:t>
      </w:r>
      <w:r>
        <w:rPr>
          <w:rFonts w:cs="Arial"/>
          <w:b/>
          <w:sz w:val="22"/>
          <w:szCs w:val="22"/>
        </w:rPr>
        <w:t>R</w:t>
      </w:r>
      <w:r w:rsidRPr="00EB1058">
        <w:rPr>
          <w:rFonts w:cs="Arial"/>
          <w:b/>
          <w:sz w:val="22"/>
          <w:szCs w:val="22"/>
        </w:rPr>
        <w:t xml:space="preserve">eadmittance </w:t>
      </w:r>
      <w:r>
        <w:rPr>
          <w:rFonts w:cs="Arial"/>
          <w:b/>
          <w:sz w:val="22"/>
          <w:szCs w:val="22"/>
        </w:rPr>
        <w:t>A</w:t>
      </w:r>
      <w:r w:rsidRPr="00EB1058">
        <w:rPr>
          <w:rFonts w:cs="Arial"/>
          <w:b/>
          <w:sz w:val="22"/>
          <w:szCs w:val="22"/>
        </w:rPr>
        <w:t xml:space="preserve">fter </w:t>
      </w:r>
      <w:r>
        <w:rPr>
          <w:rFonts w:cs="Arial"/>
          <w:b/>
          <w:sz w:val="22"/>
          <w:szCs w:val="22"/>
        </w:rPr>
        <w:t>D</w:t>
      </w:r>
      <w:r w:rsidRPr="00EB1058">
        <w:rPr>
          <w:rFonts w:cs="Arial"/>
          <w:b/>
          <w:sz w:val="22"/>
          <w:szCs w:val="22"/>
        </w:rPr>
        <w:t>ismissal</w:t>
      </w:r>
    </w:p>
    <w:p w14:paraId="71935D00" w14:textId="77777777" w:rsidR="005C493F" w:rsidRPr="00EB1058" w:rsidRDefault="005C493F" w:rsidP="005C493F">
      <w:pPr>
        <w:autoSpaceDE w:val="0"/>
        <w:autoSpaceDN w:val="0"/>
        <w:adjustRightInd w:val="0"/>
        <w:rPr>
          <w:rFonts w:cs="Arial"/>
          <w:b/>
          <w:sz w:val="22"/>
          <w:szCs w:val="22"/>
        </w:rPr>
      </w:pPr>
    </w:p>
    <w:p w14:paraId="3D63AF6D" w14:textId="77777777" w:rsidR="00AB772F" w:rsidRDefault="00AB772F" w:rsidP="00AB772F">
      <w:pPr>
        <w:autoSpaceDE w:val="0"/>
        <w:autoSpaceDN w:val="0"/>
        <w:adjustRightInd w:val="0"/>
        <w:rPr>
          <w:rFonts w:cs="Arial"/>
          <w:sz w:val="22"/>
          <w:szCs w:val="22"/>
        </w:rPr>
      </w:pPr>
      <w:r w:rsidRPr="00555FF8">
        <w:rPr>
          <w:rFonts w:cs="Arial"/>
          <w:sz w:val="22"/>
          <w:szCs w:val="22"/>
        </w:rPr>
        <w:t xml:space="preserve">If the Provost decides to dismiss the student, the Provost may specify conditions under which the Provost would consider approving a student's petition to be readmitted. The Provost shall notify the student of any such conditions.  </w:t>
      </w:r>
    </w:p>
    <w:p w14:paraId="344DCE20" w14:textId="77777777" w:rsidR="00AB772F" w:rsidRDefault="00AB772F" w:rsidP="00AB772F">
      <w:pPr>
        <w:autoSpaceDE w:val="0"/>
        <w:autoSpaceDN w:val="0"/>
        <w:adjustRightInd w:val="0"/>
        <w:rPr>
          <w:rFonts w:cs="Arial"/>
          <w:sz w:val="22"/>
          <w:szCs w:val="22"/>
        </w:rPr>
      </w:pPr>
    </w:p>
    <w:p w14:paraId="27E98030" w14:textId="77777777" w:rsidR="00AB772F" w:rsidRDefault="00AB772F" w:rsidP="00AB772F">
      <w:pPr>
        <w:numPr>
          <w:ilvl w:val="1"/>
          <w:numId w:val="5"/>
        </w:numPr>
        <w:autoSpaceDE w:val="0"/>
        <w:autoSpaceDN w:val="0"/>
        <w:adjustRightInd w:val="0"/>
        <w:ind w:left="540" w:hanging="540"/>
        <w:rPr>
          <w:rFonts w:cs="Arial"/>
          <w:b/>
          <w:sz w:val="22"/>
          <w:szCs w:val="22"/>
        </w:rPr>
      </w:pPr>
      <w:r w:rsidRPr="00EB1058">
        <w:rPr>
          <w:rFonts w:cs="Arial"/>
          <w:b/>
          <w:sz w:val="22"/>
          <w:szCs w:val="22"/>
        </w:rPr>
        <w:t xml:space="preserve">Notice  </w:t>
      </w:r>
    </w:p>
    <w:p w14:paraId="43E76DC1" w14:textId="77777777" w:rsidR="005C493F" w:rsidRPr="00EB1058" w:rsidRDefault="005C493F" w:rsidP="005C493F">
      <w:pPr>
        <w:autoSpaceDE w:val="0"/>
        <w:autoSpaceDN w:val="0"/>
        <w:adjustRightInd w:val="0"/>
        <w:ind w:left="540"/>
        <w:rPr>
          <w:rFonts w:cs="Arial"/>
          <w:b/>
          <w:sz w:val="22"/>
          <w:szCs w:val="22"/>
        </w:rPr>
      </w:pPr>
    </w:p>
    <w:p w14:paraId="206A676C"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t xml:space="preserve">Notice of action taken by the Provost (even if no penalty is imposed) shall be provided to the student, with copies to the instructor and chair (if the offense was related to a course), the responsible dean, the dean of the student's college, the Registrar, and the Academic Ombud. If a penalty was recommended by the University Appeals Board, a copy shall be sent to the chair of the University Appeals Board. In the case of international students, a copy shall be sent to the Director of International Student Affairs. If the student is suspended, dismissed, or expelled, or the student’s degree is revoked, a copy shall be sent to the </w:t>
      </w:r>
      <w:r w:rsidRPr="00555FF8" w:rsidDel="0051431E">
        <w:rPr>
          <w:rFonts w:cs="Arial"/>
          <w:sz w:val="22"/>
          <w:szCs w:val="22"/>
        </w:rPr>
        <w:t>D</w:t>
      </w:r>
      <w:r w:rsidRPr="00555FF8">
        <w:rPr>
          <w:rFonts w:cs="Arial"/>
          <w:sz w:val="22"/>
          <w:szCs w:val="22"/>
        </w:rPr>
        <w:t xml:space="preserve">ean of Students.  </w:t>
      </w:r>
    </w:p>
    <w:p w14:paraId="2D0E59B3" w14:textId="77777777" w:rsidR="00AB772F" w:rsidRPr="00555FF8" w:rsidRDefault="00AB772F" w:rsidP="00AB772F">
      <w:pPr>
        <w:pStyle w:val="Heading3"/>
      </w:pPr>
      <w:bookmarkStart w:id="396" w:name="_Toc490123340"/>
      <w:r>
        <w:t>6.4.6</w:t>
      </w:r>
      <w:r w:rsidRPr="00555FF8">
        <w:t xml:space="preserve">  </w:t>
      </w:r>
      <w:r>
        <w:tab/>
      </w:r>
      <w:r>
        <w:tab/>
      </w:r>
      <w:r w:rsidRPr="00555FF8">
        <w:t xml:space="preserve">Further </w:t>
      </w:r>
      <w:r>
        <w:t>P</w:t>
      </w:r>
      <w:r w:rsidRPr="00555FF8">
        <w:t xml:space="preserve">rocedures in </w:t>
      </w:r>
      <w:r>
        <w:t>C</w:t>
      </w:r>
      <w:r w:rsidRPr="00555FF8">
        <w:t xml:space="preserve">ases of </w:t>
      </w:r>
      <w:r>
        <w:t>S</w:t>
      </w:r>
      <w:r w:rsidRPr="00555FF8">
        <w:t xml:space="preserve">uspension, </w:t>
      </w:r>
      <w:r>
        <w:t>D</w:t>
      </w:r>
      <w:r w:rsidRPr="00555FF8">
        <w:t xml:space="preserve">ismissal or </w:t>
      </w:r>
      <w:r>
        <w:t>E</w:t>
      </w:r>
      <w:r w:rsidRPr="00555FF8">
        <w:t>xpulsion</w:t>
      </w:r>
      <w:bookmarkEnd w:id="396"/>
    </w:p>
    <w:p w14:paraId="1A93FC19" w14:textId="77777777" w:rsidR="00AB772F" w:rsidRDefault="00AB772F" w:rsidP="00AB772F">
      <w:pPr>
        <w:autoSpaceDE w:val="0"/>
        <w:autoSpaceDN w:val="0"/>
        <w:adjustRightInd w:val="0"/>
        <w:rPr>
          <w:rFonts w:cs="Arial"/>
          <w:sz w:val="22"/>
          <w:szCs w:val="22"/>
        </w:rPr>
      </w:pPr>
    </w:p>
    <w:p w14:paraId="3A3B1D47" w14:textId="77777777" w:rsidR="00AB772F" w:rsidRDefault="00AB772F" w:rsidP="00AB772F">
      <w:pPr>
        <w:numPr>
          <w:ilvl w:val="0"/>
          <w:numId w:val="98"/>
        </w:numPr>
        <w:autoSpaceDE w:val="0"/>
        <w:autoSpaceDN w:val="0"/>
        <w:adjustRightInd w:val="0"/>
        <w:rPr>
          <w:rFonts w:cs="Arial"/>
          <w:b/>
          <w:sz w:val="22"/>
          <w:szCs w:val="22"/>
        </w:rPr>
      </w:pPr>
      <w:r w:rsidRPr="00292BE4">
        <w:rPr>
          <w:rFonts w:cs="Arial"/>
          <w:b/>
          <w:sz w:val="22"/>
          <w:szCs w:val="22"/>
        </w:rPr>
        <w:t>Suspension</w:t>
      </w:r>
    </w:p>
    <w:p w14:paraId="08DF109A" w14:textId="77777777" w:rsidR="005C493F" w:rsidRPr="00292BE4" w:rsidRDefault="005C493F" w:rsidP="005C493F">
      <w:pPr>
        <w:autoSpaceDE w:val="0"/>
        <w:autoSpaceDN w:val="0"/>
        <w:adjustRightInd w:val="0"/>
        <w:rPr>
          <w:rFonts w:cs="Arial"/>
          <w:b/>
          <w:sz w:val="22"/>
          <w:szCs w:val="22"/>
        </w:rPr>
      </w:pPr>
    </w:p>
    <w:p w14:paraId="708C9552" w14:textId="77777777" w:rsidR="00AB772F" w:rsidRDefault="00AB772F" w:rsidP="00AB772F">
      <w:pPr>
        <w:autoSpaceDE w:val="0"/>
        <w:autoSpaceDN w:val="0"/>
        <w:adjustRightInd w:val="0"/>
        <w:rPr>
          <w:rFonts w:cs="Arial"/>
          <w:sz w:val="22"/>
          <w:szCs w:val="22"/>
        </w:rPr>
      </w:pPr>
      <w:r w:rsidRPr="00555FF8">
        <w:rPr>
          <w:rFonts w:cs="Arial"/>
          <w:sz w:val="22"/>
          <w:szCs w:val="22"/>
        </w:rPr>
        <w:t>If a student while on suspension violates any of the terms set forth in the nature of suspension, he or she shall be subject to further discipline in the form of dismissal. The penalty of suspension shall normally apply to semesters (or other academic terms as appropriate) following imposition of the penalty by the Provost. With the consent of the student and the dean of the college that offers the course in which the offense occurred, the Provost may fix an earlier date for suspension. In any case in which the suspension is imposed by the last day to drop a course, it shall apply to that semester, and the student shall be afforded a full refund of tuition. In case of any student who is graduating, the suspension shall apply to the final semester before scheduled graduation.</w:t>
      </w:r>
    </w:p>
    <w:p w14:paraId="5C495F87" w14:textId="77777777" w:rsidR="00AB772F" w:rsidRDefault="00AB772F" w:rsidP="00AB772F">
      <w:pPr>
        <w:autoSpaceDE w:val="0"/>
        <w:autoSpaceDN w:val="0"/>
        <w:adjustRightInd w:val="0"/>
        <w:rPr>
          <w:rFonts w:cs="Arial"/>
          <w:sz w:val="22"/>
          <w:szCs w:val="22"/>
        </w:rPr>
      </w:pPr>
    </w:p>
    <w:p w14:paraId="05E297E3" w14:textId="77777777" w:rsidR="00AB772F" w:rsidRDefault="00AB772F" w:rsidP="00AB772F">
      <w:pPr>
        <w:numPr>
          <w:ilvl w:val="0"/>
          <w:numId w:val="98"/>
        </w:numPr>
        <w:autoSpaceDE w:val="0"/>
        <w:autoSpaceDN w:val="0"/>
        <w:adjustRightInd w:val="0"/>
        <w:rPr>
          <w:rFonts w:cs="Arial"/>
          <w:b/>
          <w:sz w:val="22"/>
          <w:szCs w:val="22"/>
        </w:rPr>
      </w:pPr>
      <w:r w:rsidRPr="00292BE4">
        <w:rPr>
          <w:rFonts w:cs="Arial"/>
          <w:b/>
          <w:sz w:val="22"/>
          <w:szCs w:val="22"/>
        </w:rPr>
        <w:t>Dismissal</w:t>
      </w:r>
    </w:p>
    <w:p w14:paraId="60E98AC6" w14:textId="77777777" w:rsidR="005C493F" w:rsidRPr="00292BE4" w:rsidRDefault="005C493F" w:rsidP="005C493F">
      <w:pPr>
        <w:autoSpaceDE w:val="0"/>
        <w:autoSpaceDN w:val="0"/>
        <w:adjustRightInd w:val="0"/>
        <w:rPr>
          <w:rFonts w:cs="Arial"/>
          <w:b/>
          <w:sz w:val="22"/>
          <w:szCs w:val="22"/>
        </w:rPr>
      </w:pPr>
    </w:p>
    <w:p w14:paraId="7A7DA751"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lastRenderedPageBreak/>
        <w:t>A student may be readmitted to the University only with the specified approval of the University Appeal Board and the Provost. They must be satisfied that the student has met any conditions that were specified by the University Appeals Board at the time of dismissal, pursuant to sectio</w:t>
      </w:r>
      <w:r>
        <w:rPr>
          <w:rFonts w:cs="Arial"/>
          <w:sz w:val="22"/>
          <w:szCs w:val="22"/>
        </w:rPr>
        <w:t>n 6.4.4.</w:t>
      </w:r>
      <w:r w:rsidRPr="00555FF8">
        <w:rPr>
          <w:rFonts w:cs="Arial"/>
          <w:sz w:val="22"/>
          <w:szCs w:val="22"/>
        </w:rPr>
        <w:t>B</w:t>
      </w:r>
      <w:r>
        <w:rPr>
          <w:rFonts w:cs="Arial"/>
          <w:sz w:val="22"/>
          <w:szCs w:val="22"/>
        </w:rPr>
        <w:t>.</w:t>
      </w:r>
      <w:r w:rsidRPr="00555FF8" w:rsidDel="004964AC">
        <w:rPr>
          <w:rFonts w:cs="Arial"/>
          <w:sz w:val="22"/>
          <w:szCs w:val="22"/>
        </w:rPr>
        <w:t>7</w:t>
      </w:r>
      <w:r w:rsidRPr="00555FF8">
        <w:rPr>
          <w:rFonts w:cs="Arial"/>
          <w:sz w:val="22"/>
          <w:szCs w:val="22"/>
        </w:rPr>
        <w:t>. Before making their decision, they should also consider whether the student has met conditions that were specified by the dean, the Registrar, or the Provost, pursuant to sections 6.4.3</w:t>
      </w:r>
      <w:r>
        <w:rPr>
          <w:rFonts w:cs="Arial"/>
          <w:sz w:val="22"/>
          <w:szCs w:val="22"/>
        </w:rPr>
        <w:t>.</w:t>
      </w:r>
      <w:r w:rsidRPr="00555FF8">
        <w:rPr>
          <w:rFonts w:cs="Arial"/>
          <w:sz w:val="22"/>
          <w:szCs w:val="22"/>
        </w:rPr>
        <w:t>B</w:t>
      </w:r>
      <w:r>
        <w:rPr>
          <w:rFonts w:cs="Arial"/>
          <w:sz w:val="22"/>
          <w:szCs w:val="22"/>
        </w:rPr>
        <w:t>.</w:t>
      </w:r>
      <w:r w:rsidRPr="00555FF8" w:rsidDel="004964AC">
        <w:rPr>
          <w:rFonts w:cs="Arial"/>
          <w:sz w:val="22"/>
          <w:szCs w:val="22"/>
        </w:rPr>
        <w:t>5</w:t>
      </w:r>
      <w:r w:rsidRPr="00555FF8">
        <w:rPr>
          <w:rFonts w:cs="Arial"/>
          <w:sz w:val="22"/>
          <w:szCs w:val="22"/>
        </w:rPr>
        <w:t>, 6.4.3</w:t>
      </w:r>
      <w:r>
        <w:rPr>
          <w:rFonts w:cs="Arial"/>
          <w:sz w:val="22"/>
          <w:szCs w:val="22"/>
        </w:rPr>
        <w:t>.</w:t>
      </w:r>
      <w:r w:rsidRPr="00555FF8">
        <w:rPr>
          <w:rFonts w:cs="Arial"/>
          <w:sz w:val="22"/>
          <w:szCs w:val="22"/>
        </w:rPr>
        <w:t>D</w:t>
      </w:r>
      <w:r>
        <w:rPr>
          <w:rFonts w:cs="Arial"/>
          <w:sz w:val="22"/>
          <w:szCs w:val="22"/>
        </w:rPr>
        <w:t>.</w:t>
      </w:r>
      <w:r w:rsidRPr="00555FF8" w:rsidDel="004964AC">
        <w:rPr>
          <w:rFonts w:cs="Arial"/>
          <w:sz w:val="22"/>
          <w:szCs w:val="22"/>
        </w:rPr>
        <w:t>5</w:t>
      </w:r>
      <w:r w:rsidRPr="00555FF8">
        <w:rPr>
          <w:rFonts w:cs="Arial"/>
          <w:sz w:val="22"/>
          <w:szCs w:val="22"/>
        </w:rPr>
        <w:t>, or 6.4.5</w:t>
      </w:r>
      <w:r>
        <w:rPr>
          <w:rFonts w:cs="Arial"/>
          <w:sz w:val="22"/>
          <w:szCs w:val="22"/>
        </w:rPr>
        <w:t>.</w:t>
      </w:r>
      <w:r w:rsidRPr="00555FF8">
        <w:rPr>
          <w:rFonts w:cs="Arial"/>
          <w:sz w:val="22"/>
          <w:szCs w:val="22"/>
        </w:rPr>
        <w:t xml:space="preserve">C.  </w:t>
      </w:r>
    </w:p>
    <w:p w14:paraId="4188C304" w14:textId="77777777" w:rsidR="00AB772F" w:rsidRDefault="00AB772F" w:rsidP="00AB772F">
      <w:pPr>
        <w:autoSpaceDE w:val="0"/>
        <w:autoSpaceDN w:val="0"/>
        <w:adjustRightInd w:val="0"/>
        <w:rPr>
          <w:rFonts w:cs="Arial"/>
          <w:sz w:val="22"/>
          <w:szCs w:val="22"/>
        </w:rPr>
      </w:pPr>
    </w:p>
    <w:p w14:paraId="36AE3C35" w14:textId="77777777" w:rsidR="00AB772F" w:rsidRDefault="00AB772F" w:rsidP="00AB772F">
      <w:pPr>
        <w:numPr>
          <w:ilvl w:val="0"/>
          <w:numId w:val="98"/>
        </w:numPr>
        <w:autoSpaceDE w:val="0"/>
        <w:autoSpaceDN w:val="0"/>
        <w:adjustRightInd w:val="0"/>
        <w:rPr>
          <w:rFonts w:cs="Arial"/>
          <w:b/>
          <w:sz w:val="22"/>
          <w:szCs w:val="22"/>
        </w:rPr>
      </w:pPr>
      <w:r w:rsidRPr="00A629EE">
        <w:rPr>
          <w:rFonts w:cs="Arial"/>
          <w:b/>
          <w:sz w:val="22"/>
          <w:szCs w:val="22"/>
        </w:rPr>
        <w:t>Expulsion</w:t>
      </w:r>
    </w:p>
    <w:p w14:paraId="5548893B" w14:textId="77777777" w:rsidR="005C493F" w:rsidRDefault="005C493F" w:rsidP="005C493F">
      <w:pPr>
        <w:autoSpaceDE w:val="0"/>
        <w:autoSpaceDN w:val="0"/>
        <w:adjustRightInd w:val="0"/>
        <w:rPr>
          <w:rFonts w:cs="Arial"/>
          <w:b/>
          <w:sz w:val="22"/>
          <w:szCs w:val="22"/>
        </w:rPr>
      </w:pPr>
    </w:p>
    <w:p w14:paraId="5AC57D51"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t>Expelled students shall not be readmitted except upon proving to the University Appeals Board that the findings of fact which formed the basis of the action were clearly erroneous.</w:t>
      </w:r>
    </w:p>
    <w:p w14:paraId="656560F1" w14:textId="77777777" w:rsidR="00AB772F" w:rsidRPr="00555FF8" w:rsidRDefault="00AB772F" w:rsidP="00AB772F">
      <w:pPr>
        <w:pStyle w:val="Heading3"/>
      </w:pPr>
      <w:bookmarkStart w:id="397" w:name="_Toc490123341"/>
      <w:r>
        <w:t>6.4.7</w:t>
      </w:r>
      <w:r>
        <w:tab/>
      </w:r>
      <w:r>
        <w:tab/>
        <w:t>Recordkeeping and R</w:t>
      </w:r>
      <w:r w:rsidRPr="00555FF8">
        <w:t>eporting</w:t>
      </w:r>
      <w:bookmarkEnd w:id="397"/>
    </w:p>
    <w:p w14:paraId="7D44F98E" w14:textId="77777777" w:rsidR="00AB772F" w:rsidRPr="00555FF8" w:rsidRDefault="00AB772F" w:rsidP="00AB772F">
      <w:pPr>
        <w:autoSpaceDE w:val="0"/>
        <w:autoSpaceDN w:val="0"/>
        <w:adjustRightInd w:val="0"/>
        <w:rPr>
          <w:rFonts w:cs="Arial"/>
          <w:sz w:val="22"/>
          <w:szCs w:val="22"/>
        </w:rPr>
      </w:pPr>
    </w:p>
    <w:p w14:paraId="5A26AE07" w14:textId="77777777" w:rsidR="00AB772F" w:rsidRDefault="00AB772F" w:rsidP="00AB772F">
      <w:pPr>
        <w:numPr>
          <w:ilvl w:val="0"/>
          <w:numId w:val="99"/>
        </w:numPr>
        <w:autoSpaceDE w:val="0"/>
        <w:autoSpaceDN w:val="0"/>
        <w:adjustRightInd w:val="0"/>
        <w:rPr>
          <w:rFonts w:cs="Arial"/>
          <w:b/>
          <w:sz w:val="22"/>
          <w:szCs w:val="22"/>
        </w:rPr>
      </w:pPr>
      <w:r w:rsidRPr="00A629EE">
        <w:rPr>
          <w:rFonts w:cs="Arial"/>
          <w:b/>
          <w:sz w:val="22"/>
          <w:szCs w:val="22"/>
        </w:rPr>
        <w:t>Recordkeeping</w:t>
      </w:r>
    </w:p>
    <w:p w14:paraId="18EF1CAF" w14:textId="77777777" w:rsidR="00AB772F" w:rsidRDefault="00AB772F" w:rsidP="00AB772F">
      <w:pPr>
        <w:autoSpaceDE w:val="0"/>
        <w:autoSpaceDN w:val="0"/>
        <w:adjustRightInd w:val="0"/>
        <w:rPr>
          <w:rFonts w:cs="Arial"/>
          <w:b/>
          <w:sz w:val="22"/>
          <w:szCs w:val="22"/>
        </w:rPr>
      </w:pPr>
    </w:p>
    <w:p w14:paraId="282C2CC2" w14:textId="330B2385" w:rsidR="00390C47" w:rsidRPr="00EB5B05" w:rsidRDefault="003A01D6" w:rsidP="00151751">
      <w:pPr>
        <w:tabs>
          <w:tab w:val="left" w:pos="1440"/>
        </w:tabs>
        <w:autoSpaceDE w:val="0"/>
        <w:autoSpaceDN w:val="0"/>
        <w:adjustRightInd w:val="0"/>
        <w:ind w:left="1080" w:hanging="720"/>
        <w:rPr>
          <w:rFonts w:cs="Arial"/>
          <w:color w:val="auto"/>
          <w:sz w:val="22"/>
          <w:szCs w:val="22"/>
        </w:rPr>
      </w:pPr>
      <w:r>
        <w:rPr>
          <w:rFonts w:cs="Arial"/>
          <w:b/>
          <w:sz w:val="22"/>
          <w:szCs w:val="22"/>
        </w:rPr>
        <w:tab/>
      </w:r>
      <w:r w:rsidR="005C493F">
        <w:rPr>
          <w:rFonts w:cs="Arial"/>
          <w:b/>
          <w:sz w:val="22"/>
          <w:szCs w:val="22"/>
        </w:rPr>
        <w:t>1.</w:t>
      </w:r>
      <w:r>
        <w:rPr>
          <w:rFonts w:cs="Arial"/>
          <w:b/>
          <w:sz w:val="22"/>
          <w:szCs w:val="22"/>
        </w:rPr>
        <w:tab/>
      </w:r>
      <w:r w:rsidR="00151751">
        <w:rPr>
          <w:rFonts w:cs="Arial"/>
          <w:b/>
          <w:sz w:val="22"/>
          <w:szCs w:val="22"/>
        </w:rPr>
        <w:tab/>
      </w:r>
      <w:r w:rsidR="00AB772F">
        <w:rPr>
          <w:rFonts w:cs="Arial"/>
          <w:b/>
          <w:sz w:val="22"/>
          <w:szCs w:val="22"/>
        </w:rPr>
        <w:t xml:space="preserve">In </w:t>
      </w:r>
      <w:r w:rsidR="00AB772F" w:rsidRPr="00EB5B05">
        <w:rPr>
          <w:rFonts w:cs="Arial"/>
          <w:b/>
          <w:color w:val="auto"/>
          <w:sz w:val="22"/>
          <w:szCs w:val="22"/>
        </w:rPr>
        <w:t xml:space="preserve">Case of Minor Offense. </w:t>
      </w:r>
      <w:r w:rsidR="00AB772F" w:rsidRPr="00EB5B05">
        <w:rPr>
          <w:rFonts w:cs="Arial"/>
          <w:color w:val="auto"/>
          <w:sz w:val="22"/>
          <w:szCs w:val="22"/>
        </w:rPr>
        <w:t>When the Registrar receives a copy of a letter of warning from an instructor to a student, pursuant to paragraph 6.4.3.A.7, the Registrar shall place the instructor's letter of warning in the student's record</w:t>
      </w:r>
      <w:r w:rsidR="006150C4" w:rsidRPr="00EB5B05">
        <w:rPr>
          <w:rFonts w:cs="Arial"/>
          <w:color w:val="auto"/>
          <w:sz w:val="22"/>
          <w:szCs w:val="22"/>
        </w:rPr>
        <w:t xml:space="preserve">. </w:t>
      </w:r>
      <w:r w:rsidR="00390C47" w:rsidRPr="00EB5B05">
        <w:rPr>
          <w:rFonts w:cs="Arial"/>
          <w:color w:val="auto"/>
          <w:sz w:val="22"/>
          <w:szCs w:val="22"/>
        </w:rPr>
        <w:t xml:space="preserve">If the student commits no offenses subsequently, then, after the student graduates, the Registrar shall reveal the existence of the offense to parties outside the University only under the following circumstances: </w:t>
      </w:r>
    </w:p>
    <w:p w14:paraId="41BDD762" w14:textId="77777777" w:rsidR="00390C47" w:rsidRPr="00EB5B05" w:rsidRDefault="00390C47" w:rsidP="00390C47">
      <w:pPr>
        <w:pStyle w:val="ListParagraph"/>
        <w:tabs>
          <w:tab w:val="left" w:pos="1170"/>
          <w:tab w:val="left" w:pos="1620"/>
        </w:tabs>
        <w:autoSpaceDE w:val="0"/>
        <w:autoSpaceDN w:val="0"/>
        <w:adjustRightInd w:val="0"/>
        <w:ind w:left="1170"/>
        <w:rPr>
          <w:rFonts w:cs="Arial"/>
          <w:color w:val="auto"/>
          <w:sz w:val="22"/>
          <w:szCs w:val="22"/>
        </w:rPr>
      </w:pPr>
      <w:r w:rsidRPr="00EB5B05">
        <w:rPr>
          <w:rFonts w:cs="Arial"/>
          <w:color w:val="auto"/>
          <w:sz w:val="22"/>
          <w:szCs w:val="22"/>
        </w:rPr>
        <w:t xml:space="preserve"> - when a court-ordered subpoena seeks a student's entire academic record (not just the transcript), or when it specifically seeks the record of a student's academic offenses; </w:t>
      </w:r>
    </w:p>
    <w:p w14:paraId="2AFC9A54" w14:textId="77777777" w:rsidR="00390C47" w:rsidRPr="00EB5B05" w:rsidRDefault="00390C47" w:rsidP="00390C47">
      <w:pPr>
        <w:autoSpaceDE w:val="0"/>
        <w:autoSpaceDN w:val="0"/>
        <w:adjustRightInd w:val="0"/>
        <w:ind w:left="1170"/>
        <w:rPr>
          <w:rFonts w:cs="Arial"/>
          <w:color w:val="auto"/>
          <w:sz w:val="22"/>
          <w:szCs w:val="22"/>
        </w:rPr>
      </w:pPr>
    </w:p>
    <w:p w14:paraId="37B9462F" w14:textId="77777777" w:rsidR="00390C47" w:rsidRPr="00EB5B05" w:rsidRDefault="00390C47" w:rsidP="005C493F">
      <w:pPr>
        <w:autoSpaceDE w:val="0"/>
        <w:autoSpaceDN w:val="0"/>
        <w:adjustRightInd w:val="0"/>
        <w:ind w:left="1170"/>
        <w:rPr>
          <w:rFonts w:cs="Arial"/>
          <w:color w:val="auto"/>
          <w:sz w:val="22"/>
          <w:szCs w:val="22"/>
        </w:rPr>
      </w:pPr>
      <w:r w:rsidRPr="00EB5B05">
        <w:rPr>
          <w:rFonts w:cs="Arial"/>
          <w:color w:val="auto"/>
          <w:sz w:val="22"/>
          <w:szCs w:val="22"/>
        </w:rPr>
        <w:t>- when the student has authorized the release of his or her record to a third party, and that party requests either a student's entire academic record (not just the transcript) or specifically the record of a student's academic offenses.</w:t>
      </w:r>
    </w:p>
    <w:p w14:paraId="59C63F5B" w14:textId="77777777" w:rsidR="00390C47" w:rsidRPr="00EB5B05" w:rsidRDefault="00390C47" w:rsidP="00AB772F">
      <w:pPr>
        <w:autoSpaceDE w:val="0"/>
        <w:autoSpaceDN w:val="0"/>
        <w:adjustRightInd w:val="0"/>
        <w:ind w:left="1080"/>
        <w:rPr>
          <w:rFonts w:cs="Arial"/>
          <w:color w:val="auto"/>
          <w:sz w:val="22"/>
          <w:szCs w:val="22"/>
        </w:rPr>
      </w:pPr>
    </w:p>
    <w:p w14:paraId="25796E70" w14:textId="77777777" w:rsidR="00AB772F" w:rsidRPr="00555FF8" w:rsidRDefault="005C493F" w:rsidP="005C493F">
      <w:pPr>
        <w:autoSpaceDE w:val="0"/>
        <w:autoSpaceDN w:val="0"/>
        <w:adjustRightInd w:val="0"/>
        <w:ind w:left="1170"/>
        <w:rPr>
          <w:rFonts w:cs="Arial"/>
          <w:sz w:val="22"/>
          <w:szCs w:val="22"/>
        </w:rPr>
      </w:pPr>
      <w:r w:rsidRPr="00EB5B05">
        <w:rPr>
          <w:rFonts w:cs="Arial"/>
          <w:b/>
          <w:color w:val="auto"/>
          <w:sz w:val="22"/>
          <w:szCs w:val="22"/>
        </w:rPr>
        <w:t>2.</w:t>
      </w:r>
      <w:r w:rsidRPr="00EB5B05">
        <w:rPr>
          <w:rFonts w:cs="Arial"/>
          <w:b/>
          <w:color w:val="auto"/>
          <w:sz w:val="22"/>
          <w:szCs w:val="22"/>
        </w:rPr>
        <w:tab/>
      </w:r>
      <w:r w:rsidRPr="00EB5B05">
        <w:rPr>
          <w:rFonts w:cs="Arial"/>
          <w:b/>
          <w:color w:val="auto"/>
          <w:sz w:val="22"/>
          <w:szCs w:val="22"/>
        </w:rPr>
        <w:tab/>
      </w:r>
      <w:r w:rsidR="00AB772F" w:rsidRPr="00EB5B05">
        <w:rPr>
          <w:rFonts w:cs="Arial"/>
          <w:b/>
          <w:color w:val="auto"/>
          <w:sz w:val="22"/>
          <w:szCs w:val="22"/>
        </w:rPr>
        <w:t>In Case of Other Offenses.</w:t>
      </w:r>
      <w:r w:rsidR="00AB772F" w:rsidRPr="00EB5B05">
        <w:rPr>
          <w:rFonts w:cs="Arial"/>
          <w:color w:val="auto"/>
          <w:sz w:val="22"/>
          <w:szCs w:val="22"/>
        </w:rPr>
        <w:t xml:space="preserve"> The Registrar shall record the following information in the student's permanent academic record after notification from the </w:t>
      </w:r>
      <w:r w:rsidR="00AB772F" w:rsidRPr="00EB5B05" w:rsidDel="00E36894">
        <w:rPr>
          <w:rFonts w:cs="Arial"/>
          <w:color w:val="auto"/>
          <w:sz w:val="22"/>
          <w:szCs w:val="22"/>
        </w:rPr>
        <w:t>Academic</w:t>
      </w:r>
      <w:r w:rsidR="00AB772F" w:rsidRPr="00555FF8" w:rsidDel="00E36894">
        <w:rPr>
          <w:rFonts w:cs="Arial"/>
          <w:sz w:val="22"/>
          <w:szCs w:val="22"/>
        </w:rPr>
        <w:t xml:space="preserve"> Ombud</w:t>
      </w:r>
      <w:r w:rsidR="00AB772F" w:rsidRPr="00555FF8">
        <w:rPr>
          <w:rFonts w:cs="Arial"/>
          <w:sz w:val="22"/>
          <w:szCs w:val="22"/>
        </w:rPr>
        <w:t xml:space="preserve"> or the Appeals Board that a student is not appealing a finding of an offense or has lost an appeal of such a finding: 1) name of student; 2) student identification number; 3) student's college; 4) course name and number and section number, if applicable; 5) approximate date of offense; 6) brief description of offense; 7) penalty imposed; and 8) date of imposition of penalty.  </w:t>
      </w:r>
    </w:p>
    <w:p w14:paraId="3E8E7323" w14:textId="77777777" w:rsidR="00AB772F" w:rsidRPr="00555FF8" w:rsidRDefault="00AB772F" w:rsidP="00AB772F">
      <w:pPr>
        <w:autoSpaceDE w:val="0"/>
        <w:autoSpaceDN w:val="0"/>
        <w:adjustRightInd w:val="0"/>
        <w:rPr>
          <w:rFonts w:cs="Arial"/>
          <w:sz w:val="22"/>
          <w:szCs w:val="22"/>
        </w:rPr>
      </w:pPr>
    </w:p>
    <w:p w14:paraId="79E3E53F" w14:textId="77777777" w:rsidR="00AB772F" w:rsidRDefault="00AB772F" w:rsidP="00AB772F">
      <w:pPr>
        <w:numPr>
          <w:ilvl w:val="0"/>
          <w:numId w:val="99"/>
        </w:numPr>
        <w:autoSpaceDE w:val="0"/>
        <w:autoSpaceDN w:val="0"/>
        <w:adjustRightInd w:val="0"/>
        <w:rPr>
          <w:rFonts w:cs="Arial"/>
          <w:b/>
          <w:sz w:val="22"/>
          <w:szCs w:val="22"/>
        </w:rPr>
      </w:pPr>
      <w:r w:rsidRPr="00A629EE">
        <w:rPr>
          <w:rFonts w:cs="Arial"/>
          <w:b/>
          <w:sz w:val="22"/>
          <w:szCs w:val="22"/>
        </w:rPr>
        <w:t xml:space="preserve">Right to </w:t>
      </w:r>
      <w:r>
        <w:rPr>
          <w:rFonts w:cs="Arial"/>
          <w:b/>
          <w:sz w:val="22"/>
          <w:szCs w:val="22"/>
        </w:rPr>
        <w:t>D</w:t>
      </w:r>
      <w:r w:rsidRPr="00A629EE">
        <w:rPr>
          <w:rFonts w:cs="Arial"/>
          <w:b/>
          <w:sz w:val="22"/>
          <w:szCs w:val="22"/>
        </w:rPr>
        <w:t xml:space="preserve">rop or </w:t>
      </w:r>
      <w:r>
        <w:rPr>
          <w:rFonts w:cs="Arial"/>
          <w:b/>
          <w:sz w:val="22"/>
          <w:szCs w:val="22"/>
        </w:rPr>
        <w:t>W</w:t>
      </w:r>
      <w:r w:rsidRPr="00A629EE">
        <w:rPr>
          <w:rFonts w:cs="Arial"/>
          <w:b/>
          <w:sz w:val="22"/>
          <w:szCs w:val="22"/>
        </w:rPr>
        <w:t>ithdraw</w:t>
      </w:r>
    </w:p>
    <w:p w14:paraId="36DE926E" w14:textId="77777777" w:rsidR="00EB5B05" w:rsidRPr="00A629EE" w:rsidRDefault="00EB5B05" w:rsidP="00EB5B05">
      <w:pPr>
        <w:autoSpaceDE w:val="0"/>
        <w:autoSpaceDN w:val="0"/>
        <w:adjustRightInd w:val="0"/>
        <w:rPr>
          <w:rFonts w:cs="Arial"/>
          <w:b/>
          <w:sz w:val="22"/>
          <w:szCs w:val="22"/>
        </w:rPr>
      </w:pPr>
    </w:p>
    <w:p w14:paraId="13A45936"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t xml:space="preserve">If the Appeals Board finds a student did not commit an offense in a course, the student shall be permitted to withdraw from the course within five days after being notified of the finding. The student shall be permitted to drop the course if the initial allegation was made before the deadline for dropping a course had passed.  </w:t>
      </w:r>
    </w:p>
    <w:p w14:paraId="22FF1887" w14:textId="77777777" w:rsidR="00AB772F" w:rsidRPr="00555FF8" w:rsidRDefault="00AB772F" w:rsidP="00AB772F">
      <w:pPr>
        <w:autoSpaceDE w:val="0"/>
        <w:autoSpaceDN w:val="0"/>
        <w:adjustRightInd w:val="0"/>
        <w:rPr>
          <w:rFonts w:cs="Arial"/>
          <w:sz w:val="22"/>
          <w:szCs w:val="22"/>
        </w:rPr>
      </w:pPr>
    </w:p>
    <w:p w14:paraId="2F5CB774"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t xml:space="preserve">The Registrar shall not permit a student who has been found to have committed an academic offense in a course to drop or withdraw from it.  </w:t>
      </w:r>
    </w:p>
    <w:p w14:paraId="12F6B0C4" w14:textId="77777777" w:rsidR="00AB772F" w:rsidRPr="00555FF8" w:rsidRDefault="00AB772F" w:rsidP="00AB772F">
      <w:pPr>
        <w:autoSpaceDE w:val="0"/>
        <w:autoSpaceDN w:val="0"/>
        <w:adjustRightInd w:val="0"/>
        <w:rPr>
          <w:rFonts w:cs="Arial"/>
          <w:sz w:val="22"/>
          <w:szCs w:val="22"/>
        </w:rPr>
      </w:pPr>
    </w:p>
    <w:p w14:paraId="1CE7F798" w14:textId="77777777" w:rsidR="00AB772F" w:rsidRDefault="00AB772F" w:rsidP="00AB772F">
      <w:pPr>
        <w:numPr>
          <w:ilvl w:val="0"/>
          <w:numId w:val="99"/>
        </w:numPr>
        <w:autoSpaceDE w:val="0"/>
        <w:autoSpaceDN w:val="0"/>
        <w:adjustRightInd w:val="0"/>
        <w:rPr>
          <w:rFonts w:cs="Arial"/>
          <w:b/>
          <w:sz w:val="22"/>
          <w:szCs w:val="22"/>
        </w:rPr>
      </w:pPr>
      <w:r w:rsidRPr="00A629EE">
        <w:rPr>
          <w:rFonts w:cs="Arial"/>
          <w:b/>
          <w:sz w:val="22"/>
          <w:szCs w:val="22"/>
        </w:rPr>
        <w:t xml:space="preserve">Concurrent </w:t>
      </w:r>
      <w:r>
        <w:rPr>
          <w:rFonts w:cs="Arial"/>
          <w:b/>
          <w:sz w:val="22"/>
          <w:szCs w:val="22"/>
        </w:rPr>
        <w:t>O</w:t>
      </w:r>
      <w:r w:rsidRPr="00A629EE">
        <w:rPr>
          <w:rFonts w:cs="Arial"/>
          <w:b/>
          <w:sz w:val="22"/>
          <w:szCs w:val="22"/>
        </w:rPr>
        <w:t>ffenses</w:t>
      </w:r>
    </w:p>
    <w:p w14:paraId="0A123207" w14:textId="77777777" w:rsidR="00EB5B05" w:rsidRPr="00A629EE" w:rsidRDefault="00EB5B05" w:rsidP="00EB5B05">
      <w:pPr>
        <w:autoSpaceDE w:val="0"/>
        <w:autoSpaceDN w:val="0"/>
        <w:adjustRightInd w:val="0"/>
        <w:rPr>
          <w:rFonts w:cs="Arial"/>
          <w:b/>
          <w:sz w:val="22"/>
          <w:szCs w:val="22"/>
        </w:rPr>
      </w:pPr>
    </w:p>
    <w:p w14:paraId="7715E5AB"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t>There may be a lag between when an offense is committed and when it is recorded by the Registrar or when a letter of warning is received. If another offense by the same student is committed during this time, the existence of the first offense or letter of warning may not be considered when the penalty for the second offense is determined. As a result, when recording an offense or placing a letter of warning in a student's record, the Registrar shall determine whether any inquiries about prior offenses or letters of warning have been made subsequent to the date of the offense now being recorded or the date of the incident that provoked the letter of warning. If such is the case, the Registrar shall notify the dean of the student's college, who shall proceed as described in paragraph 6.4.3</w:t>
      </w:r>
      <w:r>
        <w:rPr>
          <w:rFonts w:cs="Arial"/>
          <w:sz w:val="22"/>
          <w:szCs w:val="22"/>
        </w:rPr>
        <w:t>.</w:t>
      </w:r>
      <w:r w:rsidRPr="00555FF8">
        <w:rPr>
          <w:rFonts w:cs="Arial"/>
          <w:sz w:val="22"/>
          <w:szCs w:val="22"/>
        </w:rPr>
        <w:t>B</w:t>
      </w:r>
      <w:r>
        <w:rPr>
          <w:rFonts w:cs="Arial"/>
          <w:sz w:val="22"/>
          <w:szCs w:val="22"/>
        </w:rPr>
        <w:t>.</w:t>
      </w:r>
      <w:r w:rsidRPr="00555FF8">
        <w:rPr>
          <w:rFonts w:cs="Arial"/>
          <w:sz w:val="22"/>
          <w:szCs w:val="22"/>
        </w:rPr>
        <w:t>1</w:t>
      </w:r>
      <w:r>
        <w:rPr>
          <w:rFonts w:cs="Arial"/>
          <w:sz w:val="22"/>
          <w:szCs w:val="22"/>
        </w:rPr>
        <w:t>.</w:t>
      </w:r>
      <w:r w:rsidRPr="00555FF8">
        <w:rPr>
          <w:rFonts w:cs="Arial"/>
          <w:sz w:val="22"/>
          <w:szCs w:val="22"/>
        </w:rPr>
        <w:t xml:space="preserve">d.  </w:t>
      </w:r>
    </w:p>
    <w:p w14:paraId="1E18DAFE" w14:textId="77777777" w:rsidR="00AB772F" w:rsidRPr="00555FF8" w:rsidRDefault="00AB772F" w:rsidP="00AB772F">
      <w:pPr>
        <w:autoSpaceDE w:val="0"/>
        <w:autoSpaceDN w:val="0"/>
        <w:adjustRightInd w:val="0"/>
        <w:rPr>
          <w:rFonts w:cs="Arial"/>
          <w:sz w:val="22"/>
          <w:szCs w:val="22"/>
        </w:rPr>
      </w:pPr>
    </w:p>
    <w:p w14:paraId="3A95FE24" w14:textId="77777777" w:rsidR="00AB772F" w:rsidRPr="00EB5B05" w:rsidRDefault="00AB772F" w:rsidP="00AB772F">
      <w:pPr>
        <w:numPr>
          <w:ilvl w:val="0"/>
          <w:numId w:val="99"/>
        </w:numPr>
        <w:autoSpaceDE w:val="0"/>
        <w:autoSpaceDN w:val="0"/>
        <w:adjustRightInd w:val="0"/>
        <w:rPr>
          <w:rFonts w:cs="Arial"/>
          <w:sz w:val="22"/>
          <w:szCs w:val="22"/>
        </w:rPr>
      </w:pPr>
      <w:r w:rsidRPr="00A629EE">
        <w:rPr>
          <w:rFonts w:cs="Arial"/>
          <w:b/>
          <w:sz w:val="22"/>
          <w:szCs w:val="22"/>
        </w:rPr>
        <w:t xml:space="preserve">Access to </w:t>
      </w:r>
      <w:r>
        <w:rPr>
          <w:rFonts w:cs="Arial"/>
          <w:b/>
          <w:sz w:val="22"/>
          <w:szCs w:val="22"/>
        </w:rPr>
        <w:t>I</w:t>
      </w:r>
      <w:r w:rsidRPr="00A629EE">
        <w:rPr>
          <w:rFonts w:cs="Arial"/>
          <w:b/>
          <w:sz w:val="22"/>
          <w:szCs w:val="22"/>
        </w:rPr>
        <w:t>nformation</w:t>
      </w:r>
    </w:p>
    <w:p w14:paraId="274389F0" w14:textId="77777777" w:rsidR="00EB5B05" w:rsidRPr="00555FF8" w:rsidRDefault="00EB5B05" w:rsidP="00EB5B05">
      <w:pPr>
        <w:autoSpaceDE w:val="0"/>
        <w:autoSpaceDN w:val="0"/>
        <w:adjustRightInd w:val="0"/>
        <w:rPr>
          <w:rFonts w:cs="Arial"/>
          <w:sz w:val="22"/>
          <w:szCs w:val="22"/>
        </w:rPr>
      </w:pPr>
    </w:p>
    <w:p w14:paraId="650F9460"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t xml:space="preserve">Information regarding the academic offense other than the fact and term of any mandatory restriction on the student's eligibility for continued enrollment may be released only with the written consent of the student, or in response to an inquiry from a chair of a department at the University of Kentucky, a dean of the University of Kentucky, the Provost, or the Academic Ombud of the University of Kentucky, consistent with the University's Family Educational Rights and Privacy Act policy. A record shall be maintained by the Registrar of every instance in which information is released under this provision.  </w:t>
      </w:r>
    </w:p>
    <w:p w14:paraId="21BC1F10" w14:textId="77777777" w:rsidR="00AB772F" w:rsidRPr="00555FF8" w:rsidRDefault="00AB772F" w:rsidP="00AB772F">
      <w:pPr>
        <w:autoSpaceDE w:val="0"/>
        <w:autoSpaceDN w:val="0"/>
        <w:adjustRightInd w:val="0"/>
        <w:rPr>
          <w:rFonts w:cs="Arial"/>
          <w:sz w:val="22"/>
          <w:szCs w:val="22"/>
        </w:rPr>
      </w:pPr>
    </w:p>
    <w:p w14:paraId="490069C6" w14:textId="77777777" w:rsidR="00AB772F" w:rsidRDefault="00AB772F" w:rsidP="00AB772F">
      <w:pPr>
        <w:numPr>
          <w:ilvl w:val="0"/>
          <w:numId w:val="99"/>
        </w:numPr>
        <w:autoSpaceDE w:val="0"/>
        <w:autoSpaceDN w:val="0"/>
        <w:adjustRightInd w:val="0"/>
        <w:rPr>
          <w:rFonts w:cs="Arial"/>
          <w:b/>
          <w:sz w:val="22"/>
          <w:szCs w:val="22"/>
        </w:rPr>
      </w:pPr>
      <w:r w:rsidRPr="00A629EE">
        <w:rPr>
          <w:rFonts w:cs="Arial"/>
          <w:b/>
          <w:sz w:val="22"/>
          <w:szCs w:val="22"/>
        </w:rPr>
        <w:t>Transcript Notation</w:t>
      </w:r>
    </w:p>
    <w:p w14:paraId="2FE6BD47" w14:textId="77777777" w:rsidR="00EB5B05" w:rsidRPr="00A629EE" w:rsidRDefault="00EB5B05" w:rsidP="00EB5B05">
      <w:pPr>
        <w:autoSpaceDE w:val="0"/>
        <w:autoSpaceDN w:val="0"/>
        <w:adjustRightInd w:val="0"/>
        <w:rPr>
          <w:rFonts w:cs="Arial"/>
          <w:b/>
          <w:sz w:val="22"/>
          <w:szCs w:val="22"/>
        </w:rPr>
      </w:pPr>
    </w:p>
    <w:p w14:paraId="41F8194C" w14:textId="77777777" w:rsidR="00AB772F" w:rsidRPr="00555FF8" w:rsidRDefault="00AB772F" w:rsidP="00AB772F">
      <w:pPr>
        <w:autoSpaceDE w:val="0"/>
        <w:autoSpaceDN w:val="0"/>
        <w:adjustRightInd w:val="0"/>
        <w:rPr>
          <w:rFonts w:cs="Arial"/>
          <w:sz w:val="22"/>
          <w:szCs w:val="22"/>
        </w:rPr>
      </w:pPr>
      <w:r w:rsidRPr="00555FF8">
        <w:rPr>
          <w:rFonts w:cs="Arial"/>
          <w:sz w:val="22"/>
          <w:szCs w:val="22"/>
        </w:rPr>
        <w:t xml:space="preserve">The fact that suspension, dismissal, or expulsion occurred because of an academic offense shall be indicated on all transcripts permanently.  </w:t>
      </w:r>
    </w:p>
    <w:p w14:paraId="65EF3D8B" w14:textId="77777777" w:rsidR="00AB772F" w:rsidRDefault="00AB772F" w:rsidP="00AB772F">
      <w:pPr>
        <w:autoSpaceDE w:val="0"/>
        <w:autoSpaceDN w:val="0"/>
        <w:adjustRightInd w:val="0"/>
        <w:rPr>
          <w:rFonts w:ascii="Times New Roman" w:hAnsi="Times New Roman"/>
        </w:rPr>
      </w:pPr>
    </w:p>
    <w:p w14:paraId="2618DB88" w14:textId="77777777" w:rsidR="00AB772F" w:rsidRDefault="00AB772F" w:rsidP="00AB772F">
      <w:pPr>
        <w:pStyle w:val="Heading2"/>
        <w:ind w:right="-18"/>
      </w:pPr>
      <w:bookmarkStart w:id="398" w:name="_Toc490123342"/>
      <w:r>
        <w:t>6.5.0</w:t>
      </w:r>
      <w:r>
        <w:tab/>
      </w:r>
      <w:r>
        <w:tab/>
        <w:t>UNIVERSITY APPEALS BOARD</w:t>
      </w:r>
      <w:bookmarkEnd w:id="398"/>
    </w:p>
    <w:p w14:paraId="22AAC8AD" w14:textId="77777777" w:rsidR="00AB772F" w:rsidRDefault="00AB772F" w:rsidP="00AB772F">
      <w:pPr>
        <w:ind w:right="-18"/>
        <w:rPr>
          <w:rFonts w:cs="Arial"/>
          <w:sz w:val="22"/>
        </w:rPr>
      </w:pPr>
    </w:p>
    <w:p w14:paraId="0CE14747" w14:textId="77777777" w:rsidR="00AB772F" w:rsidRDefault="00AB772F" w:rsidP="00AB772F">
      <w:pPr>
        <w:pStyle w:val="Heading2"/>
      </w:pPr>
      <w:bookmarkStart w:id="399" w:name="_Toc490123343"/>
      <w:r>
        <w:t>6.5.1</w:t>
      </w:r>
      <w:r>
        <w:tab/>
      </w:r>
      <w:r>
        <w:tab/>
        <w:t>FUNCTIONS OF THE UNIVERSITY APPEALS BOARD</w:t>
      </w:r>
      <w:bookmarkEnd w:id="399"/>
    </w:p>
    <w:p w14:paraId="39782BA3" w14:textId="77777777" w:rsidR="00AB772F" w:rsidRPr="00A359D0" w:rsidRDefault="00AB772F" w:rsidP="00AB772F"/>
    <w:p w14:paraId="522ED292" w14:textId="77777777" w:rsidR="00AB772F" w:rsidRDefault="00AB772F" w:rsidP="00AB772F">
      <w:pPr>
        <w:spacing w:after="60"/>
        <w:ind w:right="-18"/>
        <w:rPr>
          <w:rFonts w:cs="Arial"/>
          <w:sz w:val="22"/>
        </w:rPr>
      </w:pPr>
      <w:bookmarkStart w:id="400" w:name="_Toc490123344"/>
      <w:r w:rsidRPr="001A5233">
        <w:rPr>
          <w:rStyle w:val="Heading3Char"/>
        </w:rPr>
        <w:t xml:space="preserve">6.5.1.1 </w:t>
      </w:r>
      <w:r>
        <w:rPr>
          <w:rStyle w:val="Heading3Char"/>
        </w:rPr>
        <w:tab/>
      </w:r>
      <w:r w:rsidRPr="001A5233">
        <w:rPr>
          <w:rStyle w:val="Heading3Char"/>
        </w:rPr>
        <w:t>Cases of Academic Offenses</w:t>
      </w:r>
      <w:bookmarkEnd w:id="400"/>
      <w:r>
        <w:rPr>
          <w:rFonts w:cs="Arial"/>
          <w:b/>
          <w:sz w:val="22"/>
        </w:rPr>
        <w:t xml:space="preserve"> </w:t>
      </w:r>
      <w:r>
        <w:rPr>
          <w:rFonts w:cs="Arial"/>
          <w:sz w:val="22"/>
        </w:rPr>
        <w:t>[see Section 6.4.4, above; US: 3/10/86; US: 12/12</w:t>
      </w:r>
      <w:r w:rsidR="00681448">
        <w:rPr>
          <w:rFonts w:cs="Arial"/>
          <w:sz w:val="22"/>
        </w:rPr>
        <w:t>/2005]</w:t>
      </w:r>
    </w:p>
    <w:p w14:paraId="69511A61" w14:textId="77777777" w:rsidR="00AB772F" w:rsidRDefault="00AB772F" w:rsidP="00AB772F">
      <w:pPr>
        <w:spacing w:after="60"/>
        <w:ind w:right="-18"/>
        <w:rPr>
          <w:rFonts w:cs="Arial"/>
          <w:sz w:val="22"/>
        </w:rPr>
      </w:pPr>
    </w:p>
    <w:p w14:paraId="676DF84B" w14:textId="77777777" w:rsidR="00AB772F" w:rsidRPr="00EB5B05" w:rsidRDefault="00AB772F" w:rsidP="00AB772F">
      <w:pPr>
        <w:ind w:right="72"/>
        <w:rPr>
          <w:color w:val="auto"/>
        </w:rPr>
      </w:pPr>
      <w:bookmarkStart w:id="401" w:name="_Toc490123345"/>
      <w:r w:rsidRPr="00B206A5">
        <w:rPr>
          <w:rStyle w:val="Heading3Char"/>
        </w:rPr>
        <w:t xml:space="preserve">6.5.1.2 </w:t>
      </w:r>
      <w:r w:rsidRPr="00B206A5">
        <w:rPr>
          <w:rStyle w:val="Heading3Char"/>
        </w:rPr>
        <w:tab/>
      </w:r>
      <w:r>
        <w:rPr>
          <w:rStyle w:val="Heading3Char"/>
        </w:rPr>
        <w:t xml:space="preserve">Cases of Grade Appeal </w:t>
      </w:r>
      <w:r w:rsidR="00846C29">
        <w:rPr>
          <w:rStyle w:val="Heading3Char"/>
        </w:rPr>
        <w:t>– Role of Academic Ombud</w:t>
      </w:r>
      <w:bookmarkEnd w:id="401"/>
      <w:r w:rsidR="00846C29">
        <w:rPr>
          <w:rStyle w:val="Heading3Char"/>
        </w:rPr>
        <w:t xml:space="preserve"> </w:t>
      </w:r>
      <w:r w:rsidR="00120F20" w:rsidRPr="00120F20">
        <w:t>[see Section 6.2.1, above; US: 9/12/</w:t>
      </w:r>
      <w:r w:rsidR="00120F20" w:rsidRPr="00EB5B05">
        <w:rPr>
          <w:color w:val="auto"/>
        </w:rPr>
        <w:t>11]</w:t>
      </w:r>
    </w:p>
    <w:p w14:paraId="00DB3529" w14:textId="77777777" w:rsidR="00AB772F" w:rsidRPr="00EB5B05" w:rsidRDefault="00AB772F" w:rsidP="00AB772F">
      <w:pPr>
        <w:ind w:right="72"/>
        <w:rPr>
          <w:rStyle w:val="Heading3Char"/>
          <w:color w:val="auto"/>
        </w:rPr>
      </w:pPr>
    </w:p>
    <w:p w14:paraId="74930630" w14:textId="77777777" w:rsidR="00AB772F" w:rsidRPr="00EB5B05" w:rsidRDefault="00AB772F" w:rsidP="00AB772F">
      <w:pPr>
        <w:ind w:right="72"/>
        <w:rPr>
          <w:color w:val="auto"/>
          <w:sz w:val="22"/>
        </w:rPr>
      </w:pPr>
      <w:bookmarkStart w:id="402" w:name="_Toc490123346"/>
      <w:r w:rsidRPr="00EB5B05">
        <w:rPr>
          <w:rStyle w:val="Heading3Char"/>
          <w:color w:val="auto"/>
        </w:rPr>
        <w:t>6.5.1.3</w:t>
      </w:r>
      <w:r w:rsidRPr="00EB5B05">
        <w:rPr>
          <w:rStyle w:val="Heading3Char"/>
          <w:color w:val="auto"/>
        </w:rPr>
        <w:tab/>
      </w:r>
      <w:r w:rsidRPr="00EB5B05">
        <w:rPr>
          <w:rStyle w:val="Heading3Char"/>
          <w:color w:val="auto"/>
        </w:rPr>
        <w:tab/>
        <w:t>Cases of Student Academic Rights</w:t>
      </w:r>
      <w:bookmarkEnd w:id="402"/>
      <w:r w:rsidRPr="00EB5B05">
        <w:rPr>
          <w:b/>
          <w:color w:val="auto"/>
          <w:sz w:val="22"/>
        </w:rPr>
        <w:t xml:space="preserve"> </w:t>
      </w:r>
      <w:r w:rsidRPr="00EB5B05">
        <w:rPr>
          <w:color w:val="auto"/>
          <w:sz w:val="22"/>
        </w:rPr>
        <w:t>[US: 12/8/86]</w:t>
      </w:r>
    </w:p>
    <w:p w14:paraId="4761444B" w14:textId="77777777" w:rsidR="00846C29" w:rsidRPr="00EB5B05" w:rsidRDefault="00846C29" w:rsidP="00AB772F">
      <w:pPr>
        <w:ind w:right="72"/>
        <w:rPr>
          <w:color w:val="auto"/>
          <w:sz w:val="22"/>
        </w:rPr>
      </w:pPr>
    </w:p>
    <w:p w14:paraId="7985C2FD" w14:textId="77777777" w:rsidR="00846C29" w:rsidRPr="00EB5B05" w:rsidRDefault="00846C29" w:rsidP="00EB5B05">
      <w:pPr>
        <w:ind w:left="1440" w:right="72" w:hanging="720"/>
        <w:rPr>
          <w:rStyle w:val="msoins0"/>
          <w:color w:val="auto"/>
          <w:sz w:val="22"/>
          <w:szCs w:val="22"/>
        </w:rPr>
      </w:pPr>
      <w:r w:rsidRPr="00EB5B05">
        <w:rPr>
          <w:color w:val="auto"/>
          <w:sz w:val="22"/>
        </w:rPr>
        <w:lastRenderedPageBreak/>
        <w:t>*</w:t>
      </w:r>
      <w:r w:rsidRPr="00EB5B05">
        <w:rPr>
          <w:color w:val="auto"/>
          <w:sz w:val="22"/>
        </w:rPr>
        <w:tab/>
      </w:r>
      <w:r w:rsidRPr="00EB5B05">
        <w:rPr>
          <w:rStyle w:val="msoins0"/>
          <w:color w:val="auto"/>
          <w:sz w:val="22"/>
          <w:szCs w:val="22"/>
        </w:rPr>
        <w:t xml:space="preserve">Pursuant to GR XII.C.4, in an appeal concerning student academic rights, the UAB has original jurisdiction to determine facts and then render a decision that applies the law of the Senate Rules. Pursuant to GR XII.G, when the Senate Rules limit the dispositional remedies available to the UAB in specific factual circumstances, then the UAB in such cases can only choose remedies from those prescribed by the Senate Rules. </w:t>
      </w:r>
      <w:r w:rsidR="00EE37ED" w:rsidRPr="00EB5B05">
        <w:rPr>
          <w:rStyle w:val="msoins0"/>
          <w:color w:val="auto"/>
          <w:sz w:val="22"/>
          <w:szCs w:val="22"/>
        </w:rPr>
        <w:t>[</w:t>
      </w:r>
      <w:r w:rsidR="00182FA5" w:rsidRPr="00EB5B05">
        <w:rPr>
          <w:rStyle w:val="msoins0"/>
          <w:color w:val="auto"/>
          <w:sz w:val="22"/>
          <w:szCs w:val="22"/>
        </w:rPr>
        <w:t xml:space="preserve">SREC: </w:t>
      </w:r>
      <w:r w:rsidRPr="00EB5B05">
        <w:rPr>
          <w:rStyle w:val="msoins0"/>
          <w:color w:val="auto"/>
          <w:sz w:val="22"/>
          <w:szCs w:val="22"/>
        </w:rPr>
        <w:t>1/25/2014</w:t>
      </w:r>
      <w:r w:rsidR="00EE37ED" w:rsidRPr="00EB5B05">
        <w:rPr>
          <w:rStyle w:val="msoins0"/>
          <w:color w:val="auto"/>
          <w:sz w:val="22"/>
          <w:szCs w:val="22"/>
        </w:rPr>
        <w:t>]</w:t>
      </w:r>
    </w:p>
    <w:p w14:paraId="1B966AA2" w14:textId="77777777" w:rsidR="00846C29" w:rsidRPr="00EB5B05" w:rsidRDefault="00846C29" w:rsidP="00846C29">
      <w:pPr>
        <w:ind w:left="720" w:right="72" w:hanging="720"/>
        <w:rPr>
          <w:rStyle w:val="msoins0"/>
          <w:color w:val="auto"/>
          <w:sz w:val="22"/>
          <w:szCs w:val="22"/>
        </w:rPr>
      </w:pPr>
    </w:p>
    <w:p w14:paraId="7485931A" w14:textId="77777777" w:rsidR="00AB772F" w:rsidRDefault="00846C29" w:rsidP="00AB772F">
      <w:pPr>
        <w:ind w:right="72"/>
        <w:rPr>
          <w:sz w:val="22"/>
        </w:rPr>
      </w:pPr>
      <w:r w:rsidRPr="00EB5B05">
        <w:rPr>
          <w:color w:val="auto"/>
          <w:sz w:val="22"/>
        </w:rPr>
        <w:t xml:space="preserve">After hearing a case involving a violation of student academic rights as set forth </w:t>
      </w:r>
      <w:r w:rsidR="006150C4" w:rsidRPr="00EB5B05">
        <w:rPr>
          <w:color w:val="auto"/>
          <w:sz w:val="22"/>
        </w:rPr>
        <w:t>herein (</w:t>
      </w:r>
      <w:r w:rsidRPr="00EB5B05">
        <w:rPr>
          <w:color w:val="auto"/>
          <w:sz w:val="22"/>
        </w:rPr>
        <w:t>SR 6.11-6.17), the Appeals</w:t>
      </w:r>
      <w:r>
        <w:rPr>
          <w:sz w:val="22"/>
        </w:rPr>
        <w:t xml:space="preserve"> Board may select from the following remedies:</w:t>
      </w:r>
    </w:p>
    <w:p w14:paraId="43694CDF" w14:textId="77777777" w:rsidR="00EB5B05" w:rsidRDefault="00EB5B05" w:rsidP="00AB772F">
      <w:pPr>
        <w:ind w:right="72"/>
        <w:rPr>
          <w:sz w:val="22"/>
        </w:rPr>
      </w:pPr>
    </w:p>
    <w:p w14:paraId="39B6EDBD" w14:textId="77777777" w:rsidR="00AB772F" w:rsidDel="002A1049" w:rsidRDefault="00AB772F" w:rsidP="00846C29">
      <w:pPr>
        <w:numPr>
          <w:ilvl w:val="0"/>
          <w:numId w:val="100"/>
        </w:numPr>
        <w:ind w:right="72"/>
        <w:rPr>
          <w:sz w:val="22"/>
        </w:rPr>
      </w:pPr>
      <w:r>
        <w:rPr>
          <w:sz w:val="22"/>
        </w:rPr>
        <w:t xml:space="preserve">The Appeals Board may direct that a student be informed about the content, grading standards, and procedures of a course when a violation of the pertinent rules </w:t>
      </w:r>
      <w:r w:rsidR="00846C29">
        <w:rPr>
          <w:sz w:val="22"/>
        </w:rPr>
        <w:t xml:space="preserve">(SR 6.11) </w:t>
      </w:r>
      <w:r>
        <w:rPr>
          <w:sz w:val="22"/>
        </w:rPr>
        <w:t>has been proved.</w:t>
      </w:r>
    </w:p>
    <w:p w14:paraId="39CB46A0" w14:textId="77777777" w:rsidR="00AB772F" w:rsidDel="002A1049" w:rsidRDefault="00AB772F" w:rsidP="00AB772F">
      <w:pPr>
        <w:ind w:right="72"/>
        <w:rPr>
          <w:sz w:val="22"/>
        </w:rPr>
      </w:pPr>
    </w:p>
    <w:p w14:paraId="46612F3B" w14:textId="77777777" w:rsidR="005E5BC3" w:rsidRPr="00090913" w:rsidRDefault="00AB772F" w:rsidP="00AB772F">
      <w:pPr>
        <w:numPr>
          <w:ilvl w:val="0"/>
          <w:numId w:val="100"/>
        </w:numPr>
        <w:ind w:right="72"/>
        <w:rPr>
          <w:color w:val="auto"/>
          <w:sz w:val="22"/>
        </w:rPr>
      </w:pPr>
      <w:r>
        <w:rPr>
          <w:sz w:val="22"/>
        </w:rPr>
        <w:t xml:space="preserve">When an academic evaluation based upon anything other than a good-faith judgment of </w:t>
      </w:r>
      <w:r w:rsidRPr="00090913">
        <w:rPr>
          <w:color w:val="auto"/>
          <w:sz w:val="22"/>
        </w:rPr>
        <w:t xml:space="preserve">a student has been proved, </w:t>
      </w:r>
    </w:p>
    <w:p w14:paraId="195DD2BD" w14:textId="77777777" w:rsidR="005E5BC3" w:rsidRPr="00090913" w:rsidRDefault="005E5BC3" w:rsidP="005E5BC3">
      <w:pPr>
        <w:ind w:right="72"/>
        <w:rPr>
          <w:color w:val="auto"/>
          <w:sz w:val="22"/>
        </w:rPr>
      </w:pPr>
    </w:p>
    <w:p w14:paraId="3F6A4A24" w14:textId="77777777" w:rsidR="005E5BC3" w:rsidRPr="00090913" w:rsidRDefault="005E5BC3" w:rsidP="00090913">
      <w:pPr>
        <w:ind w:left="1440" w:right="72" w:hanging="720"/>
        <w:rPr>
          <w:color w:val="auto"/>
          <w:sz w:val="22"/>
        </w:rPr>
      </w:pPr>
      <w:r w:rsidRPr="00090913">
        <w:rPr>
          <w:rStyle w:val="msoins0"/>
          <w:rFonts w:cs="Arial"/>
          <w:color w:val="auto"/>
        </w:rPr>
        <w:t>*</w:t>
      </w:r>
      <w:r w:rsidR="00090913" w:rsidRPr="00090913">
        <w:rPr>
          <w:rFonts w:cs="Arial"/>
          <w:color w:val="auto"/>
        </w:rPr>
        <w:tab/>
      </w:r>
      <w:r w:rsidRPr="00090913">
        <w:rPr>
          <w:rStyle w:val="msoins0"/>
          <w:rFonts w:cs="Arial"/>
          <w:color w:val="auto"/>
          <w:sz w:val="22"/>
          <w:szCs w:val="22"/>
        </w:rPr>
        <w:t xml:space="preserve">The University Senate has decided that it is reasonable for the UAB to change a course grade ONLY if the UAB first makes an official determination that the course grade was based on other than “good-faith judgment.” </w:t>
      </w:r>
      <w:r w:rsidR="00EE37ED" w:rsidRPr="00090913">
        <w:rPr>
          <w:rStyle w:val="msoins0"/>
          <w:rFonts w:cs="Arial"/>
          <w:color w:val="auto"/>
          <w:sz w:val="22"/>
          <w:szCs w:val="22"/>
        </w:rPr>
        <w:t>[</w:t>
      </w:r>
      <w:r w:rsidR="00182FA5" w:rsidRPr="00090913">
        <w:rPr>
          <w:rStyle w:val="msoins0"/>
          <w:rFonts w:cs="Arial"/>
          <w:color w:val="auto"/>
          <w:sz w:val="22"/>
          <w:szCs w:val="22"/>
        </w:rPr>
        <w:t xml:space="preserve">SREC: </w:t>
      </w:r>
      <w:r w:rsidRPr="00090913">
        <w:rPr>
          <w:rStyle w:val="msoins0"/>
          <w:rFonts w:cs="Arial"/>
          <w:color w:val="auto"/>
          <w:sz w:val="22"/>
          <w:szCs w:val="22"/>
        </w:rPr>
        <w:t>1/25/2014</w:t>
      </w:r>
      <w:r w:rsidR="00EE37ED" w:rsidRPr="00090913">
        <w:rPr>
          <w:rStyle w:val="msoins0"/>
          <w:rFonts w:cs="Arial"/>
          <w:color w:val="auto"/>
          <w:sz w:val="22"/>
          <w:szCs w:val="22"/>
        </w:rPr>
        <w:t>]</w:t>
      </w:r>
    </w:p>
    <w:p w14:paraId="6BAB2ABB" w14:textId="77777777" w:rsidR="00090913" w:rsidRPr="00090913" w:rsidRDefault="00090913">
      <w:pPr>
        <w:ind w:right="72"/>
        <w:rPr>
          <w:color w:val="auto"/>
          <w:sz w:val="22"/>
        </w:rPr>
      </w:pPr>
    </w:p>
    <w:p w14:paraId="2093381A" w14:textId="77777777" w:rsidR="00A74DC4" w:rsidRPr="00090913" w:rsidRDefault="00AB772F">
      <w:pPr>
        <w:ind w:right="72"/>
        <w:rPr>
          <w:color w:val="auto"/>
          <w:sz w:val="22"/>
        </w:rPr>
      </w:pPr>
      <w:r w:rsidRPr="00090913">
        <w:rPr>
          <w:color w:val="auto"/>
          <w:sz w:val="22"/>
        </w:rPr>
        <w:t xml:space="preserve">the Board may direct that a student's grade in a course </w:t>
      </w:r>
      <w:r w:rsidR="00F34569" w:rsidRPr="00090913">
        <w:rPr>
          <w:color w:val="auto"/>
          <w:sz w:val="22"/>
        </w:rPr>
        <w:t xml:space="preserve">(SR 6.1.3.C) </w:t>
      </w:r>
      <w:r w:rsidRPr="00090913">
        <w:rPr>
          <w:color w:val="auto"/>
          <w:sz w:val="22"/>
        </w:rPr>
        <w:t>be changed to a W (Withdrawal) or a P (Passing, credit toward graduation but not toward grade point standing), or, if such determination</w:t>
      </w:r>
      <w:r w:rsidRPr="005E5BC3">
        <w:rPr>
          <w:sz w:val="22"/>
        </w:rPr>
        <w:t xml:space="preserve"> can be made, to an appropriate letter grade. (See Section 5.1.3) If the Appeals Board awards a student a P in the course, it shall appear on his or her record regardless of the fact that the student's college or academic unit does not normally recognize P grades. The </w:t>
      </w:r>
      <w:r w:rsidR="00F34569">
        <w:rPr>
          <w:sz w:val="22"/>
        </w:rPr>
        <w:t>educational</w:t>
      </w:r>
      <w:r w:rsidR="00F34569" w:rsidRPr="005E5BC3">
        <w:rPr>
          <w:sz w:val="22"/>
        </w:rPr>
        <w:t xml:space="preserve"> </w:t>
      </w:r>
      <w:r w:rsidRPr="005E5BC3">
        <w:rPr>
          <w:sz w:val="22"/>
        </w:rPr>
        <w:t xml:space="preserve">unit must accept that course just as if the student had passed the course in the normal manner, except that the P grade is not used in </w:t>
      </w:r>
      <w:r w:rsidRPr="00090913">
        <w:rPr>
          <w:color w:val="auto"/>
          <w:sz w:val="22"/>
        </w:rPr>
        <w:t>calculating the student's GPA. [</w:t>
      </w:r>
      <w:r w:rsidR="00182FA5" w:rsidRPr="00090913">
        <w:rPr>
          <w:color w:val="auto"/>
          <w:sz w:val="22"/>
        </w:rPr>
        <w:t xml:space="preserve">SREC: </w:t>
      </w:r>
      <w:r w:rsidRPr="00090913">
        <w:rPr>
          <w:color w:val="auto"/>
          <w:sz w:val="22"/>
        </w:rPr>
        <w:t>11/20/87]</w:t>
      </w:r>
    </w:p>
    <w:p w14:paraId="4ADC1423" w14:textId="77777777" w:rsidR="00F34569" w:rsidRPr="00090913" w:rsidRDefault="00F34569" w:rsidP="00F34569">
      <w:pPr>
        <w:ind w:right="72"/>
        <w:rPr>
          <w:color w:val="auto"/>
          <w:sz w:val="22"/>
        </w:rPr>
      </w:pPr>
    </w:p>
    <w:p w14:paraId="77FD629F" w14:textId="77777777" w:rsidR="00F34569" w:rsidRPr="00090913" w:rsidRDefault="00F34569" w:rsidP="00090913">
      <w:pPr>
        <w:ind w:left="1440" w:right="72" w:hanging="720"/>
        <w:rPr>
          <w:color w:val="auto"/>
          <w:sz w:val="22"/>
        </w:rPr>
      </w:pPr>
      <w:r w:rsidRPr="00090913">
        <w:rPr>
          <w:rStyle w:val="msoins0"/>
          <w:rFonts w:cs="Arial"/>
          <w:color w:val="auto"/>
        </w:rPr>
        <w:t>*</w:t>
      </w:r>
      <w:r w:rsidR="00090913" w:rsidRPr="00090913">
        <w:rPr>
          <w:rStyle w:val="msoins0"/>
          <w:rFonts w:cs="Arial"/>
          <w:color w:val="auto"/>
        </w:rPr>
        <w:tab/>
      </w:r>
      <w:r w:rsidRPr="00090913">
        <w:rPr>
          <w:rStyle w:val="msoins0"/>
          <w:rFonts w:cs="Arial"/>
          <w:color w:val="auto"/>
          <w:sz w:val="22"/>
          <w:szCs w:val="22"/>
        </w:rPr>
        <w:t>A faculty employee whose career is potentially harmed by an allegedly errant UAB factual determination that the Instructor made other than a “good-faith judgment” has recourse to the Senate Advisory Committee on Privilege and Tenure (SACPT, SR 1.4.4.2), because the SACPT is charged to consider the circumstances from a perspective different from the charge to the UAB</w:t>
      </w:r>
      <w:r w:rsidR="00090913" w:rsidRPr="00090913">
        <w:rPr>
          <w:rStyle w:val="msoins0"/>
          <w:rFonts w:cs="Arial"/>
          <w:color w:val="auto"/>
          <w:sz w:val="22"/>
          <w:szCs w:val="22"/>
        </w:rPr>
        <w:t>.</w:t>
      </w:r>
      <w:r w:rsidRPr="00090913">
        <w:rPr>
          <w:rStyle w:val="msoins0"/>
          <w:rFonts w:cs="Arial"/>
          <w:color w:val="auto"/>
          <w:sz w:val="22"/>
          <w:szCs w:val="22"/>
        </w:rPr>
        <w:t xml:space="preserve"> </w:t>
      </w:r>
      <w:r w:rsidR="00EE37ED" w:rsidRPr="00090913">
        <w:rPr>
          <w:rStyle w:val="msoins0"/>
          <w:rFonts w:cs="Arial"/>
          <w:color w:val="auto"/>
          <w:sz w:val="22"/>
          <w:szCs w:val="22"/>
        </w:rPr>
        <w:t>[</w:t>
      </w:r>
      <w:r w:rsidR="00182FA5" w:rsidRPr="00090913">
        <w:rPr>
          <w:rStyle w:val="msoins0"/>
          <w:rFonts w:cs="Arial"/>
          <w:color w:val="auto"/>
          <w:sz w:val="22"/>
          <w:szCs w:val="22"/>
        </w:rPr>
        <w:t xml:space="preserve">SREC: </w:t>
      </w:r>
      <w:r w:rsidRPr="00090913">
        <w:rPr>
          <w:rStyle w:val="msoins0"/>
          <w:rFonts w:cs="Arial"/>
          <w:color w:val="auto"/>
          <w:sz w:val="22"/>
          <w:szCs w:val="22"/>
        </w:rPr>
        <w:t>1/25/2014</w:t>
      </w:r>
      <w:r w:rsidR="00EE37ED" w:rsidRPr="00090913">
        <w:rPr>
          <w:rStyle w:val="msoins0"/>
          <w:rFonts w:cs="Arial"/>
          <w:color w:val="auto"/>
          <w:sz w:val="22"/>
          <w:szCs w:val="22"/>
        </w:rPr>
        <w:t>]</w:t>
      </w:r>
    </w:p>
    <w:p w14:paraId="4EBD5AC8" w14:textId="77777777" w:rsidR="00F34569" w:rsidRPr="00090913" w:rsidRDefault="00F34569" w:rsidP="00F34569">
      <w:pPr>
        <w:ind w:right="72"/>
        <w:rPr>
          <w:color w:val="auto"/>
          <w:sz w:val="22"/>
        </w:rPr>
      </w:pPr>
    </w:p>
    <w:p w14:paraId="51508F95" w14:textId="77777777" w:rsidR="00A74DC4" w:rsidRPr="00090913" w:rsidRDefault="00F34569">
      <w:pPr>
        <w:ind w:left="720" w:right="72" w:hanging="720"/>
        <w:rPr>
          <w:color w:val="auto"/>
          <w:sz w:val="22"/>
        </w:rPr>
      </w:pPr>
      <w:r w:rsidRPr="00090913">
        <w:rPr>
          <w:b/>
          <w:color w:val="auto"/>
          <w:sz w:val="22"/>
        </w:rPr>
        <w:t>C.</w:t>
      </w:r>
      <w:r w:rsidRPr="00090913">
        <w:rPr>
          <w:color w:val="auto"/>
          <w:sz w:val="22"/>
        </w:rPr>
        <w:tab/>
      </w:r>
      <w:r w:rsidR="00AB772F" w:rsidRPr="00090913">
        <w:rPr>
          <w:color w:val="auto"/>
          <w:sz w:val="22"/>
        </w:rPr>
        <w:t>The Appeals Board may take any</w:t>
      </w:r>
      <w:r w:rsidR="00090913" w:rsidRPr="00090913">
        <w:rPr>
          <w:color w:val="auto"/>
          <w:sz w:val="22"/>
        </w:rPr>
        <w:t xml:space="preserve"> </w:t>
      </w:r>
      <w:r w:rsidR="00AB772F" w:rsidRPr="00090913">
        <w:rPr>
          <w:color w:val="auto"/>
          <w:sz w:val="22"/>
        </w:rPr>
        <w:t xml:space="preserve">reasonable action calculated to guarantee </w:t>
      </w:r>
      <w:r w:rsidR="002C7E75" w:rsidRPr="00090913">
        <w:rPr>
          <w:color w:val="auto"/>
          <w:sz w:val="22"/>
        </w:rPr>
        <w:t xml:space="preserve">other </w:t>
      </w:r>
      <w:r w:rsidR="002660CF" w:rsidRPr="00090913">
        <w:rPr>
          <w:color w:val="auto"/>
          <w:sz w:val="22"/>
        </w:rPr>
        <w:t xml:space="preserve">student academic </w:t>
      </w:r>
      <w:r w:rsidR="00AB772F" w:rsidRPr="00090913">
        <w:rPr>
          <w:color w:val="auto"/>
          <w:sz w:val="22"/>
        </w:rPr>
        <w:t xml:space="preserve">rights stated </w:t>
      </w:r>
      <w:r w:rsidR="002A1049" w:rsidRPr="00090913">
        <w:rPr>
          <w:color w:val="auto"/>
          <w:sz w:val="22"/>
        </w:rPr>
        <w:t>in the Senate Rules</w:t>
      </w:r>
      <w:r w:rsidR="00AB772F" w:rsidRPr="00090913">
        <w:rPr>
          <w:color w:val="auto"/>
          <w:sz w:val="22"/>
        </w:rPr>
        <w:t>.</w:t>
      </w:r>
    </w:p>
    <w:p w14:paraId="1AA13AAC" w14:textId="77777777" w:rsidR="00F34569" w:rsidRPr="00090913" w:rsidRDefault="00F34569" w:rsidP="00F34569">
      <w:pPr>
        <w:ind w:right="72"/>
        <w:rPr>
          <w:color w:val="auto"/>
          <w:sz w:val="22"/>
        </w:rPr>
      </w:pPr>
    </w:p>
    <w:p w14:paraId="36548F68" w14:textId="77777777" w:rsidR="00F34569" w:rsidRPr="00090913" w:rsidRDefault="00F34569" w:rsidP="00090913">
      <w:pPr>
        <w:ind w:left="1440" w:hanging="720"/>
        <w:rPr>
          <w:rFonts w:ascii="Times New Roman" w:hAnsi="Times New Roman"/>
          <w:color w:val="auto"/>
          <w:szCs w:val="24"/>
        </w:rPr>
      </w:pPr>
      <w:r w:rsidRPr="00090913">
        <w:rPr>
          <w:rFonts w:cs="Arial"/>
          <w:color w:val="auto"/>
          <w:szCs w:val="24"/>
        </w:rPr>
        <w:t>*</w:t>
      </w:r>
      <w:r w:rsidR="00090913" w:rsidRPr="00090913">
        <w:rPr>
          <w:rFonts w:cs="Arial"/>
          <w:color w:val="auto"/>
          <w:szCs w:val="24"/>
        </w:rPr>
        <w:tab/>
      </w:r>
      <w:r w:rsidRPr="00090913">
        <w:rPr>
          <w:rFonts w:cs="Arial"/>
          <w:color w:val="auto"/>
          <w:sz w:val="22"/>
          <w:szCs w:val="22"/>
        </w:rPr>
        <w:t>The qualification “</w:t>
      </w:r>
      <w:r w:rsidR="002C7E75" w:rsidRPr="00090913">
        <w:rPr>
          <w:rFonts w:cs="Arial"/>
          <w:color w:val="auto"/>
          <w:sz w:val="22"/>
          <w:szCs w:val="22"/>
        </w:rPr>
        <w:t>other</w:t>
      </w:r>
      <w:r w:rsidRPr="00090913">
        <w:rPr>
          <w:rFonts w:cs="Arial"/>
          <w:color w:val="auto"/>
          <w:sz w:val="22"/>
          <w:szCs w:val="22"/>
        </w:rPr>
        <w:t xml:space="preserve">” here has the effect that SR 6.5.1.3.C only applies to situations different from the specific factual circumstances that apply to SR 6.1.5.3.B </w:t>
      </w:r>
      <w:r w:rsidR="00EE37ED" w:rsidRPr="00090913">
        <w:rPr>
          <w:rFonts w:cs="Arial"/>
          <w:color w:val="auto"/>
          <w:sz w:val="22"/>
          <w:szCs w:val="22"/>
        </w:rPr>
        <w:t>[</w:t>
      </w:r>
      <w:r w:rsidR="00182FA5" w:rsidRPr="00090913">
        <w:rPr>
          <w:rFonts w:cs="Arial"/>
          <w:color w:val="auto"/>
          <w:sz w:val="22"/>
          <w:szCs w:val="22"/>
        </w:rPr>
        <w:t xml:space="preserve">SREC: </w:t>
      </w:r>
      <w:r w:rsidRPr="00090913">
        <w:rPr>
          <w:rFonts w:cs="Arial"/>
          <w:color w:val="auto"/>
          <w:sz w:val="22"/>
          <w:szCs w:val="22"/>
        </w:rPr>
        <w:t>1/25/2014</w:t>
      </w:r>
      <w:r w:rsidR="00EE37ED" w:rsidRPr="00090913">
        <w:rPr>
          <w:rFonts w:cs="Arial"/>
          <w:color w:val="auto"/>
          <w:sz w:val="22"/>
          <w:szCs w:val="22"/>
        </w:rPr>
        <w:t>]</w:t>
      </w:r>
    </w:p>
    <w:p w14:paraId="650E6817" w14:textId="77777777" w:rsidR="00AB772F" w:rsidRPr="00090913" w:rsidRDefault="00AB772F" w:rsidP="00AB772F">
      <w:pPr>
        <w:ind w:right="-774"/>
        <w:rPr>
          <w:color w:val="auto"/>
          <w:sz w:val="22"/>
          <w:szCs w:val="22"/>
        </w:rPr>
      </w:pPr>
    </w:p>
    <w:p w14:paraId="74BC15FD" w14:textId="77777777" w:rsidR="00284062" w:rsidRPr="00DC613B" w:rsidRDefault="00453EFD" w:rsidP="00090913">
      <w:pPr>
        <w:ind w:left="1440" w:hanging="720"/>
        <w:rPr>
          <w:sz w:val="22"/>
          <w:szCs w:val="22"/>
        </w:rPr>
      </w:pPr>
      <w:r w:rsidRPr="00090913">
        <w:rPr>
          <w:color w:val="auto"/>
          <w:sz w:val="22"/>
          <w:szCs w:val="22"/>
        </w:rPr>
        <w:t>*</w:t>
      </w:r>
      <w:r w:rsidRPr="00090913">
        <w:rPr>
          <w:color w:val="auto"/>
          <w:sz w:val="22"/>
          <w:szCs w:val="22"/>
        </w:rPr>
        <w:tab/>
        <w:t xml:space="preserve">In its procedures for hearing cases and in its disposition of cases, the University Appeals Board must operate within the parameters </w:t>
      </w:r>
      <w:r w:rsidRPr="00090913">
        <w:rPr>
          <w:color w:val="auto"/>
          <w:sz w:val="22"/>
          <w:szCs w:val="22"/>
        </w:rPr>
        <w:lastRenderedPageBreak/>
        <w:t>established by the Governing Regulations and the University Senate Rules (GR XI.F,</w:t>
      </w:r>
      <w:r w:rsidRPr="00DC613B">
        <w:rPr>
          <w:sz w:val="22"/>
          <w:szCs w:val="22"/>
        </w:rPr>
        <w:t xml:space="preserve"> G; SR 6.5.2.4). These include the procedural parameters that a </w:t>
      </w:r>
      <w:r w:rsidR="00BF0064" w:rsidRPr="00DC613B">
        <w:rPr>
          <w:b/>
          <w:sz w:val="22"/>
          <w:szCs w:val="22"/>
        </w:rPr>
        <w:t xml:space="preserve">student can cause a </w:t>
      </w:r>
      <w:r w:rsidRPr="00DC613B">
        <w:rPr>
          <w:sz w:val="22"/>
          <w:szCs w:val="22"/>
        </w:rPr>
        <w:t>case of</w:t>
      </w:r>
      <w:r w:rsidR="00BF0064" w:rsidRPr="00DC613B">
        <w:rPr>
          <w:b/>
          <w:sz w:val="22"/>
          <w:szCs w:val="22"/>
        </w:rPr>
        <w:t xml:space="preserve"> grievance of </w:t>
      </w:r>
      <w:r w:rsidRPr="00DC613B">
        <w:rPr>
          <w:sz w:val="22"/>
          <w:szCs w:val="22"/>
        </w:rPr>
        <w:t>violation of academic rights (SR 6.1.0) to reach to and be decided by the UAB (SR 6.5.1.2) only by the student having first lodged (SR 6.2.0) and processed (SR 6.2.1.3, SR 6.2.1.5) the grievance with the Academic Ombud. [</w:t>
      </w:r>
      <w:r w:rsidR="00182FA5">
        <w:rPr>
          <w:sz w:val="22"/>
          <w:szCs w:val="22"/>
        </w:rPr>
        <w:t xml:space="preserve">SREC: </w:t>
      </w:r>
      <w:r w:rsidRPr="00DC613B">
        <w:rPr>
          <w:sz w:val="22"/>
          <w:szCs w:val="22"/>
        </w:rPr>
        <w:t>9/22/11]</w:t>
      </w:r>
    </w:p>
    <w:p w14:paraId="6EA490BB" w14:textId="77777777" w:rsidR="001623CB" w:rsidRPr="00730839" w:rsidRDefault="001623CB" w:rsidP="00142343">
      <w:pPr>
        <w:rPr>
          <w:sz w:val="22"/>
          <w:szCs w:val="22"/>
        </w:rPr>
      </w:pPr>
    </w:p>
    <w:p w14:paraId="3A513FA8" w14:textId="77777777" w:rsidR="00F25643" w:rsidRDefault="00225F30" w:rsidP="00090913">
      <w:pPr>
        <w:ind w:left="1440" w:hanging="720"/>
        <w:rPr>
          <w:i/>
          <w:sz w:val="22"/>
          <w:szCs w:val="22"/>
        </w:rPr>
      </w:pPr>
      <w:r w:rsidRPr="00225F30">
        <w:rPr>
          <w:sz w:val="22"/>
          <w:szCs w:val="22"/>
        </w:rPr>
        <w:t>*</w:t>
      </w:r>
      <w:r w:rsidR="00090913">
        <w:rPr>
          <w:sz w:val="22"/>
          <w:szCs w:val="22"/>
        </w:rPr>
        <w:tab/>
      </w:r>
      <w:r w:rsidRPr="00225F30">
        <w:rPr>
          <w:sz w:val="22"/>
          <w:szCs w:val="22"/>
        </w:rPr>
        <w:t>Academic appeals by students enrolled in clinical residency or clinical fellow</w:t>
      </w:r>
      <w:r w:rsidR="00730839">
        <w:rPr>
          <w:sz w:val="22"/>
          <w:szCs w:val="22"/>
        </w:rPr>
        <w:t xml:space="preserve"> program are</w:t>
      </w:r>
      <w:r w:rsidRPr="00225F30">
        <w:rPr>
          <w:sz w:val="22"/>
          <w:szCs w:val="22"/>
        </w:rPr>
        <w:t xml:space="preserve"> govern</w:t>
      </w:r>
      <w:r w:rsidR="00730839">
        <w:rPr>
          <w:sz w:val="22"/>
          <w:szCs w:val="22"/>
        </w:rPr>
        <w:t>ed</w:t>
      </w:r>
      <w:r w:rsidRPr="00225F30">
        <w:rPr>
          <w:sz w:val="22"/>
          <w:szCs w:val="22"/>
        </w:rPr>
        <w:t xml:space="preserve"> by AR 5:5, except</w:t>
      </w:r>
      <w:r w:rsidR="00730839">
        <w:rPr>
          <w:sz w:val="22"/>
          <w:szCs w:val="22"/>
        </w:rPr>
        <w:t>,</w:t>
      </w:r>
      <w:r w:rsidRPr="00225F30">
        <w:rPr>
          <w:sz w:val="22"/>
          <w:szCs w:val="22"/>
        </w:rPr>
        <w:t xml:space="preserve"> if the student is enrolled in and appealing a grade or academic matter in a Senate</w:t>
      </w:r>
      <w:r w:rsidR="00730839">
        <w:rPr>
          <w:sz w:val="22"/>
          <w:szCs w:val="22"/>
        </w:rPr>
        <w:t>-approved</w:t>
      </w:r>
      <w:r w:rsidRPr="00225F30">
        <w:rPr>
          <w:sz w:val="22"/>
          <w:szCs w:val="22"/>
        </w:rPr>
        <w:t xml:space="preserve"> course</w:t>
      </w:r>
      <w:r w:rsidR="00730839">
        <w:rPr>
          <w:sz w:val="22"/>
          <w:szCs w:val="22"/>
        </w:rPr>
        <w:t>,</w:t>
      </w:r>
      <w:r w:rsidRPr="00225F30">
        <w:rPr>
          <w:sz w:val="22"/>
          <w:szCs w:val="22"/>
        </w:rPr>
        <w:t xml:space="preserve"> then the appeal is governed by the </w:t>
      </w:r>
      <w:r w:rsidRPr="00225F30">
        <w:rPr>
          <w:i/>
          <w:sz w:val="22"/>
          <w:szCs w:val="22"/>
        </w:rPr>
        <w:t>University Senate Rules.</w:t>
      </w:r>
    </w:p>
    <w:p w14:paraId="5A03F542" w14:textId="77777777" w:rsidR="00730839" w:rsidRPr="00730839" w:rsidRDefault="00730839" w:rsidP="005C493F">
      <w:pPr>
        <w:rPr>
          <w:i/>
          <w:sz w:val="22"/>
          <w:szCs w:val="22"/>
        </w:rPr>
      </w:pPr>
    </w:p>
    <w:p w14:paraId="64E4CE06" w14:textId="77777777" w:rsidR="00AB772F" w:rsidRDefault="00AB772F" w:rsidP="005C493F">
      <w:pPr>
        <w:pStyle w:val="Heading2"/>
        <w:spacing w:before="0" w:after="0"/>
      </w:pPr>
      <w:bookmarkStart w:id="403" w:name="_Toc490123347"/>
      <w:r>
        <w:t>6.5.2</w:t>
      </w:r>
      <w:r>
        <w:tab/>
      </w:r>
      <w:r>
        <w:tab/>
        <w:t>COMPOSITION OF THE UNIVERSITY APPEALS BOARD</w:t>
      </w:r>
      <w:bookmarkEnd w:id="403"/>
    </w:p>
    <w:p w14:paraId="38C0AF58" w14:textId="77777777" w:rsidR="005C493F" w:rsidRPr="005C493F" w:rsidRDefault="005C493F" w:rsidP="005C493F"/>
    <w:p w14:paraId="5313A3C6" w14:textId="77777777" w:rsidR="00AB772F" w:rsidRDefault="00AB772F" w:rsidP="005C493F">
      <w:pPr>
        <w:ind w:right="72"/>
        <w:rPr>
          <w:sz w:val="22"/>
        </w:rPr>
      </w:pPr>
      <w:r>
        <w:rPr>
          <w:sz w:val="22"/>
        </w:rPr>
        <w:t>The University Appeals Board shall be composed of a membership of faculty and students as prescribed by GR XI.C. All members of the Appeals Board shall be expected to meet within 48 hours after notice from the chair. [US: 4/10</w:t>
      </w:r>
      <w:r w:rsidR="00681448">
        <w:rPr>
          <w:sz w:val="22"/>
        </w:rPr>
        <w:t>/2000</w:t>
      </w:r>
      <w:r>
        <w:rPr>
          <w:sz w:val="22"/>
        </w:rPr>
        <w:t>]</w:t>
      </w:r>
      <w:r>
        <w:rPr>
          <w:b/>
          <w:sz w:val="22"/>
        </w:rPr>
        <w:t xml:space="preserve"> </w:t>
      </w:r>
    </w:p>
    <w:p w14:paraId="337ED6D8" w14:textId="77777777" w:rsidR="00AB772F" w:rsidRDefault="00AB772F" w:rsidP="005C493F">
      <w:pPr>
        <w:ind w:right="72"/>
        <w:rPr>
          <w:sz w:val="22"/>
        </w:rPr>
      </w:pPr>
    </w:p>
    <w:p w14:paraId="2404F63C" w14:textId="77777777" w:rsidR="00AB772F" w:rsidRDefault="00AB772F" w:rsidP="005C493F">
      <w:pPr>
        <w:ind w:right="72"/>
        <w:rPr>
          <w:rStyle w:val="Heading3Char"/>
        </w:rPr>
      </w:pPr>
      <w:bookmarkStart w:id="404" w:name="_Toc490123348"/>
      <w:r w:rsidRPr="00BA66D9">
        <w:rPr>
          <w:rStyle w:val="Heading3Char"/>
        </w:rPr>
        <w:t xml:space="preserve">6.5.2.1 </w:t>
      </w:r>
      <w:r>
        <w:rPr>
          <w:rStyle w:val="Heading3Char"/>
        </w:rPr>
        <w:tab/>
      </w:r>
      <w:r w:rsidRPr="00BA66D9">
        <w:rPr>
          <w:rStyle w:val="Heading3Char"/>
        </w:rPr>
        <w:t>The Hearing Officer</w:t>
      </w:r>
      <w:bookmarkEnd w:id="404"/>
    </w:p>
    <w:p w14:paraId="6D67267F" w14:textId="77777777" w:rsidR="005C493F" w:rsidRDefault="005C493F" w:rsidP="005C493F">
      <w:pPr>
        <w:ind w:right="72"/>
        <w:rPr>
          <w:rStyle w:val="Heading3Char"/>
        </w:rPr>
      </w:pPr>
    </w:p>
    <w:p w14:paraId="293CDA03" w14:textId="77777777" w:rsidR="00AB772F" w:rsidRDefault="00AB772F" w:rsidP="005C493F">
      <w:pPr>
        <w:ind w:right="72"/>
        <w:rPr>
          <w:sz w:val="22"/>
        </w:rPr>
      </w:pPr>
      <w:r>
        <w:rPr>
          <w:sz w:val="22"/>
        </w:rPr>
        <w:t>The Hearing Officer shall be the chair of the Appeals Board (GR XI). He/she shall be a person with training in the law appointed by the President of the University for a one-year term, beginning September 1 and ending on August 31. He/she shall convene and preside at all meetings of the Appeals Board.</w:t>
      </w:r>
    </w:p>
    <w:p w14:paraId="1E8472F1" w14:textId="77777777" w:rsidR="00AB772F" w:rsidRDefault="00AB772F" w:rsidP="005C493F">
      <w:pPr>
        <w:ind w:right="-774"/>
        <w:jc w:val="both"/>
        <w:rPr>
          <w:sz w:val="22"/>
        </w:rPr>
      </w:pPr>
    </w:p>
    <w:p w14:paraId="5A3A56D3" w14:textId="77777777" w:rsidR="00AB772F" w:rsidRDefault="00AB772F" w:rsidP="005C493F">
      <w:pPr>
        <w:ind w:right="-18"/>
        <w:rPr>
          <w:sz w:val="22"/>
        </w:rPr>
      </w:pPr>
      <w:r>
        <w:rPr>
          <w:sz w:val="22"/>
        </w:rPr>
        <w:t>When the Appeals Board is exercising original jurisdiction, all questions of law, either substantive or procedural, and all procedural questions shall be addressed to and ruled upon by the Hearing Officer. If the Hearing Officer is not present for any case, the President shall appoint a temporary substitute, as per GR XI.C. The Hearing Officer does not participate in the Board's deliberations and has no power to cast a tie breaking vote.</w:t>
      </w:r>
    </w:p>
    <w:p w14:paraId="0B21BD3D" w14:textId="77777777" w:rsidR="00AB772F" w:rsidRDefault="00AB772F" w:rsidP="005C493F">
      <w:pPr>
        <w:ind w:right="-18"/>
        <w:rPr>
          <w:rFonts w:cs="Arial"/>
          <w:sz w:val="22"/>
        </w:rPr>
      </w:pPr>
    </w:p>
    <w:p w14:paraId="286585CF" w14:textId="77777777" w:rsidR="00AB772F" w:rsidRDefault="00AB772F" w:rsidP="005C493F">
      <w:pPr>
        <w:ind w:right="-18"/>
        <w:rPr>
          <w:rStyle w:val="Heading3Char"/>
        </w:rPr>
      </w:pPr>
      <w:bookmarkStart w:id="405" w:name="_Toc490123349"/>
      <w:r w:rsidRPr="001A5233">
        <w:rPr>
          <w:rStyle w:val="Heading3Char"/>
        </w:rPr>
        <w:t>6.5.2.2</w:t>
      </w:r>
      <w:r>
        <w:rPr>
          <w:rStyle w:val="Heading3Char"/>
        </w:rPr>
        <w:tab/>
      </w:r>
      <w:r>
        <w:rPr>
          <w:rStyle w:val="Heading3Char"/>
        </w:rPr>
        <w:tab/>
      </w:r>
      <w:r w:rsidRPr="001A5233">
        <w:rPr>
          <w:rStyle w:val="Heading3Char"/>
        </w:rPr>
        <w:t>The Student Membership</w:t>
      </w:r>
      <w:bookmarkEnd w:id="405"/>
    </w:p>
    <w:p w14:paraId="59CB15F6" w14:textId="77777777" w:rsidR="005C493F" w:rsidRDefault="005C493F" w:rsidP="005C493F">
      <w:pPr>
        <w:ind w:right="-18"/>
        <w:rPr>
          <w:rStyle w:val="Heading3Char"/>
        </w:rPr>
      </w:pPr>
    </w:p>
    <w:p w14:paraId="5F166E4F" w14:textId="77777777" w:rsidR="00AB772F" w:rsidRDefault="00AB772F" w:rsidP="005C493F">
      <w:pPr>
        <w:ind w:right="-18"/>
        <w:rPr>
          <w:rFonts w:cs="Arial"/>
          <w:sz w:val="22"/>
        </w:rPr>
      </w:pPr>
      <w:r>
        <w:rPr>
          <w:rFonts w:cs="Arial"/>
          <w:sz w:val="22"/>
        </w:rPr>
        <w:t>The student membership shall consist of four graduate or professional students, four male undergraduate students and four female undergraduate students. The undergraduate students must be  sophomores, juniors or seniors in good academic standing and the graduate or professional students must have been in residence at least one year and be in good standing in their respective colleges. They shall be appointed to one-year terms, subject to reappointment. Their terms shall begin September 1 and end August 31. Members shall be broadly representative of the University community</w:t>
      </w:r>
      <w:r w:rsidR="00891348">
        <w:rPr>
          <w:rFonts w:cs="Arial"/>
          <w:sz w:val="22"/>
        </w:rPr>
        <w:t xml:space="preserve"> </w:t>
      </w:r>
      <w:r>
        <w:rPr>
          <w:rFonts w:cs="Arial"/>
          <w:sz w:val="22"/>
        </w:rPr>
        <w:t>and</w:t>
      </w:r>
      <w:r>
        <w:rPr>
          <w:rFonts w:cs="Arial"/>
          <w:b/>
          <w:sz w:val="22"/>
        </w:rPr>
        <w:t xml:space="preserve"> </w:t>
      </w:r>
      <w:r>
        <w:rPr>
          <w:rFonts w:cs="Arial"/>
          <w:sz w:val="22"/>
        </w:rPr>
        <w:t>shall be chosen by the President of the University from the recommendations of the legislative branch of the Student Government Association. [US: 4/10</w:t>
      </w:r>
      <w:r w:rsidR="00681448">
        <w:rPr>
          <w:rFonts w:cs="Arial"/>
          <w:sz w:val="22"/>
        </w:rPr>
        <w:t>/2000</w:t>
      </w:r>
      <w:r>
        <w:rPr>
          <w:rFonts w:cs="Arial"/>
          <w:sz w:val="22"/>
        </w:rPr>
        <w:t>]</w:t>
      </w:r>
      <w:r w:rsidR="00171D6A">
        <w:rPr>
          <w:rFonts w:cs="Arial"/>
          <w:sz w:val="22"/>
        </w:rPr>
        <w:t xml:space="preserve"> </w:t>
      </w:r>
      <w:r w:rsidR="000120C8">
        <w:rPr>
          <w:rFonts w:cs="Arial"/>
          <w:sz w:val="22"/>
        </w:rPr>
        <w:t xml:space="preserve"> </w:t>
      </w:r>
    </w:p>
    <w:p w14:paraId="7A92B4C5" w14:textId="77777777" w:rsidR="00AB772F" w:rsidRDefault="00AB772F" w:rsidP="005C493F">
      <w:pPr>
        <w:ind w:right="-18"/>
        <w:rPr>
          <w:rFonts w:cs="Arial"/>
          <w:sz w:val="22"/>
        </w:rPr>
      </w:pPr>
    </w:p>
    <w:p w14:paraId="692DF53B" w14:textId="77777777" w:rsidR="00AB772F" w:rsidRDefault="00AB772F" w:rsidP="005C493F">
      <w:pPr>
        <w:ind w:right="-18"/>
        <w:rPr>
          <w:rStyle w:val="Heading3Char"/>
        </w:rPr>
      </w:pPr>
      <w:bookmarkStart w:id="406" w:name="_Toc490123350"/>
      <w:r w:rsidRPr="001A5233">
        <w:rPr>
          <w:rStyle w:val="Heading3Char"/>
        </w:rPr>
        <w:t xml:space="preserve">6.5.2.3 </w:t>
      </w:r>
      <w:r>
        <w:rPr>
          <w:rStyle w:val="Heading3Char"/>
        </w:rPr>
        <w:tab/>
      </w:r>
      <w:r w:rsidRPr="001A5233">
        <w:rPr>
          <w:rStyle w:val="Heading3Char"/>
        </w:rPr>
        <w:t>The Faculty Membership</w:t>
      </w:r>
      <w:bookmarkEnd w:id="406"/>
    </w:p>
    <w:p w14:paraId="2325C874" w14:textId="77777777" w:rsidR="005C493F" w:rsidRDefault="005C493F" w:rsidP="005C493F">
      <w:pPr>
        <w:ind w:right="-18"/>
        <w:rPr>
          <w:rStyle w:val="Heading3Char"/>
        </w:rPr>
      </w:pPr>
    </w:p>
    <w:p w14:paraId="7B87D2D1" w14:textId="77777777" w:rsidR="00AB772F" w:rsidRDefault="00AB772F" w:rsidP="005C493F">
      <w:pPr>
        <w:ind w:right="-18"/>
        <w:rPr>
          <w:rFonts w:cs="Arial"/>
          <w:sz w:val="22"/>
        </w:rPr>
      </w:pPr>
      <w:r>
        <w:rPr>
          <w:rFonts w:cs="Arial"/>
          <w:sz w:val="22"/>
        </w:rPr>
        <w:lastRenderedPageBreak/>
        <w:t>The faculty members shall be broadly</w:t>
      </w:r>
      <w:r>
        <w:rPr>
          <w:rFonts w:cs="Arial"/>
          <w:b/>
          <w:sz w:val="22"/>
        </w:rPr>
        <w:t xml:space="preserve"> </w:t>
      </w:r>
      <w:r>
        <w:rPr>
          <w:rFonts w:cs="Arial"/>
          <w:sz w:val="22"/>
        </w:rPr>
        <w:t>representative of the University community</w:t>
      </w:r>
      <w:r>
        <w:rPr>
          <w:rFonts w:cs="Arial"/>
          <w:b/>
          <w:sz w:val="22"/>
        </w:rPr>
        <w:t xml:space="preserve"> </w:t>
      </w:r>
      <w:r>
        <w:rPr>
          <w:rFonts w:cs="Arial"/>
          <w:sz w:val="22"/>
        </w:rPr>
        <w:t>and shall be appointed to staggered, three-year terms by the President of the University upon the recommendation of the University Senate Council. All terms shall begin on September 1 and end on August 31. [US: 4/10</w:t>
      </w:r>
      <w:r w:rsidR="00681448">
        <w:rPr>
          <w:rFonts w:cs="Arial"/>
          <w:sz w:val="22"/>
        </w:rPr>
        <w:t>/2000</w:t>
      </w:r>
      <w:r>
        <w:rPr>
          <w:rFonts w:cs="Arial"/>
          <w:sz w:val="22"/>
        </w:rPr>
        <w:t>]</w:t>
      </w:r>
    </w:p>
    <w:p w14:paraId="24AFA379" w14:textId="77777777" w:rsidR="00AB772F" w:rsidRDefault="00AB772F" w:rsidP="005C493F">
      <w:pPr>
        <w:ind w:right="-18"/>
        <w:rPr>
          <w:rFonts w:cs="Arial"/>
          <w:sz w:val="22"/>
        </w:rPr>
      </w:pPr>
    </w:p>
    <w:p w14:paraId="011F2311" w14:textId="77777777" w:rsidR="00AB772F" w:rsidRDefault="00AB772F" w:rsidP="005C493F">
      <w:pPr>
        <w:pStyle w:val="HTMLBody"/>
        <w:rPr>
          <w:rStyle w:val="Heading3Char"/>
        </w:rPr>
      </w:pPr>
      <w:bookmarkStart w:id="407" w:name="_Toc490123351"/>
      <w:r w:rsidRPr="00BA66D9">
        <w:rPr>
          <w:rStyle w:val="Heading3Char"/>
        </w:rPr>
        <w:t xml:space="preserve">6.5.2.4 </w:t>
      </w:r>
      <w:r>
        <w:rPr>
          <w:rStyle w:val="Heading3Char"/>
        </w:rPr>
        <w:tab/>
      </w:r>
      <w:r w:rsidRPr="00BA66D9">
        <w:rPr>
          <w:rStyle w:val="Heading3Char"/>
        </w:rPr>
        <w:t>Other Procedural Rules</w:t>
      </w:r>
      <w:bookmarkEnd w:id="407"/>
    </w:p>
    <w:p w14:paraId="2290E8F1" w14:textId="77777777" w:rsidR="005C493F" w:rsidRDefault="005C493F" w:rsidP="005C493F">
      <w:pPr>
        <w:pStyle w:val="HTMLBody"/>
        <w:rPr>
          <w:rStyle w:val="Heading3Char"/>
        </w:rPr>
      </w:pPr>
    </w:p>
    <w:p w14:paraId="2C452E02" w14:textId="77777777" w:rsidR="00AB772F" w:rsidRDefault="00AB772F" w:rsidP="005C493F">
      <w:pPr>
        <w:pStyle w:val="HTMLBody"/>
        <w:rPr>
          <w:sz w:val="22"/>
        </w:rPr>
      </w:pPr>
      <w:r>
        <w:rPr>
          <w:sz w:val="22"/>
        </w:rPr>
        <w:t>Normally nine members, exclusive of the Hearing Officer, shall sit to decide a case. A quorum for the conduct of business will be eight members including the Hearing Officer, not less than five of whom, exclusive of the Hearing Officer, shall be faculty members. The Appeals Board shall establish such procedural rules, not inconsistent with the provisions of the Rules of the University Senate. A decision of the Appeals Board is null and void when the Board is constituted in violation of this Rule and when the improper constitution is likely to have affected the case's outcome, in the opinion of the University Appeals Board. When a student claims a violation of his/her rights, a tie vote sustains the action being appealed. [US: 4/10</w:t>
      </w:r>
      <w:r w:rsidR="00681448">
        <w:rPr>
          <w:sz w:val="22"/>
        </w:rPr>
        <w:t>/2000</w:t>
      </w:r>
      <w:r>
        <w:rPr>
          <w:sz w:val="22"/>
        </w:rPr>
        <w:t>]</w:t>
      </w:r>
    </w:p>
    <w:p w14:paraId="7502DA81" w14:textId="77777777" w:rsidR="00AB772F" w:rsidRDefault="00AB772F" w:rsidP="005C493F">
      <w:pPr>
        <w:ind w:right="-18"/>
        <w:rPr>
          <w:rFonts w:cs="Arial"/>
          <w:sz w:val="22"/>
        </w:rPr>
      </w:pPr>
    </w:p>
    <w:p w14:paraId="09856BE8" w14:textId="77777777" w:rsidR="00AB772F" w:rsidRDefault="00AB772F" w:rsidP="005C493F">
      <w:pPr>
        <w:pStyle w:val="Heading2"/>
        <w:spacing w:before="0" w:after="0"/>
        <w:ind w:right="72"/>
      </w:pPr>
      <w:bookmarkStart w:id="408" w:name="_Toc490123352"/>
      <w:r>
        <w:t>6.6.0</w:t>
      </w:r>
      <w:r>
        <w:tab/>
      </w:r>
      <w:r>
        <w:tab/>
        <w:t>HONOR CODE</w:t>
      </w:r>
      <w:bookmarkEnd w:id="408"/>
    </w:p>
    <w:p w14:paraId="5E8967D7" w14:textId="77777777" w:rsidR="005C493F" w:rsidRPr="005C493F" w:rsidRDefault="005C493F" w:rsidP="005C493F"/>
    <w:p w14:paraId="586184A9" w14:textId="77777777" w:rsidR="00AB772F" w:rsidRDefault="00AB772F" w:rsidP="005C493F">
      <w:pPr>
        <w:ind w:right="72"/>
        <w:rPr>
          <w:snapToGrid w:val="0"/>
          <w:sz w:val="22"/>
        </w:rPr>
      </w:pPr>
      <w:r>
        <w:rPr>
          <w:snapToGrid w:val="0"/>
          <w:sz w:val="22"/>
        </w:rPr>
        <w:t xml:space="preserve">Any school, college, or program may establish, with the approval of the Senate, an honor code or comparable system governed by the students with approval by and/or appeal to the faculty of such a college. When such an honor code or comparable system has been established by a college, the code shall apply, and the procedures for disposition of cases of academic offenses described in Section 6.4 shall not apply, only to suspected offenses by students enrolled in that school, college, or program, regardless of whether the offenses are committed in courses offered by the same or a different college. </w:t>
      </w:r>
    </w:p>
    <w:p w14:paraId="302B3444" w14:textId="77777777" w:rsidR="00AB772F" w:rsidRDefault="00AB772F" w:rsidP="00AB772F">
      <w:pPr>
        <w:ind w:right="72"/>
        <w:rPr>
          <w:snapToGrid w:val="0"/>
          <w:sz w:val="22"/>
        </w:rPr>
      </w:pPr>
    </w:p>
    <w:p w14:paraId="0480EBA0" w14:textId="77777777" w:rsidR="00AB772F" w:rsidRDefault="00AB772F" w:rsidP="00AB772F">
      <w:pPr>
        <w:ind w:right="72"/>
        <w:rPr>
          <w:rFonts w:ascii="TimesNewRomanPSMT" w:hAnsi="TimesNewRomanPSMT"/>
          <w:snapToGrid w:val="0"/>
        </w:rPr>
      </w:pPr>
      <w:r>
        <w:rPr>
          <w:snapToGrid w:val="0"/>
          <w:sz w:val="22"/>
        </w:rPr>
        <w:t>An honor code that applies to students enrolled in a program or curriculum of the Graduate School must be approved by the Graduate Faculty and the dean of the Graduate School.</w:t>
      </w:r>
    </w:p>
    <w:p w14:paraId="60DC0136" w14:textId="77777777" w:rsidR="00AB772F" w:rsidRDefault="00AB772F" w:rsidP="00AB772F">
      <w:pPr>
        <w:ind w:right="72"/>
        <w:rPr>
          <w:sz w:val="22"/>
        </w:rPr>
      </w:pPr>
    </w:p>
    <w:p w14:paraId="73275546" w14:textId="77777777" w:rsidR="00AB772F" w:rsidRDefault="00AB772F" w:rsidP="00AB772F">
      <w:pPr>
        <w:ind w:right="72"/>
        <w:rPr>
          <w:sz w:val="22"/>
        </w:rPr>
      </w:pPr>
      <w:r>
        <w:rPr>
          <w:sz w:val="22"/>
        </w:rPr>
        <w:t>A student found guilty of committing an offense subject to an Honor Code may appeal that finding through the Academic Ombud to the Appeals Board. The Appeals Board, however, shall not normally sit as a de novo fact finding body, but shall limit its review to ensuring that the college’s academic honors board or committee adequately followed its own written procedures in determining guilt or innocence and that the finding of guilt is supported by the preponderance of evidence. If the honor code is not student governed, as determined by the Senate during the approval process of the honor code, the affected student reserves the right to appeal the case to the Appeals Board and be heard de novo. [US: 2/13/95, US: 2/10</w:t>
      </w:r>
      <w:r w:rsidR="00681448">
        <w:rPr>
          <w:sz w:val="22"/>
        </w:rPr>
        <w:t>/2003]</w:t>
      </w:r>
    </w:p>
    <w:p w14:paraId="46FF4468" w14:textId="77777777" w:rsidR="00AB772F" w:rsidRDefault="00AB772F" w:rsidP="00AB772F">
      <w:pPr>
        <w:ind w:right="72"/>
        <w:rPr>
          <w:sz w:val="22"/>
        </w:rPr>
      </w:pPr>
    </w:p>
    <w:p w14:paraId="49F02BDD" w14:textId="77777777" w:rsidR="00AB772F" w:rsidRDefault="00AB772F" w:rsidP="00AB772F">
      <w:pPr>
        <w:ind w:right="72"/>
        <w:rPr>
          <w:sz w:val="22"/>
        </w:rPr>
      </w:pPr>
      <w:r>
        <w:rPr>
          <w:sz w:val="22"/>
        </w:rPr>
        <w:t>However, if the Board, by the majority of those present, believes the student’s rights under the University Senate Rules and the applicable rules of the academic unit governing academic relationships have been substantially violated, the Board may conduct a de novo hearing on the issue of guilt. [US: 2/13/95]</w:t>
      </w:r>
    </w:p>
    <w:p w14:paraId="1DCF8E36" w14:textId="77777777" w:rsidR="00AB772F" w:rsidRDefault="00AB772F" w:rsidP="00AB772F">
      <w:pPr>
        <w:ind w:right="72"/>
        <w:rPr>
          <w:sz w:val="22"/>
        </w:rPr>
      </w:pPr>
    </w:p>
    <w:p w14:paraId="3E8F67B0" w14:textId="77777777" w:rsidR="00AB772F" w:rsidRDefault="00AB772F" w:rsidP="00AB772F">
      <w:pPr>
        <w:ind w:right="72"/>
        <w:rPr>
          <w:sz w:val="22"/>
        </w:rPr>
      </w:pPr>
      <w:r>
        <w:rPr>
          <w:sz w:val="22"/>
        </w:rPr>
        <w:lastRenderedPageBreak/>
        <w:t>If the Board, by majority of those present, believes the findings or determination of the Honors Council are not supported by the preponderance of the evidence, the Board may reverse the finding of guilt and there shall be no further proceedings in the case. [US: 2/13/95]</w:t>
      </w:r>
    </w:p>
    <w:p w14:paraId="1E899C03" w14:textId="77777777" w:rsidR="00AB772F" w:rsidRDefault="00AB772F" w:rsidP="00AB772F">
      <w:pPr>
        <w:ind w:right="72"/>
        <w:rPr>
          <w:sz w:val="22"/>
        </w:rPr>
      </w:pPr>
    </w:p>
    <w:p w14:paraId="2032E719" w14:textId="77777777" w:rsidR="00AB772F" w:rsidRDefault="00AB772F" w:rsidP="00AB772F">
      <w:pPr>
        <w:ind w:right="72"/>
        <w:rPr>
          <w:sz w:val="22"/>
        </w:rPr>
      </w:pPr>
      <w:r>
        <w:rPr>
          <w:sz w:val="22"/>
        </w:rPr>
        <w:t>College academic honor councils or committees shall maintain a verbatim record of their proceedings to ensure that the Appeals Board is able to perform this function. [US: 2/13/95]</w:t>
      </w:r>
    </w:p>
    <w:p w14:paraId="5BD872E9" w14:textId="77777777" w:rsidR="00AB772F" w:rsidRDefault="00AB772F" w:rsidP="00AB772F">
      <w:pPr>
        <w:ind w:right="72"/>
        <w:rPr>
          <w:sz w:val="22"/>
        </w:rPr>
      </w:pPr>
    </w:p>
    <w:p w14:paraId="19BD43C4" w14:textId="77777777" w:rsidR="00AB772F" w:rsidRDefault="00AB772F" w:rsidP="00AB772F">
      <w:pPr>
        <w:ind w:right="72"/>
        <w:rPr>
          <w:sz w:val="22"/>
        </w:rPr>
      </w:pPr>
      <w:r>
        <w:rPr>
          <w:sz w:val="22"/>
        </w:rPr>
        <w:t>The punishment meted out to a student governed by such a system shall be as designated thereby except that actual suspension, dismissal or expulsion shall be imposed only with the recommendation of the dean of the college and upon approval by the President of the University. [US: 2/13/95]</w:t>
      </w:r>
    </w:p>
    <w:p w14:paraId="0CDD77FE" w14:textId="77777777" w:rsidR="00AB772F" w:rsidRDefault="00AB772F" w:rsidP="00AB772F">
      <w:pPr>
        <w:ind w:right="72"/>
        <w:rPr>
          <w:sz w:val="22"/>
        </w:rPr>
      </w:pPr>
    </w:p>
    <w:p w14:paraId="2751112F" w14:textId="77777777" w:rsidR="00AB772F" w:rsidRDefault="00AB772F" w:rsidP="00AB772F">
      <w:pPr>
        <w:ind w:right="72"/>
        <w:rPr>
          <w:sz w:val="22"/>
        </w:rPr>
      </w:pPr>
      <w:r>
        <w:rPr>
          <w:sz w:val="22"/>
        </w:rPr>
        <w:t>Note</w:t>
      </w:r>
      <w:r w:rsidR="00F6732E">
        <w:rPr>
          <w:sz w:val="22"/>
        </w:rPr>
        <w:t xml:space="preserve">: </w:t>
      </w:r>
      <w:r>
        <w:rPr>
          <w:sz w:val="22"/>
        </w:rPr>
        <w:t>The Dentistry, Law, Medicine, and Pharmacy colleges have adopted honor codes. Copies are available in the deans’ offices of these colleges.</w:t>
      </w:r>
    </w:p>
    <w:p w14:paraId="6C0CFD9B" w14:textId="77777777" w:rsidR="00AB772F" w:rsidRDefault="00AB772F" w:rsidP="00AB772F">
      <w:pPr>
        <w:ind w:right="72"/>
        <w:rPr>
          <w:sz w:val="22"/>
        </w:rPr>
      </w:pPr>
    </w:p>
    <w:p w14:paraId="496A12BA" w14:textId="77777777" w:rsidR="00AB772F" w:rsidRDefault="00AB772F" w:rsidP="00AB772F">
      <w:pPr>
        <w:ind w:right="72"/>
        <w:rPr>
          <w:sz w:val="22"/>
        </w:rPr>
      </w:pPr>
      <w:r>
        <w:rPr>
          <w:sz w:val="22"/>
        </w:rPr>
        <w:t>Note</w:t>
      </w:r>
      <w:r w:rsidR="00F6732E">
        <w:rPr>
          <w:sz w:val="22"/>
        </w:rPr>
        <w:t xml:space="preserve">: </w:t>
      </w:r>
      <w:r>
        <w:rPr>
          <w:sz w:val="22"/>
        </w:rPr>
        <w:t>The Senate recognizes that the College of Law Honor Code is not student governed. [US: 2/10</w:t>
      </w:r>
      <w:r w:rsidR="00681448">
        <w:rPr>
          <w:sz w:val="22"/>
        </w:rPr>
        <w:t>/2003]</w:t>
      </w:r>
    </w:p>
    <w:p w14:paraId="055D474F" w14:textId="77777777" w:rsidR="00AB772F" w:rsidRDefault="00AB772F" w:rsidP="00AB772F">
      <w:pPr>
        <w:ind w:right="72"/>
        <w:rPr>
          <w:sz w:val="22"/>
        </w:rPr>
      </w:pPr>
    </w:p>
    <w:p w14:paraId="66855E17" w14:textId="77777777" w:rsidR="00AB772F" w:rsidRDefault="00AB772F" w:rsidP="005C493F">
      <w:pPr>
        <w:pStyle w:val="Heading1"/>
        <w:jc w:val="center"/>
        <w:rPr>
          <w:sz w:val="22"/>
        </w:rPr>
      </w:pPr>
      <w:r>
        <w:rPr>
          <w:sz w:val="22"/>
        </w:rPr>
        <w:br w:type="page"/>
      </w:r>
      <w:bookmarkStart w:id="409" w:name="_Toc137618617"/>
      <w:bookmarkStart w:id="410" w:name="_Toc490123353"/>
      <w:r>
        <w:lastRenderedPageBreak/>
        <w:t>7.0</w:t>
      </w:r>
      <w:r>
        <w:tab/>
        <w:t>Section VII</w:t>
      </w:r>
      <w:bookmarkEnd w:id="409"/>
      <w:r>
        <w:t xml:space="preserve">: </w:t>
      </w:r>
      <w:bookmarkStart w:id="411" w:name="_Toc137618618"/>
      <w:r>
        <w:t>Code of Faculty Responsibilities</w:t>
      </w:r>
      <w:bookmarkEnd w:id="411"/>
      <w:bookmarkEnd w:id="410"/>
    </w:p>
    <w:p w14:paraId="257781A2" w14:textId="77777777" w:rsidR="00AB772F" w:rsidRDefault="00AB772F" w:rsidP="005C493F">
      <w:pPr>
        <w:ind w:right="90"/>
        <w:jc w:val="both"/>
        <w:rPr>
          <w:sz w:val="22"/>
        </w:rPr>
      </w:pPr>
    </w:p>
    <w:p w14:paraId="74B4DF31" w14:textId="77777777" w:rsidR="00AB772F" w:rsidRDefault="00AB772F" w:rsidP="005C493F">
      <w:pPr>
        <w:pStyle w:val="Heading2"/>
        <w:spacing w:before="0" w:after="0"/>
      </w:pPr>
      <w:bookmarkStart w:id="412" w:name="_Toc137618619"/>
      <w:bookmarkStart w:id="413" w:name="_Toc490123354"/>
      <w:r>
        <w:t>7.1.0</w:t>
      </w:r>
      <w:r>
        <w:tab/>
      </w:r>
      <w:r>
        <w:tab/>
        <w:t>APPLICABILITY</w:t>
      </w:r>
      <w:bookmarkEnd w:id="412"/>
      <w:bookmarkEnd w:id="413"/>
    </w:p>
    <w:p w14:paraId="59E3559B" w14:textId="77777777" w:rsidR="005C493F" w:rsidRPr="005C493F" w:rsidRDefault="005C493F" w:rsidP="005C493F"/>
    <w:p w14:paraId="0158106D" w14:textId="77777777" w:rsidR="00AB772F" w:rsidRDefault="00AB772F" w:rsidP="005C493F">
      <w:pPr>
        <w:ind w:right="90"/>
        <w:rPr>
          <w:sz w:val="22"/>
        </w:rPr>
      </w:pPr>
      <w:r>
        <w:rPr>
          <w:sz w:val="22"/>
        </w:rPr>
        <w:t xml:space="preserve">This Code shall apply to all faculty employees of the University, and to those students or other persons that have academic instructional assignments.  </w:t>
      </w:r>
    </w:p>
    <w:p w14:paraId="2A7AD567" w14:textId="77777777" w:rsidR="00AB772F" w:rsidRDefault="00AB772F" w:rsidP="005C493F">
      <w:pPr>
        <w:ind w:right="90"/>
        <w:rPr>
          <w:sz w:val="22"/>
        </w:rPr>
      </w:pPr>
    </w:p>
    <w:p w14:paraId="4559A5EA" w14:textId="77777777" w:rsidR="00AB772F" w:rsidRDefault="00AB772F" w:rsidP="005C493F">
      <w:pPr>
        <w:pStyle w:val="Heading2"/>
        <w:spacing w:before="0" w:after="0"/>
      </w:pPr>
      <w:bookmarkStart w:id="414" w:name="_Toc137618620"/>
      <w:bookmarkStart w:id="415" w:name="_Toc490123355"/>
      <w:r>
        <w:t>7.2.0</w:t>
      </w:r>
      <w:r>
        <w:tab/>
      </w:r>
      <w:r>
        <w:tab/>
        <w:t>RESPONSIBILITIES</w:t>
      </w:r>
      <w:bookmarkEnd w:id="414"/>
      <w:bookmarkEnd w:id="415"/>
    </w:p>
    <w:p w14:paraId="1B3ECAA7" w14:textId="77777777" w:rsidR="005C493F" w:rsidRPr="005C493F" w:rsidRDefault="005C493F" w:rsidP="005C493F"/>
    <w:p w14:paraId="52F13325" w14:textId="77777777" w:rsidR="00AB772F" w:rsidRDefault="00AB772F" w:rsidP="005C493F">
      <w:pPr>
        <w:ind w:right="90"/>
        <w:rPr>
          <w:sz w:val="22"/>
        </w:rPr>
      </w:pPr>
      <w:r>
        <w:rPr>
          <w:sz w:val="22"/>
        </w:rPr>
        <w:t>The individuals to whom this code is applicable are subject to the following specific responsibilities which can be enforced under this Code.</w:t>
      </w:r>
    </w:p>
    <w:p w14:paraId="0A44016A" w14:textId="77777777" w:rsidR="005C493F" w:rsidRDefault="005C493F" w:rsidP="005C493F">
      <w:pPr>
        <w:ind w:right="90"/>
        <w:rPr>
          <w:sz w:val="22"/>
        </w:rPr>
      </w:pPr>
    </w:p>
    <w:p w14:paraId="6DF6F35B" w14:textId="77777777" w:rsidR="00AB772F" w:rsidRDefault="00AB772F" w:rsidP="005C493F">
      <w:pPr>
        <w:pStyle w:val="Heading3"/>
        <w:spacing w:before="0" w:after="0"/>
      </w:pPr>
      <w:bookmarkStart w:id="416" w:name="_Toc137618621"/>
      <w:bookmarkStart w:id="417" w:name="_Toc490123356"/>
      <w:r>
        <w:t>7.2.1</w:t>
      </w:r>
      <w:r>
        <w:tab/>
      </w:r>
      <w:r>
        <w:tab/>
        <w:t>General Relations</w:t>
      </w:r>
      <w:bookmarkEnd w:id="416"/>
      <w:bookmarkEnd w:id="417"/>
    </w:p>
    <w:p w14:paraId="35E2DE93" w14:textId="77777777" w:rsidR="005C493F" w:rsidRPr="005C493F" w:rsidRDefault="005C493F" w:rsidP="005C493F"/>
    <w:p w14:paraId="5B817243" w14:textId="77777777" w:rsidR="00AB772F" w:rsidRDefault="00AB772F" w:rsidP="005C493F">
      <w:pPr>
        <w:numPr>
          <w:ilvl w:val="0"/>
          <w:numId w:val="78"/>
        </w:numPr>
        <w:tabs>
          <w:tab w:val="clear" w:pos="720"/>
        </w:tabs>
        <w:rPr>
          <w:sz w:val="22"/>
        </w:rPr>
      </w:pPr>
      <w:r>
        <w:rPr>
          <w:sz w:val="22"/>
        </w:rPr>
        <w:t>Respect the rights of all campus members to pursue their academic and administrative activities.</w:t>
      </w:r>
    </w:p>
    <w:p w14:paraId="10094B69" w14:textId="77777777" w:rsidR="00AB772F" w:rsidRDefault="00AB772F" w:rsidP="005C493F">
      <w:pPr>
        <w:rPr>
          <w:sz w:val="22"/>
        </w:rPr>
      </w:pPr>
    </w:p>
    <w:p w14:paraId="4F9EB12B" w14:textId="77777777" w:rsidR="00AB772F" w:rsidRDefault="00AB772F" w:rsidP="005C493F">
      <w:pPr>
        <w:numPr>
          <w:ilvl w:val="0"/>
          <w:numId w:val="78"/>
        </w:numPr>
        <w:tabs>
          <w:tab w:val="clear" w:pos="720"/>
        </w:tabs>
        <w:rPr>
          <w:sz w:val="22"/>
        </w:rPr>
      </w:pPr>
      <w:r>
        <w:rPr>
          <w:sz w:val="22"/>
        </w:rPr>
        <w:t>Respect the rights of all campus members to free and orderly expression.</w:t>
      </w:r>
    </w:p>
    <w:p w14:paraId="15FF970A" w14:textId="77777777" w:rsidR="00AB772F" w:rsidRDefault="00AB772F" w:rsidP="005C493F">
      <w:pPr>
        <w:rPr>
          <w:sz w:val="22"/>
        </w:rPr>
      </w:pPr>
    </w:p>
    <w:p w14:paraId="09521B00" w14:textId="77777777" w:rsidR="00AB772F" w:rsidRDefault="00AB772F" w:rsidP="005C493F">
      <w:pPr>
        <w:numPr>
          <w:ilvl w:val="0"/>
          <w:numId w:val="78"/>
        </w:numPr>
        <w:tabs>
          <w:tab w:val="clear" w:pos="720"/>
        </w:tabs>
        <w:rPr>
          <w:sz w:val="22"/>
        </w:rPr>
      </w:pPr>
      <w:r>
        <w:rPr>
          <w:sz w:val="22"/>
        </w:rPr>
        <w:t>Act with propriety in all dealings with members of the University community.</w:t>
      </w:r>
    </w:p>
    <w:p w14:paraId="2DE2839A" w14:textId="77777777" w:rsidR="00AB772F" w:rsidRDefault="00AB772F" w:rsidP="005C493F">
      <w:pPr>
        <w:rPr>
          <w:sz w:val="22"/>
        </w:rPr>
      </w:pPr>
    </w:p>
    <w:p w14:paraId="65DF720D" w14:textId="77777777" w:rsidR="00AB772F" w:rsidRDefault="00AB772F" w:rsidP="005C493F">
      <w:pPr>
        <w:numPr>
          <w:ilvl w:val="0"/>
          <w:numId w:val="78"/>
        </w:numPr>
        <w:tabs>
          <w:tab w:val="clear" w:pos="720"/>
        </w:tabs>
        <w:rPr>
          <w:sz w:val="22"/>
        </w:rPr>
      </w:pPr>
      <w:r>
        <w:rPr>
          <w:sz w:val="22"/>
        </w:rPr>
        <w:t>Respect the right of any member of the University community to privacy, including privacy of desk, carrel, and office space, and refrain from improper or false disclosure of such member's social or political views or activities. (It is not improper for a faculty member to make a disclosure upon request of a person entitled to such information.)</w:t>
      </w:r>
    </w:p>
    <w:p w14:paraId="48274506" w14:textId="77777777" w:rsidR="00AB772F" w:rsidRDefault="00AB772F" w:rsidP="00AB772F">
      <w:pPr>
        <w:rPr>
          <w:sz w:val="22"/>
        </w:rPr>
      </w:pPr>
    </w:p>
    <w:p w14:paraId="258FCB07" w14:textId="77777777" w:rsidR="00AB772F" w:rsidRDefault="00AB772F" w:rsidP="00AB772F">
      <w:pPr>
        <w:numPr>
          <w:ilvl w:val="0"/>
          <w:numId w:val="78"/>
        </w:numPr>
        <w:tabs>
          <w:tab w:val="clear" w:pos="720"/>
        </w:tabs>
        <w:rPr>
          <w:sz w:val="22"/>
        </w:rPr>
      </w:pPr>
      <w:r>
        <w:rPr>
          <w:sz w:val="22"/>
        </w:rPr>
        <w:t>Respect the rights of all campus members to be given fair treatment and to be judged on a basis other than sex, race, ethnic origin, national origin, sexual orientation, color, creed, religion, age, or political belief. Sexual harassment is considered by the University of Kentucky to be one form of sexual discrimination. Unwelcome sexual advances, requests for sexual favors, or other verbal or physical actions of a sexual nature constitute sexual harassment when  submission to such conduct is:</w:t>
      </w:r>
    </w:p>
    <w:p w14:paraId="186C88D6" w14:textId="77777777" w:rsidR="00AB772F" w:rsidRDefault="00AB772F" w:rsidP="00AB772F">
      <w:pPr>
        <w:rPr>
          <w:sz w:val="22"/>
        </w:rPr>
      </w:pPr>
    </w:p>
    <w:p w14:paraId="16CA438D" w14:textId="77777777" w:rsidR="00AB772F" w:rsidRDefault="00AB772F" w:rsidP="00AB772F">
      <w:pPr>
        <w:numPr>
          <w:ilvl w:val="0"/>
          <w:numId w:val="174"/>
        </w:numPr>
        <w:rPr>
          <w:sz w:val="22"/>
        </w:rPr>
      </w:pPr>
      <w:r>
        <w:rPr>
          <w:sz w:val="22"/>
        </w:rPr>
        <w:t xml:space="preserve">is made explicitly or implicitly a term or condition of an individual's employment, promotion, or academic standing;   </w:t>
      </w:r>
    </w:p>
    <w:p w14:paraId="688E2879" w14:textId="77777777" w:rsidR="00AB772F" w:rsidRDefault="00AB772F" w:rsidP="00AB772F">
      <w:pPr>
        <w:ind w:left="720"/>
        <w:rPr>
          <w:sz w:val="22"/>
        </w:rPr>
      </w:pPr>
    </w:p>
    <w:p w14:paraId="30B3A943" w14:textId="77777777" w:rsidR="00AB772F" w:rsidRDefault="00AB772F" w:rsidP="00AB772F">
      <w:pPr>
        <w:numPr>
          <w:ilvl w:val="0"/>
          <w:numId w:val="174"/>
        </w:numPr>
        <w:rPr>
          <w:sz w:val="22"/>
        </w:rPr>
      </w:pPr>
      <w:r>
        <w:rPr>
          <w:sz w:val="22"/>
        </w:rPr>
        <w:t xml:space="preserve">is a basis for employment, promotion, or academic decisions;  </w:t>
      </w:r>
    </w:p>
    <w:p w14:paraId="77713A1D" w14:textId="77777777" w:rsidR="00AB772F" w:rsidRDefault="00AB772F" w:rsidP="00AB772F">
      <w:pPr>
        <w:rPr>
          <w:sz w:val="22"/>
        </w:rPr>
      </w:pPr>
    </w:p>
    <w:p w14:paraId="4DCF7560" w14:textId="77777777" w:rsidR="00AB772F" w:rsidRDefault="00AB772F" w:rsidP="00AB772F">
      <w:pPr>
        <w:numPr>
          <w:ilvl w:val="0"/>
          <w:numId w:val="174"/>
        </w:numPr>
        <w:rPr>
          <w:sz w:val="22"/>
        </w:rPr>
      </w:pPr>
      <w:r>
        <w:rPr>
          <w:sz w:val="22"/>
        </w:rPr>
        <w:t xml:space="preserve">substantially interferes with an individual's work or academic performance; or </w:t>
      </w:r>
    </w:p>
    <w:p w14:paraId="2AD6D40B" w14:textId="77777777" w:rsidR="00AB772F" w:rsidRDefault="00AB772F" w:rsidP="00AB772F">
      <w:pPr>
        <w:rPr>
          <w:sz w:val="22"/>
        </w:rPr>
      </w:pPr>
    </w:p>
    <w:p w14:paraId="0E91809E" w14:textId="77777777" w:rsidR="00AB772F" w:rsidRDefault="00AB772F" w:rsidP="00AB772F">
      <w:pPr>
        <w:numPr>
          <w:ilvl w:val="0"/>
          <w:numId w:val="174"/>
        </w:numPr>
        <w:rPr>
          <w:sz w:val="22"/>
        </w:rPr>
      </w:pPr>
      <w:r>
        <w:rPr>
          <w:sz w:val="22"/>
        </w:rPr>
        <w:t>creates an intimidating, hostile, or offensive academic environment. [US: 4/11/83]</w:t>
      </w:r>
    </w:p>
    <w:p w14:paraId="7EFFDFF9" w14:textId="77777777" w:rsidR="00AB772F" w:rsidRDefault="00AB772F" w:rsidP="00AB772F">
      <w:pPr>
        <w:rPr>
          <w:sz w:val="22"/>
        </w:rPr>
      </w:pPr>
    </w:p>
    <w:p w14:paraId="39404499" w14:textId="77777777" w:rsidR="00AB772F" w:rsidRPr="00BE24DD" w:rsidRDefault="00AB772F" w:rsidP="00AB772F">
      <w:pPr>
        <w:numPr>
          <w:ilvl w:val="1"/>
          <w:numId w:val="101"/>
        </w:numPr>
        <w:rPr>
          <w:sz w:val="22"/>
          <w:szCs w:val="22"/>
        </w:rPr>
      </w:pPr>
      <w:r w:rsidRPr="00BE24DD">
        <w:rPr>
          <w:sz w:val="22"/>
          <w:szCs w:val="22"/>
        </w:rPr>
        <w:t>Use the property of the University in accordance with the official rules.</w:t>
      </w:r>
    </w:p>
    <w:p w14:paraId="71948635" w14:textId="77777777" w:rsidR="00AB772F" w:rsidRPr="00BE24DD" w:rsidRDefault="00AB772F" w:rsidP="00AB772F">
      <w:pPr>
        <w:rPr>
          <w:sz w:val="22"/>
          <w:szCs w:val="22"/>
        </w:rPr>
      </w:pPr>
    </w:p>
    <w:p w14:paraId="69ED9D48" w14:textId="77777777" w:rsidR="00AB772F" w:rsidRPr="00BE24DD" w:rsidRDefault="00AB772F" w:rsidP="00AB772F">
      <w:pPr>
        <w:numPr>
          <w:ilvl w:val="1"/>
          <w:numId w:val="101"/>
        </w:numPr>
        <w:tabs>
          <w:tab w:val="clear" w:pos="720"/>
        </w:tabs>
        <w:rPr>
          <w:sz w:val="22"/>
          <w:szCs w:val="22"/>
        </w:rPr>
      </w:pPr>
      <w:r w:rsidRPr="00BE24DD">
        <w:rPr>
          <w:sz w:val="22"/>
          <w:szCs w:val="22"/>
        </w:rPr>
        <w:lastRenderedPageBreak/>
        <w:t>Comply with the Governing Regulations, the Administrative Regulations, and the University Senate Rules.</w:t>
      </w:r>
    </w:p>
    <w:p w14:paraId="5BB7C113" w14:textId="77777777" w:rsidR="00AB772F" w:rsidRPr="00BE24DD" w:rsidRDefault="00AB772F" w:rsidP="00AB772F">
      <w:pPr>
        <w:rPr>
          <w:sz w:val="22"/>
          <w:szCs w:val="22"/>
        </w:rPr>
      </w:pPr>
    </w:p>
    <w:p w14:paraId="3376E1A6" w14:textId="77777777" w:rsidR="00AB772F" w:rsidRPr="00BE24DD" w:rsidRDefault="00AB772F" w:rsidP="005C493F">
      <w:pPr>
        <w:numPr>
          <w:ilvl w:val="1"/>
          <w:numId w:val="101"/>
        </w:numPr>
        <w:tabs>
          <w:tab w:val="clear" w:pos="720"/>
        </w:tabs>
        <w:rPr>
          <w:sz w:val="22"/>
          <w:szCs w:val="22"/>
        </w:rPr>
      </w:pPr>
      <w:r w:rsidRPr="00BE24DD">
        <w:rPr>
          <w:sz w:val="22"/>
          <w:szCs w:val="22"/>
        </w:rPr>
        <w:t>Engage in consulting outside the University assignment only in accordance with the established provisions.</w:t>
      </w:r>
    </w:p>
    <w:p w14:paraId="72BB7EC9" w14:textId="77777777" w:rsidR="00AB772F" w:rsidRPr="00BE24DD" w:rsidRDefault="00AB772F" w:rsidP="005C493F">
      <w:pPr>
        <w:rPr>
          <w:sz w:val="22"/>
          <w:szCs w:val="22"/>
        </w:rPr>
      </w:pPr>
    </w:p>
    <w:p w14:paraId="1DFBCAED" w14:textId="77777777" w:rsidR="00AB772F" w:rsidRDefault="00AB772F" w:rsidP="005C493F">
      <w:pPr>
        <w:numPr>
          <w:ilvl w:val="1"/>
          <w:numId w:val="101"/>
        </w:numPr>
        <w:tabs>
          <w:tab w:val="clear" w:pos="720"/>
        </w:tabs>
        <w:rPr>
          <w:sz w:val="22"/>
          <w:szCs w:val="22"/>
        </w:rPr>
      </w:pPr>
      <w:r w:rsidRPr="00BE24DD">
        <w:rPr>
          <w:sz w:val="22"/>
          <w:szCs w:val="22"/>
        </w:rPr>
        <w:t>State, when speaking as a private person and the institutional affiliation is mentioned, that he or she does not speak for the University of Kentucky.</w:t>
      </w:r>
    </w:p>
    <w:p w14:paraId="5FA49AC5" w14:textId="77777777" w:rsidR="005C493F" w:rsidRPr="001B239D" w:rsidRDefault="005C493F" w:rsidP="006150C4">
      <w:pPr>
        <w:rPr>
          <w:sz w:val="22"/>
          <w:szCs w:val="22"/>
        </w:rPr>
      </w:pPr>
    </w:p>
    <w:p w14:paraId="48D26C01" w14:textId="77777777" w:rsidR="00AB772F" w:rsidRDefault="00AB772F" w:rsidP="005C493F">
      <w:pPr>
        <w:pStyle w:val="Heading3"/>
        <w:spacing w:before="0" w:after="0"/>
      </w:pPr>
      <w:bookmarkStart w:id="418" w:name="_Toc137618623"/>
      <w:bookmarkStart w:id="419" w:name="_Toc490123357"/>
      <w:r>
        <w:t>7.2.2</w:t>
      </w:r>
      <w:r>
        <w:tab/>
      </w:r>
      <w:r>
        <w:tab/>
        <w:t>Student Relations</w:t>
      </w:r>
      <w:bookmarkEnd w:id="418"/>
      <w:bookmarkEnd w:id="419"/>
    </w:p>
    <w:p w14:paraId="4B86468B" w14:textId="77777777" w:rsidR="00AB772F" w:rsidRDefault="00AB772F" w:rsidP="005C493F">
      <w:pPr>
        <w:ind w:left="720" w:right="86" w:hanging="720"/>
        <w:rPr>
          <w:sz w:val="22"/>
        </w:rPr>
      </w:pPr>
    </w:p>
    <w:p w14:paraId="794D16B6" w14:textId="77777777" w:rsidR="00AB772F" w:rsidRDefault="00AB772F" w:rsidP="005C493F">
      <w:pPr>
        <w:rPr>
          <w:sz w:val="22"/>
        </w:rPr>
      </w:pPr>
      <w:r>
        <w:rPr>
          <w:sz w:val="22"/>
        </w:rPr>
        <w:t>Uphold the student academic rights as set forth in the</w:t>
      </w:r>
      <w:r>
        <w:rPr>
          <w:i/>
          <w:sz w:val="22"/>
        </w:rPr>
        <w:t xml:space="preserve"> University Senate</w:t>
      </w:r>
      <w:r>
        <w:rPr>
          <w:sz w:val="22"/>
        </w:rPr>
        <w:t xml:space="preserve"> </w:t>
      </w:r>
      <w:r>
        <w:rPr>
          <w:i/>
          <w:sz w:val="22"/>
        </w:rPr>
        <w:t>Rules</w:t>
      </w:r>
      <w:r>
        <w:rPr>
          <w:sz w:val="22"/>
        </w:rPr>
        <w:t xml:space="preserve"> (see Section VI).</w:t>
      </w:r>
    </w:p>
    <w:p w14:paraId="1D6D4A9E" w14:textId="77777777" w:rsidR="00AB772F" w:rsidRDefault="00AB772F" w:rsidP="005C493F">
      <w:pPr>
        <w:rPr>
          <w:sz w:val="22"/>
        </w:rPr>
      </w:pPr>
    </w:p>
    <w:p w14:paraId="04D444AD" w14:textId="77777777" w:rsidR="00AB772F" w:rsidRDefault="00AB772F" w:rsidP="005C493F">
      <w:pPr>
        <w:rPr>
          <w:sz w:val="22"/>
        </w:rPr>
      </w:pPr>
      <w:r>
        <w:rPr>
          <w:sz w:val="22"/>
        </w:rPr>
        <w:t>Present the subject matter of a course as announced and approved by the faculty in accordance with the procedures set forth by the University Senate, and to avoid the persistent intrusion of material which has no relation to the subject.</w:t>
      </w:r>
    </w:p>
    <w:p w14:paraId="5E5B59F1" w14:textId="77777777" w:rsidR="00AB772F" w:rsidRDefault="00AB772F" w:rsidP="005C493F">
      <w:pPr>
        <w:rPr>
          <w:sz w:val="22"/>
        </w:rPr>
      </w:pPr>
    </w:p>
    <w:p w14:paraId="71965C1F" w14:textId="77777777" w:rsidR="00AB772F" w:rsidRDefault="00AB772F" w:rsidP="005C493F">
      <w:pPr>
        <w:rPr>
          <w:sz w:val="22"/>
        </w:rPr>
      </w:pPr>
      <w:r>
        <w:rPr>
          <w:sz w:val="22"/>
        </w:rPr>
        <w:t>Meet classes as scheduled in accordance with University regulations. (Absences caused by illness or emergencies are clearly excusable; absence owing to attendance at scholarly meetings, occasional professional service, pedagogical experimentation, and the like, are exceptions which should be approved by the department chair and, where appropriate, substitution or reschedulings should be arranged.)</w:t>
      </w:r>
    </w:p>
    <w:p w14:paraId="30590ED8" w14:textId="77777777" w:rsidR="00AB772F" w:rsidRDefault="00AB772F" w:rsidP="005C493F">
      <w:pPr>
        <w:rPr>
          <w:sz w:val="22"/>
        </w:rPr>
      </w:pPr>
    </w:p>
    <w:p w14:paraId="639B386D" w14:textId="77777777" w:rsidR="00AB772F" w:rsidRDefault="00AB772F" w:rsidP="005C493F">
      <w:pPr>
        <w:rPr>
          <w:sz w:val="22"/>
        </w:rPr>
      </w:pPr>
      <w:r>
        <w:rPr>
          <w:sz w:val="22"/>
        </w:rPr>
        <w:t>Be available to students for advising and other conferences, preferably by posting office hours and/or by allowing students to arrange for appointments at other mutually convenient times.</w:t>
      </w:r>
    </w:p>
    <w:p w14:paraId="54D0A422" w14:textId="77777777" w:rsidR="00AB772F" w:rsidRDefault="00AB772F" w:rsidP="005C493F">
      <w:pPr>
        <w:rPr>
          <w:sz w:val="22"/>
        </w:rPr>
      </w:pPr>
    </w:p>
    <w:p w14:paraId="633593D3" w14:textId="77777777" w:rsidR="00AB772F" w:rsidRDefault="00AB772F" w:rsidP="005C493F">
      <w:pPr>
        <w:rPr>
          <w:sz w:val="22"/>
        </w:rPr>
      </w:pPr>
      <w:r>
        <w:rPr>
          <w:sz w:val="22"/>
        </w:rPr>
        <w:t>Arrange for appropriate interaction and communication with graduate students in the direction of their theses.</w:t>
      </w:r>
    </w:p>
    <w:p w14:paraId="1974FFF0" w14:textId="77777777" w:rsidR="00AB772F" w:rsidRDefault="00AB772F" w:rsidP="005C493F">
      <w:pPr>
        <w:rPr>
          <w:sz w:val="22"/>
        </w:rPr>
      </w:pPr>
    </w:p>
    <w:p w14:paraId="388B5E73" w14:textId="61BA0664" w:rsidR="00AB772F" w:rsidRPr="001B239D" w:rsidRDefault="00BA7C1A" w:rsidP="005C493F">
      <w:pPr>
        <w:rPr>
          <w:spacing w:val="-4"/>
          <w:sz w:val="22"/>
        </w:rPr>
      </w:pPr>
      <w:r>
        <w:rPr>
          <w:spacing w:val="-4"/>
          <w:sz w:val="22"/>
        </w:rPr>
        <w:t>M</w:t>
      </w:r>
      <w:r w:rsidR="00AB772F" w:rsidRPr="001B239D">
        <w:rPr>
          <w:spacing w:val="-4"/>
          <w:sz w:val="22"/>
        </w:rPr>
        <w:t>ake available to students all papers, quizzes and examinations within a reasonable period of time.</w:t>
      </w:r>
      <w:r>
        <w:rPr>
          <w:spacing w:val="-4"/>
          <w:sz w:val="22"/>
        </w:rPr>
        <w:t xml:space="preserve"> (</w:t>
      </w:r>
      <w:r w:rsidRPr="00BA7C1A">
        <w:rPr>
          <w:spacing w:val="-4"/>
          <w:sz w:val="22"/>
        </w:rPr>
        <w:t xml:space="preserve">Students and instructors may contact the UK Office of </w:t>
      </w:r>
      <w:r>
        <w:rPr>
          <w:spacing w:val="-4"/>
          <w:sz w:val="22"/>
        </w:rPr>
        <w:t>eLearning</w:t>
      </w:r>
      <w:r w:rsidRPr="00BA7C1A">
        <w:rPr>
          <w:spacing w:val="-4"/>
          <w:sz w:val="22"/>
        </w:rPr>
        <w:t xml:space="preserve"> for advice about sharing student records remotely and securely.</w:t>
      </w:r>
      <w:r>
        <w:rPr>
          <w:spacing w:val="-4"/>
          <w:sz w:val="22"/>
        </w:rPr>
        <w:t>)</w:t>
      </w:r>
      <w:r w:rsidR="00AB772F" w:rsidRPr="001B239D">
        <w:rPr>
          <w:spacing w:val="-4"/>
          <w:sz w:val="22"/>
        </w:rPr>
        <w:t xml:space="preserve"> If any of the records mentioned above are not returned to the students, they shall be retained by the instructor until 180 days subsequent to the conclusion of the academic term in which the problem occurred. In addition, student records and grading policy procedures including roll books, syllabi and attendance records (if applicable)--or copies of this information--shall be on file with the instructor or the department office whenever the instructor will no longer be available. [US: 10/16/89</w:t>
      </w:r>
      <w:r>
        <w:rPr>
          <w:spacing w:val="-4"/>
          <w:sz w:val="22"/>
        </w:rPr>
        <w:t>: US: 11/9/2015]</w:t>
      </w:r>
      <w:r w:rsidR="00AB772F" w:rsidRPr="001B239D">
        <w:rPr>
          <w:spacing w:val="-4"/>
          <w:sz w:val="22"/>
        </w:rPr>
        <w:t>]</w:t>
      </w:r>
    </w:p>
    <w:p w14:paraId="55B32776" w14:textId="77777777" w:rsidR="00BA7C1A" w:rsidRDefault="00BA7C1A" w:rsidP="005C493F">
      <w:pPr>
        <w:rPr>
          <w:sz w:val="22"/>
        </w:rPr>
      </w:pPr>
    </w:p>
    <w:p w14:paraId="54FDB0DC" w14:textId="77777777" w:rsidR="00A74DC4" w:rsidRDefault="001B239D" w:rsidP="00090913">
      <w:pPr>
        <w:tabs>
          <w:tab w:val="left" w:pos="1440"/>
        </w:tabs>
        <w:ind w:left="1440" w:hanging="720"/>
        <w:rPr>
          <w:sz w:val="22"/>
        </w:rPr>
      </w:pPr>
      <w:r w:rsidRPr="001B239D">
        <w:rPr>
          <w:sz w:val="22"/>
        </w:rPr>
        <w:t>*</w:t>
      </w:r>
      <w:r w:rsidR="00090913">
        <w:rPr>
          <w:sz w:val="22"/>
        </w:rPr>
        <w:tab/>
      </w:r>
      <w:r w:rsidRPr="001B239D">
        <w:rPr>
          <w:sz w:val="22"/>
        </w:rPr>
        <w:t xml:space="preserve">In </w:t>
      </w:r>
      <w:r w:rsidRPr="0040612C">
        <w:rPr>
          <w:sz w:val="22"/>
        </w:rPr>
        <w:t xml:space="preserve">accordance </w:t>
      </w:r>
      <w:r w:rsidR="00225F30" w:rsidRPr="00225F30">
        <w:rPr>
          <w:sz w:val="22"/>
        </w:rPr>
        <w:t>with</w:t>
      </w:r>
      <w:r w:rsidR="004842AC" w:rsidRPr="0040612C">
        <w:rPr>
          <w:sz w:val="22"/>
        </w:rPr>
        <w:t xml:space="preserve"> </w:t>
      </w:r>
      <w:r w:rsidRPr="0040612C">
        <w:rPr>
          <w:sz w:val="22"/>
        </w:rPr>
        <w:t xml:space="preserve">FERPA requirements any student (including </w:t>
      </w:r>
      <w:r w:rsidR="00090913">
        <w:rPr>
          <w:sz w:val="22"/>
        </w:rPr>
        <w:t xml:space="preserve">postdoctoral </w:t>
      </w:r>
      <w:r w:rsidRPr="0040612C">
        <w:rPr>
          <w:sz w:val="22"/>
        </w:rPr>
        <w:t xml:space="preserve">scholars/fellow; </w:t>
      </w:r>
      <w:r w:rsidR="00225F30" w:rsidRPr="00225F30">
        <w:rPr>
          <w:sz w:val="22"/>
        </w:rPr>
        <w:t>and</w:t>
      </w:r>
      <w:r w:rsidR="004842AC" w:rsidRPr="0040612C">
        <w:rPr>
          <w:sz w:val="22"/>
        </w:rPr>
        <w:t xml:space="preserve"> </w:t>
      </w:r>
      <w:r w:rsidRPr="0040612C">
        <w:rPr>
          <w:sz w:val="22"/>
        </w:rPr>
        <w:t>clinical</w:t>
      </w:r>
      <w:r w:rsidRPr="001B239D">
        <w:rPr>
          <w:sz w:val="22"/>
        </w:rPr>
        <w:t xml:space="preserve"> residents/fellows) must be allowed to inspect and review any educational record pertaining to that student. Private notes written by an instructor that are not shared with any other person nor placed in the student's file are not educational records within the meaning of SR 7.2.2.</w:t>
      </w:r>
      <w:r>
        <w:rPr>
          <w:sz w:val="22"/>
        </w:rPr>
        <w:t xml:space="preserve"> </w:t>
      </w:r>
      <w:r w:rsidR="004842AC">
        <w:rPr>
          <w:sz w:val="22"/>
        </w:rPr>
        <w:t>[</w:t>
      </w:r>
      <w:r w:rsidR="00182FA5">
        <w:rPr>
          <w:sz w:val="22"/>
        </w:rPr>
        <w:t>SREC:</w:t>
      </w:r>
      <w:r w:rsidR="00BA7C1A">
        <w:rPr>
          <w:sz w:val="22"/>
        </w:rPr>
        <w:t xml:space="preserve"> 11/19/2015</w:t>
      </w:r>
      <w:r w:rsidR="004842AC">
        <w:rPr>
          <w:sz w:val="22"/>
        </w:rPr>
        <w:t>]</w:t>
      </w:r>
    </w:p>
    <w:p w14:paraId="2376BD58" w14:textId="77777777" w:rsidR="001B239D" w:rsidRDefault="001B239D" w:rsidP="005C493F">
      <w:pPr>
        <w:rPr>
          <w:sz w:val="22"/>
        </w:rPr>
      </w:pPr>
    </w:p>
    <w:p w14:paraId="1D4A8F25" w14:textId="77777777" w:rsidR="00AB772F" w:rsidRDefault="00AB772F" w:rsidP="005C493F">
      <w:pPr>
        <w:rPr>
          <w:sz w:val="22"/>
        </w:rPr>
      </w:pPr>
      <w:r>
        <w:rPr>
          <w:sz w:val="22"/>
        </w:rPr>
        <w:lastRenderedPageBreak/>
        <w:t>Give final examinations in accordance with procedures approved in Section 5.2.4.7.</w:t>
      </w:r>
    </w:p>
    <w:p w14:paraId="50623E6E" w14:textId="77777777" w:rsidR="00AB772F" w:rsidRDefault="00AB772F" w:rsidP="005C493F">
      <w:pPr>
        <w:rPr>
          <w:sz w:val="22"/>
        </w:rPr>
      </w:pPr>
    </w:p>
    <w:p w14:paraId="6401E072" w14:textId="77777777" w:rsidR="00AB772F" w:rsidRDefault="00AB772F" w:rsidP="005C493F">
      <w:pPr>
        <w:rPr>
          <w:sz w:val="22"/>
        </w:rPr>
      </w:pPr>
      <w:r>
        <w:rPr>
          <w:sz w:val="22"/>
        </w:rPr>
        <w:t xml:space="preserve">Inform students when their individual or collective efforts are to be used for professional or personal advancement of a faculty member, or when the student(s) is (are) to be used as research subject(s), and in either case, to ensure that the student may elect not to participate without prejudice to his or her academic standing; and to recognize appropriately any significant </w:t>
      </w:r>
      <w:r w:rsidR="001B239D">
        <w:rPr>
          <w:sz w:val="22"/>
        </w:rPr>
        <w:t>contribution by the student(s).</w:t>
      </w:r>
    </w:p>
    <w:p w14:paraId="370C5121" w14:textId="77777777" w:rsidR="001B239D" w:rsidRDefault="001B239D" w:rsidP="005C493F">
      <w:pPr>
        <w:rPr>
          <w:sz w:val="22"/>
        </w:rPr>
      </w:pPr>
    </w:p>
    <w:p w14:paraId="6E911F0D" w14:textId="77777777" w:rsidR="00AB772F" w:rsidRDefault="00AB772F" w:rsidP="005C493F">
      <w:pPr>
        <w:rPr>
          <w:sz w:val="22"/>
        </w:rPr>
      </w:pPr>
      <w:r>
        <w:rPr>
          <w:sz w:val="22"/>
        </w:rPr>
        <w:t>Know the academic requirements and the various degree programs of the University affecting students whom they advise.</w:t>
      </w:r>
    </w:p>
    <w:p w14:paraId="50611B2D" w14:textId="77777777" w:rsidR="006150C4" w:rsidRDefault="006150C4" w:rsidP="005C493F">
      <w:pPr>
        <w:rPr>
          <w:sz w:val="22"/>
        </w:rPr>
      </w:pPr>
    </w:p>
    <w:p w14:paraId="385C6517" w14:textId="77777777" w:rsidR="00AB772F" w:rsidRDefault="00AB772F" w:rsidP="005C493F">
      <w:pPr>
        <w:pStyle w:val="Heading2"/>
        <w:spacing w:before="0" w:after="0"/>
      </w:pPr>
      <w:bookmarkStart w:id="420" w:name="_Toc137618624"/>
      <w:bookmarkStart w:id="421" w:name="_Toc490123358"/>
      <w:r>
        <w:t>7.3.0</w:t>
      </w:r>
      <w:r>
        <w:tab/>
      </w:r>
      <w:r>
        <w:tab/>
        <w:t>ENFORCEMENT</w:t>
      </w:r>
      <w:bookmarkEnd w:id="420"/>
      <w:bookmarkEnd w:id="421"/>
    </w:p>
    <w:p w14:paraId="4B9EF1BB" w14:textId="77777777" w:rsidR="005C493F" w:rsidRPr="005C493F" w:rsidRDefault="005C493F" w:rsidP="005C493F"/>
    <w:p w14:paraId="2BAC6CA0" w14:textId="77777777" w:rsidR="00AB772F" w:rsidRDefault="00AB772F" w:rsidP="005C493F">
      <w:pPr>
        <w:rPr>
          <w:sz w:val="22"/>
        </w:rPr>
      </w:pPr>
      <w:r>
        <w:rPr>
          <w:sz w:val="22"/>
        </w:rPr>
        <w:t>Any member of the University community (faculty, staff member, or student) with a complaint about an alleged violation of these responsibilities shall process it through the following prescribed channels. The process should begin with discussion with the person accused of the violation, although a student is not required to discuss his/her complaint with the faculty member before seeking mediation by the Ombud. If a satisfactory solution between the parties cannot be accomplished, then the accused's immediate supervisor or, if the complainant is a student, the Academic Ombud shall be asked to mediate. If such mediation proves unsuccessful then the matter shall be forwarded to the accused’s next administrative supervisory level with a written report concerning the matter with copies of the report to the parties involved. This process of mediation and report shall follow normal supervisory reporting channels up to and including the dean of the college to which the person accused of a violation is assigned.</w:t>
      </w:r>
    </w:p>
    <w:p w14:paraId="10CFF9DD" w14:textId="77777777" w:rsidR="00AB772F" w:rsidRDefault="00AB772F" w:rsidP="005C493F">
      <w:pPr>
        <w:rPr>
          <w:sz w:val="22"/>
        </w:rPr>
      </w:pPr>
    </w:p>
    <w:p w14:paraId="15B14E8E" w14:textId="77777777" w:rsidR="00AB772F" w:rsidRDefault="00AB772F" w:rsidP="005C493F">
      <w:pPr>
        <w:rPr>
          <w:sz w:val="22"/>
        </w:rPr>
      </w:pPr>
      <w:r>
        <w:rPr>
          <w:sz w:val="22"/>
        </w:rPr>
        <w:t xml:space="preserve">If the academic offense involves research and/or extramural funding the administrative rule for handling the offense is </w:t>
      </w:r>
      <w:r w:rsidRPr="00090913">
        <w:rPr>
          <w:sz w:val="22"/>
        </w:rPr>
        <w:t>outlined in</w:t>
      </w:r>
      <w:r w:rsidR="00430C66" w:rsidRPr="00090913">
        <w:rPr>
          <w:sz w:val="22"/>
        </w:rPr>
        <w:t xml:space="preserve"> AR 7:1.</w:t>
      </w:r>
    </w:p>
    <w:p w14:paraId="4E1F6B10" w14:textId="77777777" w:rsidR="00AB772F" w:rsidRDefault="00AB772F" w:rsidP="005C493F">
      <w:pPr>
        <w:rPr>
          <w:sz w:val="22"/>
        </w:rPr>
      </w:pPr>
    </w:p>
    <w:p w14:paraId="265B179C" w14:textId="77777777" w:rsidR="00AB772F" w:rsidRDefault="00AB772F" w:rsidP="005C493F">
      <w:pPr>
        <w:rPr>
          <w:sz w:val="22"/>
        </w:rPr>
      </w:pPr>
      <w:r>
        <w:rPr>
          <w:sz w:val="22"/>
        </w:rPr>
        <w:t>In the event that after the appropriate processing through these channels the dean is unable to mediate satisfactorily between the parties, or in the event that the dean is the complaining party and is unable to accomplish a satisfactory solution with the accused, he/she shall make a written report containing his/her recommendations and findings and forward it to the Provost through the University Senate Advisory Committee on Faculty Code (SACFC) with copies to the accused and the complainant. Upon receipt of the report from the dean, the SACFC shall set a date for a hearing which must be within thirty (30) days of receipt of the dean's report. The SACFC shall then determine whether to hold closed or open hearing(s) after consultation with the parties in dispute. After the completion of the hearing(s), the  SACFC shall forward its recommendations to the Provost with respect to (1) whether or not the accused has violated the Code, and, if so, (2) the type of sanction, if any, which should be imposed. The Provost shall make a final decision after review of the report of the SACFC. In any event, however, the accused shall have the normal right of appeal to the President and the Board of Trustees in accordance with established procedures.</w:t>
      </w:r>
    </w:p>
    <w:p w14:paraId="0FA58A80" w14:textId="77777777" w:rsidR="00AB772F" w:rsidRDefault="00AB772F" w:rsidP="005C493F">
      <w:pPr>
        <w:ind w:right="180"/>
        <w:rPr>
          <w:sz w:val="22"/>
        </w:rPr>
      </w:pPr>
    </w:p>
    <w:p w14:paraId="5CBF0745" w14:textId="77777777" w:rsidR="00AB772F" w:rsidRDefault="00AB772F" w:rsidP="005C493F">
      <w:pPr>
        <w:pStyle w:val="Heading2"/>
        <w:spacing w:before="0" w:after="0"/>
      </w:pPr>
      <w:bookmarkStart w:id="422" w:name="_Toc137618625"/>
      <w:bookmarkStart w:id="423" w:name="_Toc490123359"/>
      <w:r>
        <w:t>7.4.0</w:t>
      </w:r>
      <w:r>
        <w:tab/>
      </w:r>
      <w:r>
        <w:tab/>
        <w:t>SANCTIONS</w:t>
      </w:r>
      <w:bookmarkEnd w:id="422"/>
      <w:bookmarkEnd w:id="423"/>
    </w:p>
    <w:p w14:paraId="2786D9CE" w14:textId="77777777" w:rsidR="005C493F" w:rsidRPr="005C493F" w:rsidRDefault="005C493F" w:rsidP="005C493F"/>
    <w:p w14:paraId="7B5E7159" w14:textId="77777777" w:rsidR="00AB772F" w:rsidRDefault="00AB772F" w:rsidP="005C493F">
      <w:pPr>
        <w:ind w:right="180"/>
        <w:rPr>
          <w:sz w:val="22"/>
        </w:rPr>
      </w:pPr>
      <w:r>
        <w:rPr>
          <w:sz w:val="22"/>
        </w:rPr>
        <w:t>Sanctions which may be recommended by the SACFC include:</w:t>
      </w:r>
    </w:p>
    <w:p w14:paraId="712F6867" w14:textId="77777777" w:rsidR="00AB772F" w:rsidRDefault="00AB772F" w:rsidP="005C493F">
      <w:pPr>
        <w:ind w:right="180"/>
        <w:rPr>
          <w:sz w:val="22"/>
        </w:rPr>
      </w:pPr>
    </w:p>
    <w:p w14:paraId="42C52809" w14:textId="77777777" w:rsidR="00AB772F" w:rsidRDefault="00AB772F" w:rsidP="005C493F">
      <w:pPr>
        <w:numPr>
          <w:ilvl w:val="0"/>
          <w:numId w:val="79"/>
        </w:numPr>
        <w:tabs>
          <w:tab w:val="clear" w:pos="720"/>
        </w:tabs>
        <w:rPr>
          <w:sz w:val="22"/>
        </w:rPr>
      </w:pPr>
      <w:r>
        <w:rPr>
          <w:sz w:val="22"/>
        </w:rPr>
        <w:t>A warning that conduct violates the Code as interpreted.</w:t>
      </w:r>
    </w:p>
    <w:p w14:paraId="209DBB69" w14:textId="77777777" w:rsidR="00AB772F" w:rsidRDefault="00AB772F" w:rsidP="005C493F">
      <w:pPr>
        <w:rPr>
          <w:sz w:val="22"/>
        </w:rPr>
      </w:pPr>
    </w:p>
    <w:p w14:paraId="5E2B7253" w14:textId="77777777" w:rsidR="00AB772F" w:rsidRDefault="00AB772F" w:rsidP="00AB772F">
      <w:pPr>
        <w:numPr>
          <w:ilvl w:val="0"/>
          <w:numId w:val="79"/>
        </w:numPr>
        <w:tabs>
          <w:tab w:val="clear" w:pos="720"/>
        </w:tabs>
        <w:rPr>
          <w:sz w:val="22"/>
        </w:rPr>
      </w:pPr>
      <w:r>
        <w:rPr>
          <w:sz w:val="22"/>
        </w:rPr>
        <w:t>A reprimand:</w:t>
      </w:r>
    </w:p>
    <w:p w14:paraId="43CDC96C" w14:textId="77777777" w:rsidR="00AB772F" w:rsidRDefault="00AB772F" w:rsidP="00AB772F">
      <w:pPr>
        <w:rPr>
          <w:sz w:val="22"/>
        </w:rPr>
      </w:pPr>
    </w:p>
    <w:p w14:paraId="48B503F5" w14:textId="77777777" w:rsidR="00AB772F" w:rsidRDefault="00AB772F" w:rsidP="00AB772F">
      <w:pPr>
        <w:numPr>
          <w:ilvl w:val="1"/>
          <w:numId w:val="79"/>
        </w:numPr>
        <w:tabs>
          <w:tab w:val="clear" w:pos="1440"/>
        </w:tabs>
        <w:rPr>
          <w:sz w:val="22"/>
        </w:rPr>
      </w:pPr>
      <w:r>
        <w:rPr>
          <w:sz w:val="22"/>
        </w:rPr>
        <w:t>Informal (to accused only);</w:t>
      </w:r>
    </w:p>
    <w:p w14:paraId="6365B208" w14:textId="77777777" w:rsidR="00AB772F" w:rsidRDefault="00AB772F" w:rsidP="00AB772F">
      <w:pPr>
        <w:ind w:left="720"/>
        <w:rPr>
          <w:sz w:val="22"/>
        </w:rPr>
      </w:pPr>
    </w:p>
    <w:p w14:paraId="4F6BC98D" w14:textId="77777777" w:rsidR="00AB772F" w:rsidRDefault="00AB772F" w:rsidP="00AB772F">
      <w:pPr>
        <w:numPr>
          <w:ilvl w:val="1"/>
          <w:numId w:val="79"/>
        </w:numPr>
        <w:tabs>
          <w:tab w:val="clear" w:pos="1440"/>
        </w:tabs>
        <w:rPr>
          <w:sz w:val="22"/>
        </w:rPr>
      </w:pPr>
      <w:r>
        <w:rPr>
          <w:sz w:val="22"/>
        </w:rPr>
        <w:t>Formal (to accused with notice to his/her administrative superior).</w:t>
      </w:r>
    </w:p>
    <w:p w14:paraId="75200E98" w14:textId="77777777" w:rsidR="00AB772F" w:rsidRDefault="00AB772F" w:rsidP="00AB772F">
      <w:pPr>
        <w:ind w:left="720"/>
        <w:rPr>
          <w:sz w:val="22"/>
        </w:rPr>
      </w:pPr>
    </w:p>
    <w:p w14:paraId="69DCDE65" w14:textId="77777777" w:rsidR="00AB772F" w:rsidRDefault="00AB772F" w:rsidP="005C493F">
      <w:pPr>
        <w:numPr>
          <w:ilvl w:val="0"/>
          <w:numId w:val="79"/>
        </w:numPr>
        <w:tabs>
          <w:tab w:val="clear" w:pos="720"/>
        </w:tabs>
        <w:rPr>
          <w:sz w:val="22"/>
        </w:rPr>
      </w:pPr>
      <w:r>
        <w:rPr>
          <w:sz w:val="22"/>
        </w:rPr>
        <w:t>Forfeiture of pay from present salary for actual monetary damage suffered by the University through unauthorized use of University property.</w:t>
      </w:r>
    </w:p>
    <w:p w14:paraId="594CA839" w14:textId="77777777" w:rsidR="00AB772F" w:rsidRDefault="00AB772F" w:rsidP="005C493F">
      <w:pPr>
        <w:rPr>
          <w:sz w:val="22"/>
        </w:rPr>
      </w:pPr>
    </w:p>
    <w:p w14:paraId="6CDE833F" w14:textId="77777777" w:rsidR="006150C4" w:rsidRDefault="00AB772F" w:rsidP="005C493F">
      <w:pPr>
        <w:numPr>
          <w:ilvl w:val="0"/>
          <w:numId w:val="79"/>
        </w:numPr>
        <w:tabs>
          <w:tab w:val="clear" w:pos="720"/>
        </w:tabs>
        <w:rPr>
          <w:sz w:val="22"/>
        </w:rPr>
      </w:pPr>
      <w:r>
        <w:rPr>
          <w:sz w:val="22"/>
        </w:rPr>
        <w:t xml:space="preserve">Recommendation for proceeding under </w:t>
      </w:r>
      <w:r w:rsidR="00225F30" w:rsidRPr="00225F30">
        <w:rPr>
          <w:sz w:val="22"/>
        </w:rPr>
        <w:t>KRS 164.230</w:t>
      </w:r>
      <w:r>
        <w:rPr>
          <w:sz w:val="22"/>
        </w:rPr>
        <w:t xml:space="preserve">, dismissal for reasons of "incompetency, neglect of or a refusal to perform his/her duty, or of immoral conduct."  </w:t>
      </w:r>
    </w:p>
    <w:p w14:paraId="2F5E0159" w14:textId="77777777" w:rsidR="006150C4" w:rsidRDefault="006150C4" w:rsidP="006150C4">
      <w:pPr>
        <w:pStyle w:val="ListParagraph"/>
        <w:rPr>
          <w:sz w:val="22"/>
        </w:rPr>
      </w:pPr>
    </w:p>
    <w:p w14:paraId="446677BE" w14:textId="77777777" w:rsidR="00AB772F" w:rsidRDefault="00AB772F" w:rsidP="006150C4">
      <w:pPr>
        <w:rPr>
          <w:sz w:val="22"/>
        </w:rPr>
      </w:pPr>
      <w:r>
        <w:rPr>
          <w:sz w:val="22"/>
        </w:rPr>
        <w:t>Note</w:t>
      </w:r>
      <w:r w:rsidR="00F6732E">
        <w:rPr>
          <w:sz w:val="22"/>
        </w:rPr>
        <w:t xml:space="preserve">: </w:t>
      </w:r>
      <w:r>
        <w:rPr>
          <w:sz w:val="22"/>
        </w:rPr>
        <w:t xml:space="preserve">Nothing in this document is intended to inhibit in any way the right of the Provost to initiate charges against a faculty member under KRS 164.230 in accordance with the procedures established by the </w:t>
      </w:r>
      <w:r>
        <w:rPr>
          <w:i/>
          <w:sz w:val="22"/>
        </w:rPr>
        <w:t>Governing Regulations</w:t>
      </w:r>
      <w:r>
        <w:rPr>
          <w:sz w:val="22"/>
        </w:rPr>
        <w:t xml:space="preserve"> so long as no written report has yet been received by the SACFC from the dean.</w:t>
      </w:r>
    </w:p>
    <w:p w14:paraId="2A0C87A5" w14:textId="77777777" w:rsidR="00AB772F" w:rsidRDefault="00AB772F" w:rsidP="005C493F">
      <w:pPr>
        <w:ind w:right="180"/>
        <w:rPr>
          <w:sz w:val="22"/>
        </w:rPr>
      </w:pPr>
    </w:p>
    <w:p w14:paraId="3DBC93B1" w14:textId="77777777" w:rsidR="00AB772F" w:rsidRDefault="00AB772F" w:rsidP="005C493F">
      <w:pPr>
        <w:pStyle w:val="Heading2"/>
        <w:numPr>
          <w:ilvl w:val="1"/>
          <w:numId w:val="175"/>
        </w:numPr>
        <w:spacing w:before="0" w:after="0"/>
      </w:pPr>
      <w:bookmarkStart w:id="424" w:name="_Toc137618626"/>
      <w:bookmarkStart w:id="425" w:name="_Toc490123360"/>
      <w:r>
        <w:t>RIGHTS OF THE ACCUSED</w:t>
      </w:r>
      <w:bookmarkEnd w:id="424"/>
      <w:bookmarkEnd w:id="425"/>
    </w:p>
    <w:p w14:paraId="067AC379" w14:textId="77777777" w:rsidR="00AB772F" w:rsidRPr="0018384D" w:rsidRDefault="00AB772F" w:rsidP="005C493F"/>
    <w:p w14:paraId="2EA9A817" w14:textId="77777777" w:rsidR="00AB772F" w:rsidRDefault="00AB772F" w:rsidP="005C493F">
      <w:pPr>
        <w:numPr>
          <w:ilvl w:val="0"/>
          <w:numId w:val="80"/>
        </w:numPr>
        <w:tabs>
          <w:tab w:val="clear" w:pos="720"/>
        </w:tabs>
        <w:ind w:right="187"/>
        <w:rPr>
          <w:sz w:val="22"/>
        </w:rPr>
      </w:pPr>
      <w:r>
        <w:rPr>
          <w:sz w:val="22"/>
        </w:rPr>
        <w:t>In all proceedings under this Code the accused individual has the right:</w:t>
      </w:r>
    </w:p>
    <w:p w14:paraId="3DA2377F" w14:textId="77777777" w:rsidR="00AB772F" w:rsidRDefault="00AB772F" w:rsidP="005C493F">
      <w:pPr>
        <w:ind w:right="187"/>
        <w:rPr>
          <w:sz w:val="22"/>
        </w:rPr>
      </w:pPr>
    </w:p>
    <w:p w14:paraId="1337E55F" w14:textId="77777777" w:rsidR="00AB772F" w:rsidRDefault="00AB772F" w:rsidP="005C493F">
      <w:pPr>
        <w:numPr>
          <w:ilvl w:val="1"/>
          <w:numId w:val="80"/>
        </w:numPr>
        <w:tabs>
          <w:tab w:val="clear" w:pos="1440"/>
        </w:tabs>
        <w:ind w:right="187"/>
        <w:rPr>
          <w:sz w:val="22"/>
        </w:rPr>
      </w:pPr>
      <w:r>
        <w:rPr>
          <w:sz w:val="22"/>
        </w:rPr>
        <w:t>to be heard in his or her own defense;</w:t>
      </w:r>
    </w:p>
    <w:p w14:paraId="62672602" w14:textId="77777777" w:rsidR="00AB772F" w:rsidRDefault="00AB772F" w:rsidP="005C493F">
      <w:pPr>
        <w:ind w:left="720" w:right="187"/>
        <w:rPr>
          <w:sz w:val="22"/>
        </w:rPr>
      </w:pPr>
    </w:p>
    <w:p w14:paraId="2A29F2EB" w14:textId="77777777" w:rsidR="00AB772F" w:rsidRDefault="00AB772F" w:rsidP="005C493F">
      <w:pPr>
        <w:numPr>
          <w:ilvl w:val="1"/>
          <w:numId w:val="80"/>
        </w:numPr>
        <w:tabs>
          <w:tab w:val="clear" w:pos="1440"/>
        </w:tabs>
        <w:ind w:right="187"/>
        <w:rPr>
          <w:sz w:val="22"/>
        </w:rPr>
      </w:pPr>
      <w:r>
        <w:rPr>
          <w:sz w:val="22"/>
        </w:rPr>
        <w:t>to be informed in writing of the complaint with full particulars and to be given at least 20 days before any action is taken to answer the complaint. The requirement that the accused individual be informed in writing of the complaint at least 20 days before any action is taken refers to a hearing before the SACFC, not to any step in the mediation process; the SACFC has the responsibility for providing this information to the accused individual.</w:t>
      </w:r>
    </w:p>
    <w:p w14:paraId="2658F332" w14:textId="77777777" w:rsidR="00AB772F" w:rsidRDefault="00AB772F" w:rsidP="005C493F">
      <w:pPr>
        <w:ind w:right="187"/>
        <w:rPr>
          <w:sz w:val="22"/>
        </w:rPr>
      </w:pPr>
    </w:p>
    <w:p w14:paraId="3D768621" w14:textId="77777777" w:rsidR="00AB772F" w:rsidRDefault="00AB772F" w:rsidP="005C493F">
      <w:pPr>
        <w:numPr>
          <w:ilvl w:val="1"/>
          <w:numId w:val="80"/>
        </w:numPr>
        <w:tabs>
          <w:tab w:val="clear" w:pos="1440"/>
        </w:tabs>
        <w:ind w:right="187"/>
        <w:rPr>
          <w:sz w:val="22"/>
        </w:rPr>
      </w:pPr>
      <w:r>
        <w:rPr>
          <w:sz w:val="22"/>
        </w:rPr>
        <w:t xml:space="preserve">to enjoy professional privileges while appealing or undergoing a hearing process. (This does not mean that a change of assignment cannot be made in accordance with the </w:t>
      </w:r>
      <w:r>
        <w:rPr>
          <w:i/>
          <w:sz w:val="22"/>
        </w:rPr>
        <w:t>Governing Regulations</w:t>
      </w:r>
      <w:r>
        <w:rPr>
          <w:sz w:val="22"/>
        </w:rPr>
        <w:t>.)</w:t>
      </w:r>
    </w:p>
    <w:p w14:paraId="070465FA" w14:textId="77777777" w:rsidR="00AB772F" w:rsidRDefault="00AB772F" w:rsidP="005C493F">
      <w:pPr>
        <w:ind w:right="180"/>
        <w:rPr>
          <w:sz w:val="22"/>
        </w:rPr>
      </w:pPr>
    </w:p>
    <w:p w14:paraId="4EC8CDF5" w14:textId="77777777" w:rsidR="00AB772F" w:rsidRDefault="00AB772F" w:rsidP="005C493F">
      <w:pPr>
        <w:numPr>
          <w:ilvl w:val="0"/>
          <w:numId w:val="80"/>
        </w:numPr>
        <w:tabs>
          <w:tab w:val="clear" w:pos="720"/>
        </w:tabs>
        <w:ind w:right="187"/>
        <w:rPr>
          <w:sz w:val="22"/>
        </w:rPr>
      </w:pPr>
      <w:r>
        <w:rPr>
          <w:sz w:val="22"/>
        </w:rPr>
        <w:t>With regard to all proceedings of the SACFC, the accused  individual has the right:</w:t>
      </w:r>
    </w:p>
    <w:p w14:paraId="08921B4E" w14:textId="77777777" w:rsidR="00AB772F" w:rsidRDefault="00AB772F" w:rsidP="005C493F">
      <w:pPr>
        <w:ind w:right="187"/>
        <w:rPr>
          <w:sz w:val="22"/>
        </w:rPr>
      </w:pPr>
    </w:p>
    <w:p w14:paraId="682E3701" w14:textId="77777777" w:rsidR="00AB772F" w:rsidRDefault="00AB772F" w:rsidP="005C493F">
      <w:pPr>
        <w:numPr>
          <w:ilvl w:val="1"/>
          <w:numId w:val="80"/>
        </w:numPr>
        <w:tabs>
          <w:tab w:val="clear" w:pos="1440"/>
        </w:tabs>
        <w:ind w:right="187"/>
        <w:rPr>
          <w:sz w:val="22"/>
        </w:rPr>
      </w:pPr>
      <w:r>
        <w:rPr>
          <w:sz w:val="22"/>
        </w:rPr>
        <w:t>to receive a copy of all rules and procedures governing the actions of the SACFC in sufficient time to familiarize himself or herself with them;</w:t>
      </w:r>
    </w:p>
    <w:p w14:paraId="50011FFE" w14:textId="77777777" w:rsidR="00AB772F" w:rsidRDefault="00AB772F" w:rsidP="005C493F">
      <w:pPr>
        <w:ind w:left="720" w:right="187"/>
        <w:rPr>
          <w:sz w:val="22"/>
        </w:rPr>
      </w:pPr>
    </w:p>
    <w:p w14:paraId="56352C10" w14:textId="77777777" w:rsidR="00AB772F" w:rsidRDefault="00AB772F" w:rsidP="005C493F">
      <w:pPr>
        <w:numPr>
          <w:ilvl w:val="1"/>
          <w:numId w:val="80"/>
        </w:numPr>
        <w:tabs>
          <w:tab w:val="clear" w:pos="1440"/>
        </w:tabs>
        <w:ind w:right="187"/>
        <w:rPr>
          <w:sz w:val="22"/>
        </w:rPr>
      </w:pPr>
      <w:r>
        <w:rPr>
          <w:sz w:val="22"/>
        </w:rPr>
        <w:t>to have counsel, and to question the witness(es) against the accused, to present evidence and/or witness(es) in his or her own behalf in all SACFC processes;</w:t>
      </w:r>
    </w:p>
    <w:p w14:paraId="50E84504" w14:textId="77777777" w:rsidR="00AB772F" w:rsidRDefault="00AB772F" w:rsidP="005C493F">
      <w:pPr>
        <w:ind w:right="187"/>
        <w:rPr>
          <w:sz w:val="22"/>
        </w:rPr>
      </w:pPr>
    </w:p>
    <w:p w14:paraId="79AC972C" w14:textId="77777777" w:rsidR="00AB772F" w:rsidRDefault="00AB772F" w:rsidP="005C493F">
      <w:pPr>
        <w:numPr>
          <w:ilvl w:val="1"/>
          <w:numId w:val="80"/>
        </w:numPr>
        <w:tabs>
          <w:tab w:val="clear" w:pos="1440"/>
        </w:tabs>
        <w:ind w:right="187"/>
        <w:rPr>
          <w:sz w:val="22"/>
        </w:rPr>
      </w:pPr>
      <w:r>
        <w:rPr>
          <w:sz w:val="22"/>
        </w:rPr>
        <w:lastRenderedPageBreak/>
        <w:t>to challenge the impartiality of anyone sitting on the SACFC and to have up to two of the members of the SACFC replaced;</w:t>
      </w:r>
    </w:p>
    <w:p w14:paraId="6D306253" w14:textId="77777777" w:rsidR="00AB772F" w:rsidRDefault="00AB772F" w:rsidP="005C493F">
      <w:pPr>
        <w:ind w:right="187"/>
        <w:rPr>
          <w:sz w:val="22"/>
        </w:rPr>
      </w:pPr>
    </w:p>
    <w:p w14:paraId="7439075B" w14:textId="77777777" w:rsidR="00AB772F" w:rsidRDefault="00AB772F" w:rsidP="005C493F">
      <w:pPr>
        <w:numPr>
          <w:ilvl w:val="1"/>
          <w:numId w:val="80"/>
        </w:numPr>
        <w:tabs>
          <w:tab w:val="clear" w:pos="1440"/>
        </w:tabs>
        <w:ind w:right="187"/>
        <w:rPr>
          <w:sz w:val="22"/>
        </w:rPr>
      </w:pPr>
      <w:r>
        <w:rPr>
          <w:sz w:val="22"/>
        </w:rPr>
        <w:t>to remain silent when testimony might tend to be detrimental to himself/herself, such refusal not to be used by the SACFC in making its decision.</w:t>
      </w:r>
    </w:p>
    <w:p w14:paraId="4ADC1BFA" w14:textId="77777777" w:rsidR="00AB772F" w:rsidRDefault="00AB772F" w:rsidP="005C493F">
      <w:pPr>
        <w:ind w:left="1440" w:right="180" w:hanging="1440"/>
        <w:rPr>
          <w:sz w:val="22"/>
        </w:rPr>
      </w:pPr>
    </w:p>
    <w:p w14:paraId="792A31A4" w14:textId="77777777" w:rsidR="00AB772F" w:rsidRDefault="00AB772F" w:rsidP="005C493F">
      <w:pPr>
        <w:ind w:left="1440" w:right="180" w:hanging="1440"/>
        <w:rPr>
          <w:sz w:val="22"/>
        </w:rPr>
      </w:pPr>
    </w:p>
    <w:p w14:paraId="62BF4907" w14:textId="77777777" w:rsidR="00AB772F" w:rsidRDefault="00AB772F" w:rsidP="005C493F">
      <w:pPr>
        <w:ind w:right="187"/>
        <w:rPr>
          <w:b/>
          <w:sz w:val="22"/>
        </w:rPr>
      </w:pPr>
      <w:bookmarkStart w:id="426" w:name="_Toc137618627"/>
      <w:bookmarkStart w:id="427" w:name="_Toc490123361"/>
      <w:r>
        <w:rPr>
          <w:rStyle w:val="Heading2Char"/>
        </w:rPr>
        <w:t>7.6.0</w:t>
      </w:r>
      <w:r>
        <w:rPr>
          <w:rStyle w:val="Heading2Char"/>
        </w:rPr>
        <w:tab/>
        <w:t>RIGHTS OF THE COMPLAINANT</w:t>
      </w:r>
      <w:bookmarkEnd w:id="426"/>
      <w:bookmarkEnd w:id="427"/>
      <w:r>
        <w:rPr>
          <w:rStyle w:val="Heading2Char"/>
        </w:rPr>
        <w:t xml:space="preserve"> </w:t>
      </w:r>
      <w:r w:rsidRPr="00EB47AD">
        <w:t>[</w:t>
      </w:r>
      <w:r>
        <w:rPr>
          <w:sz w:val="22"/>
        </w:rPr>
        <w:t>US: 2/9/87]</w:t>
      </w:r>
    </w:p>
    <w:p w14:paraId="5F617379" w14:textId="77777777" w:rsidR="00AB772F" w:rsidRDefault="00AB772F" w:rsidP="005C493F">
      <w:pPr>
        <w:ind w:right="180"/>
        <w:rPr>
          <w:sz w:val="22"/>
        </w:rPr>
      </w:pPr>
    </w:p>
    <w:p w14:paraId="3897D24F" w14:textId="77777777" w:rsidR="00AB772F" w:rsidRDefault="00AB772F" w:rsidP="005C493F">
      <w:pPr>
        <w:ind w:right="180"/>
        <w:rPr>
          <w:sz w:val="22"/>
        </w:rPr>
      </w:pPr>
      <w:r>
        <w:rPr>
          <w:sz w:val="22"/>
        </w:rPr>
        <w:t>No member of the University or community shall be penalized academically or professionally for filing or processing a complaint in good faith under this Code.</w:t>
      </w:r>
    </w:p>
    <w:p w14:paraId="336BE303" w14:textId="77777777" w:rsidR="00AB772F" w:rsidRDefault="00AB772F" w:rsidP="005C493F">
      <w:pPr>
        <w:ind w:right="180"/>
        <w:rPr>
          <w:sz w:val="22"/>
        </w:rPr>
      </w:pPr>
    </w:p>
    <w:p w14:paraId="4CF0BA6A" w14:textId="77777777" w:rsidR="00AB772F" w:rsidRDefault="00AB772F" w:rsidP="005C493F">
      <w:pPr>
        <w:numPr>
          <w:ilvl w:val="0"/>
          <w:numId w:val="81"/>
        </w:numPr>
        <w:tabs>
          <w:tab w:val="clear" w:pos="720"/>
        </w:tabs>
        <w:ind w:right="187"/>
        <w:rPr>
          <w:sz w:val="22"/>
        </w:rPr>
      </w:pPr>
      <w:r>
        <w:rPr>
          <w:sz w:val="22"/>
        </w:rPr>
        <w:t>In all proceedings under this Code, a complainant has the right:</w:t>
      </w:r>
    </w:p>
    <w:p w14:paraId="4A2C438F" w14:textId="77777777" w:rsidR="00AB772F" w:rsidRDefault="00AB772F" w:rsidP="005C493F">
      <w:pPr>
        <w:ind w:right="187"/>
        <w:rPr>
          <w:sz w:val="22"/>
        </w:rPr>
      </w:pPr>
    </w:p>
    <w:p w14:paraId="1F2890A1" w14:textId="77777777" w:rsidR="00AB772F" w:rsidRDefault="00AB772F" w:rsidP="005C493F">
      <w:pPr>
        <w:numPr>
          <w:ilvl w:val="1"/>
          <w:numId w:val="81"/>
        </w:numPr>
        <w:tabs>
          <w:tab w:val="clear" w:pos="1440"/>
        </w:tabs>
        <w:ind w:right="187"/>
        <w:rPr>
          <w:sz w:val="22"/>
        </w:rPr>
      </w:pPr>
      <w:r>
        <w:rPr>
          <w:sz w:val="22"/>
        </w:rPr>
        <w:t>to be heard as to her or his complaint;</w:t>
      </w:r>
    </w:p>
    <w:p w14:paraId="7241357F" w14:textId="77777777" w:rsidR="00AB772F" w:rsidRDefault="00AB772F" w:rsidP="005C493F">
      <w:pPr>
        <w:ind w:left="720" w:right="187"/>
        <w:rPr>
          <w:sz w:val="22"/>
        </w:rPr>
      </w:pPr>
    </w:p>
    <w:p w14:paraId="4AAE2E24" w14:textId="77777777" w:rsidR="00AB772F" w:rsidRDefault="00AB772F" w:rsidP="005C493F">
      <w:pPr>
        <w:numPr>
          <w:ilvl w:val="1"/>
          <w:numId w:val="81"/>
        </w:numPr>
        <w:tabs>
          <w:tab w:val="clear" w:pos="1440"/>
        </w:tabs>
        <w:ind w:right="187"/>
        <w:rPr>
          <w:sz w:val="22"/>
        </w:rPr>
      </w:pPr>
      <w:r>
        <w:rPr>
          <w:sz w:val="22"/>
        </w:rPr>
        <w:t>to receive a copy of any responses from the accused to the complainant's charges;</w:t>
      </w:r>
    </w:p>
    <w:p w14:paraId="172CEF3A" w14:textId="77777777" w:rsidR="00AB772F" w:rsidRDefault="00AB772F" w:rsidP="005C493F">
      <w:pPr>
        <w:ind w:left="1440" w:right="180" w:hanging="1440"/>
        <w:rPr>
          <w:sz w:val="22"/>
        </w:rPr>
      </w:pPr>
      <w:r>
        <w:rPr>
          <w:sz w:val="22"/>
        </w:rPr>
        <w:t xml:space="preserve"> </w:t>
      </w:r>
    </w:p>
    <w:p w14:paraId="31E236DF" w14:textId="77777777" w:rsidR="00AB772F" w:rsidRDefault="00AB772F" w:rsidP="005C493F">
      <w:pPr>
        <w:numPr>
          <w:ilvl w:val="2"/>
          <w:numId w:val="81"/>
        </w:numPr>
        <w:tabs>
          <w:tab w:val="clear" w:pos="720"/>
        </w:tabs>
        <w:ind w:right="187"/>
        <w:rPr>
          <w:sz w:val="22"/>
        </w:rPr>
      </w:pPr>
      <w:r>
        <w:rPr>
          <w:sz w:val="22"/>
        </w:rPr>
        <w:t>With regard to all proceedings of the  SACFC, the complainant has the right:</w:t>
      </w:r>
    </w:p>
    <w:p w14:paraId="4E5FE8B2" w14:textId="77777777" w:rsidR="00AB772F" w:rsidRDefault="00AB772F" w:rsidP="005C493F">
      <w:pPr>
        <w:ind w:right="187"/>
        <w:rPr>
          <w:sz w:val="22"/>
        </w:rPr>
      </w:pPr>
    </w:p>
    <w:p w14:paraId="506ECCC7" w14:textId="77777777" w:rsidR="00AB772F" w:rsidRDefault="00AB772F" w:rsidP="005C493F">
      <w:pPr>
        <w:numPr>
          <w:ilvl w:val="0"/>
          <w:numId w:val="82"/>
        </w:numPr>
        <w:tabs>
          <w:tab w:val="clear" w:pos="1440"/>
        </w:tabs>
        <w:ind w:right="187"/>
        <w:rPr>
          <w:sz w:val="22"/>
        </w:rPr>
      </w:pPr>
      <w:r>
        <w:rPr>
          <w:sz w:val="22"/>
        </w:rPr>
        <w:t>to receive a copy of all rules and procedures (SR 7.3.0) governing the actions of the Committee in sufficient time to familiarize herself or himself with them;</w:t>
      </w:r>
    </w:p>
    <w:p w14:paraId="45B2DF82" w14:textId="77777777" w:rsidR="00AB772F" w:rsidRDefault="00AB772F" w:rsidP="005C493F">
      <w:pPr>
        <w:ind w:left="720" w:right="187"/>
        <w:rPr>
          <w:sz w:val="22"/>
        </w:rPr>
      </w:pPr>
    </w:p>
    <w:p w14:paraId="7A3569AC" w14:textId="77777777" w:rsidR="00AB772F" w:rsidRDefault="00AB772F" w:rsidP="005C493F">
      <w:pPr>
        <w:numPr>
          <w:ilvl w:val="0"/>
          <w:numId w:val="82"/>
        </w:numPr>
        <w:tabs>
          <w:tab w:val="clear" w:pos="1440"/>
        </w:tabs>
        <w:ind w:right="187"/>
        <w:rPr>
          <w:sz w:val="22"/>
        </w:rPr>
      </w:pPr>
      <w:r>
        <w:rPr>
          <w:sz w:val="22"/>
        </w:rPr>
        <w:t>to have counsel or other advisor present, to question the witness(es) of the accused, and to present evidence and/or witness(es) in her or his own behalf in all SACFC processes;</w:t>
      </w:r>
    </w:p>
    <w:p w14:paraId="6E23D774" w14:textId="77777777" w:rsidR="00AB772F" w:rsidRDefault="00AB772F" w:rsidP="005C493F">
      <w:pPr>
        <w:ind w:right="187"/>
        <w:rPr>
          <w:sz w:val="22"/>
        </w:rPr>
      </w:pPr>
    </w:p>
    <w:p w14:paraId="700D739A" w14:textId="77777777" w:rsidR="00AB772F" w:rsidRDefault="00AB772F" w:rsidP="005C493F">
      <w:pPr>
        <w:numPr>
          <w:ilvl w:val="0"/>
          <w:numId w:val="82"/>
        </w:numPr>
        <w:tabs>
          <w:tab w:val="clear" w:pos="1440"/>
        </w:tabs>
        <w:ind w:right="187"/>
        <w:rPr>
          <w:sz w:val="22"/>
        </w:rPr>
      </w:pPr>
      <w:r>
        <w:rPr>
          <w:sz w:val="22"/>
        </w:rPr>
        <w:t>to challenge the impartiality of anyone sitting on the SACFC and to have up to two of the members of the SACFC replaced.</w:t>
      </w:r>
    </w:p>
    <w:p w14:paraId="4F18BB87" w14:textId="77777777" w:rsidR="00AB772F" w:rsidRDefault="00AB772F" w:rsidP="005C493F">
      <w:pPr>
        <w:ind w:right="180"/>
        <w:rPr>
          <w:sz w:val="22"/>
        </w:rPr>
      </w:pPr>
    </w:p>
    <w:p w14:paraId="02DF0922" w14:textId="77777777" w:rsidR="00AB772F" w:rsidRDefault="00AB772F" w:rsidP="005C493F">
      <w:pPr>
        <w:pStyle w:val="Heading2"/>
        <w:spacing w:before="0" w:after="0"/>
      </w:pPr>
      <w:bookmarkStart w:id="428" w:name="_Toc137618628"/>
      <w:bookmarkStart w:id="429" w:name="_Toc490123362"/>
      <w:r>
        <w:t>7.7.0</w:t>
      </w:r>
      <w:r>
        <w:tab/>
      </w:r>
      <w:r>
        <w:tab/>
        <w:t>LIMITATIONS</w:t>
      </w:r>
      <w:bookmarkEnd w:id="428"/>
      <w:bookmarkEnd w:id="429"/>
    </w:p>
    <w:p w14:paraId="416DFDB9" w14:textId="77777777" w:rsidR="005C493F" w:rsidRPr="005C493F" w:rsidRDefault="005C493F" w:rsidP="005C493F"/>
    <w:p w14:paraId="33AB67AB" w14:textId="77777777" w:rsidR="00AB772F" w:rsidRDefault="00AB772F" w:rsidP="005C493F">
      <w:pPr>
        <w:ind w:right="180"/>
        <w:rPr>
          <w:sz w:val="22"/>
        </w:rPr>
      </w:pPr>
      <w:r>
        <w:rPr>
          <w:sz w:val="22"/>
        </w:rPr>
        <w:t>Any complaint processed under these procedures must be initiated within sixty (60) days of knowledge of the alleged violation of any of the listed responsibilities as stated herein, but in no event later than one year after the actual commission of the alleged offense. With respect to students, this requirement is met if the student has communicated the complaint to the Academic Ombud within the sixty (60) day time prescribed in these Rules.</w:t>
      </w:r>
    </w:p>
    <w:p w14:paraId="51B4E436" w14:textId="77777777" w:rsidR="00AB772F" w:rsidRDefault="00AB772F" w:rsidP="005C493F">
      <w:pPr>
        <w:ind w:right="180"/>
        <w:rPr>
          <w:sz w:val="22"/>
        </w:rPr>
      </w:pPr>
      <w:r>
        <w:rPr>
          <w:sz w:val="22"/>
        </w:rPr>
        <w:t xml:space="preserve"> </w:t>
      </w:r>
    </w:p>
    <w:p w14:paraId="23A3C456" w14:textId="77777777" w:rsidR="00AB772F" w:rsidRDefault="00AB772F" w:rsidP="005C493F">
      <w:pPr>
        <w:pStyle w:val="Heading2"/>
        <w:spacing w:before="0" w:after="0"/>
      </w:pPr>
      <w:bookmarkStart w:id="430" w:name="_Toc137618629"/>
      <w:bookmarkStart w:id="431" w:name="_Toc490123363"/>
      <w:r>
        <w:t>7.8.0</w:t>
      </w:r>
      <w:r>
        <w:tab/>
      </w:r>
      <w:r>
        <w:tab/>
        <w:t>COMPOSITION OF COMMITTEE</w:t>
      </w:r>
      <w:bookmarkEnd w:id="430"/>
      <w:bookmarkEnd w:id="431"/>
    </w:p>
    <w:p w14:paraId="5CAFCD1D" w14:textId="77777777" w:rsidR="00AB772F" w:rsidRDefault="00AB772F" w:rsidP="005C493F"/>
    <w:p w14:paraId="5F5CC260" w14:textId="77777777" w:rsidR="00AB772F" w:rsidRPr="00147EA8" w:rsidRDefault="00AB772F" w:rsidP="005C493F">
      <w:pPr>
        <w:numPr>
          <w:ilvl w:val="0"/>
          <w:numId w:val="83"/>
        </w:numPr>
        <w:tabs>
          <w:tab w:val="clear" w:pos="720"/>
        </w:tabs>
        <w:rPr>
          <w:b/>
          <w:sz w:val="22"/>
        </w:rPr>
      </w:pPr>
      <w:bookmarkStart w:id="432" w:name="_Toc137618630"/>
      <w:r w:rsidRPr="00147EA8">
        <w:rPr>
          <w:b/>
          <w:sz w:val="22"/>
        </w:rPr>
        <w:t>Basic and Special Panels</w:t>
      </w:r>
      <w:bookmarkEnd w:id="432"/>
    </w:p>
    <w:p w14:paraId="0499CBD9" w14:textId="77777777" w:rsidR="005C493F" w:rsidRDefault="005C493F" w:rsidP="005C493F">
      <w:pPr>
        <w:rPr>
          <w:b/>
        </w:rPr>
      </w:pPr>
    </w:p>
    <w:p w14:paraId="1B2DF7AF" w14:textId="77777777" w:rsidR="00AB772F" w:rsidRDefault="00AB772F" w:rsidP="005C493F">
      <w:pPr>
        <w:ind w:right="180"/>
        <w:rPr>
          <w:sz w:val="22"/>
        </w:rPr>
      </w:pPr>
      <w:r>
        <w:rPr>
          <w:sz w:val="22"/>
        </w:rPr>
        <w:t>The SACFC shall consist of:</w:t>
      </w:r>
    </w:p>
    <w:p w14:paraId="4D83C2B9" w14:textId="77777777" w:rsidR="00AB772F" w:rsidRDefault="00AB772F" w:rsidP="005C493F">
      <w:pPr>
        <w:ind w:right="180"/>
        <w:rPr>
          <w:sz w:val="22"/>
        </w:rPr>
      </w:pPr>
    </w:p>
    <w:p w14:paraId="52D21E5B" w14:textId="77777777" w:rsidR="00AB772F" w:rsidRDefault="00AB772F" w:rsidP="005C493F">
      <w:pPr>
        <w:numPr>
          <w:ilvl w:val="1"/>
          <w:numId w:val="83"/>
        </w:numPr>
        <w:tabs>
          <w:tab w:val="clear" w:pos="1800"/>
        </w:tabs>
        <w:ind w:left="720" w:right="180"/>
        <w:rPr>
          <w:sz w:val="22"/>
        </w:rPr>
      </w:pPr>
      <w:r>
        <w:rPr>
          <w:sz w:val="22"/>
        </w:rPr>
        <w:lastRenderedPageBreak/>
        <w:t>A basic panel consisting of six (6) regular and three (3) alternate members together with a chair (who shall be non-voting except in the case of a tie vote), all of whom shall be tenured members of the University faculty of at least the rank of Associate Professor, and,</w:t>
      </w:r>
    </w:p>
    <w:p w14:paraId="61E35928" w14:textId="77777777" w:rsidR="00AB772F" w:rsidRDefault="00AB772F" w:rsidP="005C493F">
      <w:pPr>
        <w:ind w:left="720" w:right="180"/>
        <w:rPr>
          <w:sz w:val="22"/>
        </w:rPr>
      </w:pPr>
    </w:p>
    <w:p w14:paraId="69E03409" w14:textId="77777777" w:rsidR="00AB772F" w:rsidRDefault="00AB772F" w:rsidP="005C493F">
      <w:pPr>
        <w:numPr>
          <w:ilvl w:val="1"/>
          <w:numId w:val="83"/>
        </w:numPr>
        <w:tabs>
          <w:tab w:val="clear" w:pos="1800"/>
        </w:tabs>
        <w:ind w:left="720" w:right="180"/>
        <w:rPr>
          <w:sz w:val="22"/>
        </w:rPr>
      </w:pPr>
      <w:r>
        <w:rPr>
          <w:sz w:val="22"/>
        </w:rPr>
        <w:t>Two separate panels, one of six (6) undergraduate students who shall have at least junior status and one of six (6) graduate and/or professional students including at least three (3) with teaching or research responsibilities.</w:t>
      </w:r>
    </w:p>
    <w:p w14:paraId="59393BAC" w14:textId="77777777" w:rsidR="005C493F" w:rsidRDefault="005C493F" w:rsidP="005C493F">
      <w:pPr>
        <w:ind w:left="720" w:right="180"/>
        <w:rPr>
          <w:sz w:val="22"/>
        </w:rPr>
      </w:pPr>
    </w:p>
    <w:p w14:paraId="03B31FBD" w14:textId="77777777" w:rsidR="00AB772F" w:rsidRPr="00147EA8" w:rsidRDefault="00AB772F" w:rsidP="00147EA8">
      <w:pPr>
        <w:pStyle w:val="ListParagraph"/>
        <w:numPr>
          <w:ilvl w:val="0"/>
          <w:numId w:val="83"/>
        </w:numPr>
        <w:rPr>
          <w:b/>
          <w:sz w:val="22"/>
        </w:rPr>
      </w:pPr>
      <w:bookmarkStart w:id="433" w:name="_Toc137618631"/>
      <w:bookmarkStart w:id="434" w:name="_Toc398637576"/>
      <w:r w:rsidRPr="00147EA8">
        <w:rPr>
          <w:b/>
          <w:sz w:val="22"/>
        </w:rPr>
        <w:t>Use of Panels</w:t>
      </w:r>
      <w:bookmarkEnd w:id="433"/>
      <w:bookmarkEnd w:id="434"/>
    </w:p>
    <w:p w14:paraId="09D53881" w14:textId="77777777" w:rsidR="005C493F" w:rsidRPr="005C493F" w:rsidRDefault="005C493F" w:rsidP="005C493F"/>
    <w:p w14:paraId="53E57219" w14:textId="77777777" w:rsidR="00AB772F" w:rsidRDefault="00AB772F" w:rsidP="005C493F">
      <w:pPr>
        <w:ind w:right="180"/>
        <w:rPr>
          <w:sz w:val="22"/>
        </w:rPr>
      </w:pPr>
      <w:r>
        <w:rPr>
          <w:sz w:val="22"/>
        </w:rPr>
        <w:t>When neither the complainant nor the accused is a student, the SACFC shall operate solely with the basic panel. If, however, the complainant or the accused is a student, he or she shall have the right to have two members of the panel of the student's own status (graduate, professional or undergraduate, as available) added to the basic panel. The two student members shall be chosen at random by the chair of the SACFC. In the event that the accused and complainant are both graduate students, only two students from the graduate panel will be selected.</w:t>
      </w:r>
    </w:p>
    <w:p w14:paraId="2456FCA1" w14:textId="77777777" w:rsidR="00AB772F" w:rsidRDefault="00AB772F" w:rsidP="005C493F">
      <w:pPr>
        <w:ind w:right="180"/>
        <w:rPr>
          <w:sz w:val="22"/>
        </w:rPr>
      </w:pPr>
    </w:p>
    <w:p w14:paraId="38267445" w14:textId="77777777" w:rsidR="00AB772F" w:rsidRDefault="00AB772F" w:rsidP="005C493F">
      <w:pPr>
        <w:numPr>
          <w:ilvl w:val="0"/>
          <w:numId w:val="84"/>
        </w:numPr>
        <w:tabs>
          <w:tab w:val="clear" w:pos="720"/>
        </w:tabs>
        <w:ind w:right="180"/>
        <w:rPr>
          <w:b/>
          <w:sz w:val="22"/>
        </w:rPr>
      </w:pPr>
      <w:r w:rsidRPr="00EB47AD">
        <w:rPr>
          <w:b/>
          <w:sz w:val="22"/>
        </w:rPr>
        <w:t>Selection of Panel Members</w:t>
      </w:r>
    </w:p>
    <w:p w14:paraId="3647555B" w14:textId="77777777" w:rsidR="005C493F" w:rsidRPr="00EB47AD" w:rsidRDefault="005C493F" w:rsidP="005C493F">
      <w:pPr>
        <w:ind w:right="180"/>
        <w:rPr>
          <w:b/>
          <w:sz w:val="22"/>
        </w:rPr>
      </w:pPr>
    </w:p>
    <w:p w14:paraId="69A2592D" w14:textId="77777777" w:rsidR="00AB772F" w:rsidRDefault="00AB772F" w:rsidP="005C493F">
      <w:pPr>
        <w:ind w:right="180"/>
        <w:rPr>
          <w:sz w:val="22"/>
        </w:rPr>
      </w:pPr>
      <w:r>
        <w:rPr>
          <w:sz w:val="22"/>
        </w:rPr>
        <w:t>The chair, six regular basic panel members and the three (3) alternates shall be selected by the President of the University from a list recommended by the University Senate Council in accordance with established procedure (GR IV.B). The SACFC members and alternates shall serve three year terms on a staggered basis. The student panel members shall be selected by the President of the University from lists submitted by the Student Government Association in accordance with its established procedures. In the case of the graduate students, the Student Government Association is directed to consult with the Graduate Student Congress or appropriate professional student organization, in making its recommendations. The term of office for each student member shall be one (1) year and the individual member may be reappointed once.</w:t>
      </w:r>
    </w:p>
    <w:p w14:paraId="1443FA61" w14:textId="77777777" w:rsidR="005C493F" w:rsidRDefault="005C493F" w:rsidP="005C493F">
      <w:pPr>
        <w:ind w:right="180"/>
        <w:rPr>
          <w:sz w:val="22"/>
        </w:rPr>
      </w:pPr>
    </w:p>
    <w:p w14:paraId="0EE9055A" w14:textId="77777777" w:rsidR="00AB772F" w:rsidRDefault="00AB772F" w:rsidP="005C493F">
      <w:pPr>
        <w:pStyle w:val="Heading3"/>
        <w:spacing w:before="0" w:after="0"/>
      </w:pPr>
      <w:bookmarkStart w:id="435" w:name="_Toc490123364"/>
      <w:r>
        <w:t>7.8.1</w:t>
      </w:r>
      <w:r>
        <w:tab/>
      </w:r>
      <w:r>
        <w:tab/>
        <w:t>Recommendations of the SACFC</w:t>
      </w:r>
      <w:bookmarkEnd w:id="435"/>
    </w:p>
    <w:p w14:paraId="1C7F0452" w14:textId="77777777" w:rsidR="005C493F" w:rsidRPr="005C493F" w:rsidRDefault="005C493F" w:rsidP="005C493F"/>
    <w:p w14:paraId="4FD58139" w14:textId="77777777" w:rsidR="00AB772F" w:rsidRDefault="00AB772F" w:rsidP="005C493F">
      <w:pPr>
        <w:ind w:right="180"/>
        <w:rPr>
          <w:rFonts w:cs="Arial"/>
          <w:sz w:val="22"/>
        </w:rPr>
      </w:pPr>
      <w:r>
        <w:rPr>
          <w:sz w:val="22"/>
        </w:rPr>
        <w:t>The recommendation of the SACFC shall be determined by majority vote. In the event of a tie vote, the tie shall be broken by the decision of the chair. The findings and recommendations of the SACFC shall be transmitted to the complainant and the accused as well as to the Provost. The Provost shall thereupon make his/her decision and report it to the accused, the complainant, and the forwarding administrator, with copies to the chair of the SACFC.</w:t>
      </w:r>
    </w:p>
    <w:p w14:paraId="4CCB53D4" w14:textId="77777777" w:rsidR="00AB772F" w:rsidRDefault="00AB772F" w:rsidP="005C493F">
      <w:pPr>
        <w:ind w:right="180"/>
        <w:rPr>
          <w:rFonts w:cs="Arial"/>
          <w:sz w:val="22"/>
        </w:rPr>
      </w:pPr>
    </w:p>
    <w:p w14:paraId="2F5BC9FA" w14:textId="77777777" w:rsidR="00AB772F" w:rsidRDefault="00AB772F" w:rsidP="005C493F">
      <w:pPr>
        <w:rPr>
          <w:rFonts w:cs="Arial"/>
          <w:sz w:val="22"/>
        </w:rPr>
      </w:pPr>
    </w:p>
    <w:p w14:paraId="6F604D1D" w14:textId="77777777" w:rsidR="00AB772F" w:rsidRDefault="00AB772F" w:rsidP="005C493F">
      <w:pPr>
        <w:pStyle w:val="Heading1"/>
        <w:jc w:val="center"/>
      </w:pPr>
      <w:r>
        <w:rPr>
          <w:rFonts w:cs="Arial"/>
          <w:sz w:val="22"/>
        </w:rPr>
        <w:br w:type="page"/>
      </w:r>
      <w:bookmarkStart w:id="436" w:name="_Toc490123365"/>
      <w:r>
        <w:lastRenderedPageBreak/>
        <w:t>8.0     Section VIII: Rules Relating to Printed Schedule of Classes and Bulletin</w:t>
      </w:r>
      <w:bookmarkEnd w:id="436"/>
    </w:p>
    <w:p w14:paraId="5C7B54CF" w14:textId="77777777" w:rsidR="00AB772F" w:rsidRDefault="00AB772F" w:rsidP="005C493F">
      <w:pPr>
        <w:ind w:right="90"/>
        <w:jc w:val="both"/>
        <w:rPr>
          <w:sz w:val="28"/>
        </w:rPr>
      </w:pPr>
    </w:p>
    <w:p w14:paraId="02716C09" w14:textId="77777777" w:rsidR="00AB772F" w:rsidRDefault="00AB772F" w:rsidP="005C493F">
      <w:pPr>
        <w:pStyle w:val="Heading2"/>
        <w:spacing w:before="0" w:after="0"/>
      </w:pPr>
      <w:bookmarkStart w:id="437" w:name="_Toc490123366"/>
      <w:r>
        <w:t>8.1.0</w:t>
      </w:r>
      <w:r>
        <w:tab/>
      </w:r>
      <w:r>
        <w:tab/>
        <w:t>CHANGES IN THE PRINTED SCHEDULE</w:t>
      </w:r>
      <w:bookmarkEnd w:id="437"/>
    </w:p>
    <w:p w14:paraId="544A38C9" w14:textId="77777777" w:rsidR="005C493F" w:rsidRPr="005C493F" w:rsidRDefault="005C493F" w:rsidP="005C493F"/>
    <w:p w14:paraId="3E71549C" w14:textId="77777777" w:rsidR="00AB772F" w:rsidRDefault="00AB772F" w:rsidP="005C493F">
      <w:pPr>
        <w:ind w:right="90"/>
        <w:rPr>
          <w:sz w:val="22"/>
        </w:rPr>
      </w:pPr>
      <w:r>
        <w:rPr>
          <w:sz w:val="22"/>
        </w:rPr>
        <w:t>Any deviation from the published schedule of classes must be authorized by the dean of the college in which the change is to be made upon recommendation of the department chair. The dean shall report the change to the Registrar, who is responsible for publication of the class schedules.</w:t>
      </w:r>
    </w:p>
    <w:p w14:paraId="1CC7AA22" w14:textId="77777777" w:rsidR="00AB772F" w:rsidRDefault="00AB772F" w:rsidP="005C493F">
      <w:pPr>
        <w:ind w:right="90"/>
        <w:rPr>
          <w:sz w:val="22"/>
        </w:rPr>
      </w:pPr>
    </w:p>
    <w:p w14:paraId="32D69C70" w14:textId="77777777" w:rsidR="00AB772F" w:rsidRDefault="00AB772F" w:rsidP="005C493F">
      <w:pPr>
        <w:pStyle w:val="Heading2"/>
        <w:spacing w:before="0" w:after="0"/>
      </w:pPr>
      <w:bookmarkStart w:id="438" w:name="_Toc490123367"/>
      <w:r>
        <w:t>8.2.0</w:t>
      </w:r>
      <w:r>
        <w:tab/>
      </w:r>
      <w:r>
        <w:tab/>
        <w:t>CATALOG AND GRADUATE BULLETIN</w:t>
      </w:r>
      <w:bookmarkEnd w:id="438"/>
      <w:r>
        <w:t xml:space="preserve"> </w:t>
      </w:r>
    </w:p>
    <w:p w14:paraId="6E3C5677" w14:textId="77777777" w:rsidR="005C493F" w:rsidRPr="005C493F" w:rsidRDefault="005C493F" w:rsidP="005C493F"/>
    <w:p w14:paraId="1BCE1502" w14:textId="77777777" w:rsidR="00AB772F" w:rsidRDefault="00AB772F" w:rsidP="005C493F">
      <w:pPr>
        <w:ind w:right="90"/>
        <w:rPr>
          <w:sz w:val="22"/>
        </w:rPr>
      </w:pPr>
      <w:r>
        <w:rPr>
          <w:sz w:val="22"/>
        </w:rPr>
        <w:t xml:space="preserve">With respect to fees, curricula, specific requirements for degrees, and other matters not covered in the </w:t>
      </w:r>
      <w:r>
        <w:rPr>
          <w:i/>
          <w:sz w:val="22"/>
        </w:rPr>
        <w:t>Governing Regulations, the Administrative Regulations</w:t>
      </w:r>
      <w:r>
        <w:rPr>
          <w:sz w:val="22"/>
        </w:rPr>
        <w:t xml:space="preserve"> or the</w:t>
      </w:r>
      <w:r>
        <w:rPr>
          <w:i/>
          <w:sz w:val="22"/>
        </w:rPr>
        <w:t xml:space="preserve"> University Senate Rules,</w:t>
      </w:r>
      <w:r>
        <w:rPr>
          <w:sz w:val="22"/>
        </w:rPr>
        <w:t xml:space="preserve"> the </w:t>
      </w:r>
      <w:r>
        <w:rPr>
          <w:i/>
          <w:sz w:val="22"/>
        </w:rPr>
        <w:t>University Bulletin</w:t>
      </w:r>
      <w:r>
        <w:rPr>
          <w:sz w:val="22"/>
        </w:rPr>
        <w:t xml:space="preserve"> and the </w:t>
      </w:r>
      <w:r>
        <w:rPr>
          <w:i/>
          <w:sz w:val="22"/>
        </w:rPr>
        <w:t>Graduate Bulletin</w:t>
      </w:r>
      <w:r>
        <w:rPr>
          <w:sz w:val="22"/>
        </w:rPr>
        <w:t xml:space="preserve"> shall govern. </w:t>
      </w:r>
    </w:p>
    <w:p w14:paraId="4C08B848" w14:textId="77777777" w:rsidR="00AB772F" w:rsidRDefault="00AB772F" w:rsidP="005C493F">
      <w:pPr>
        <w:ind w:right="90"/>
        <w:rPr>
          <w:sz w:val="22"/>
        </w:rPr>
      </w:pPr>
    </w:p>
    <w:p w14:paraId="059271BC" w14:textId="77777777" w:rsidR="00AB772F" w:rsidRDefault="00AB772F" w:rsidP="005C493F">
      <w:pPr>
        <w:ind w:right="90"/>
        <w:rPr>
          <w:sz w:val="22"/>
        </w:rPr>
      </w:pPr>
    </w:p>
    <w:p w14:paraId="5E21E906" w14:textId="77777777" w:rsidR="00AB772F" w:rsidRDefault="00AB772F" w:rsidP="005C493F">
      <w:pPr>
        <w:rPr>
          <w:sz w:val="22"/>
        </w:rPr>
      </w:pPr>
    </w:p>
    <w:p w14:paraId="55F58011" w14:textId="77777777" w:rsidR="00AB772F" w:rsidRDefault="00AB772F" w:rsidP="005C493F">
      <w:pPr>
        <w:pStyle w:val="Heading1"/>
        <w:jc w:val="center"/>
      </w:pPr>
      <w:r>
        <w:rPr>
          <w:rFonts w:cs="Arial"/>
          <w:sz w:val="22"/>
        </w:rPr>
        <w:br w:type="page"/>
      </w:r>
      <w:bookmarkStart w:id="439" w:name="_Toc490123368"/>
      <w:r>
        <w:lastRenderedPageBreak/>
        <w:t>9.0     Section IX: Glossary of Terms</w:t>
      </w:r>
      <w:bookmarkEnd w:id="439"/>
    </w:p>
    <w:p w14:paraId="463EF3CD" w14:textId="77777777" w:rsidR="00AB772F" w:rsidRDefault="00AB772F" w:rsidP="005C493F">
      <w:pPr>
        <w:ind w:right="90"/>
        <w:jc w:val="both"/>
        <w:rPr>
          <w:rFonts w:cs="Arial"/>
          <w:sz w:val="22"/>
        </w:rPr>
      </w:pPr>
    </w:p>
    <w:p w14:paraId="781BE153" w14:textId="77777777" w:rsidR="00AB772F" w:rsidRDefault="00AB772F" w:rsidP="005C493F">
      <w:pPr>
        <w:ind w:right="90"/>
        <w:jc w:val="both"/>
        <w:rPr>
          <w:rFonts w:cs="Arial"/>
          <w:sz w:val="22"/>
        </w:rPr>
      </w:pPr>
    </w:p>
    <w:p w14:paraId="60A035E5" w14:textId="77777777" w:rsidR="00AB772F" w:rsidRDefault="00AB772F" w:rsidP="005C493F">
      <w:pPr>
        <w:pStyle w:val="Heading2"/>
        <w:spacing w:before="0" w:after="0"/>
      </w:pPr>
      <w:bookmarkStart w:id="440" w:name="_Toc490123369"/>
      <w:r>
        <w:t>9.1</w:t>
      </w:r>
      <w:r>
        <w:tab/>
      </w:r>
      <w:r>
        <w:tab/>
        <w:t>ABSENCE</w:t>
      </w:r>
      <w:bookmarkEnd w:id="440"/>
    </w:p>
    <w:p w14:paraId="7D407F0F" w14:textId="77777777" w:rsidR="00090913" w:rsidRPr="00090913" w:rsidRDefault="00090913" w:rsidP="00090913"/>
    <w:p w14:paraId="2E575FBB" w14:textId="77777777" w:rsidR="00AB772F" w:rsidRDefault="00AB772F" w:rsidP="005C493F">
      <w:pPr>
        <w:ind w:right="90"/>
        <w:rPr>
          <w:rFonts w:cs="Arial"/>
          <w:sz w:val="22"/>
        </w:rPr>
      </w:pPr>
      <w:r>
        <w:rPr>
          <w:rFonts w:cs="Arial"/>
          <w:sz w:val="22"/>
        </w:rPr>
        <w:t>Failure to be present for scheduled class. (See Section V., 5.2.4.1&amp; 5.2.4.2.)</w:t>
      </w:r>
    </w:p>
    <w:p w14:paraId="69005762" w14:textId="77777777" w:rsidR="00AB772F" w:rsidRDefault="00AB772F" w:rsidP="005C493F">
      <w:pPr>
        <w:ind w:right="90"/>
        <w:rPr>
          <w:rFonts w:cs="Arial"/>
          <w:sz w:val="22"/>
        </w:rPr>
      </w:pPr>
    </w:p>
    <w:p w14:paraId="4D252B42" w14:textId="77777777" w:rsidR="00AB772F" w:rsidRDefault="00AB772F" w:rsidP="005C493F">
      <w:pPr>
        <w:pStyle w:val="Heading2"/>
        <w:spacing w:before="0" w:after="0"/>
      </w:pPr>
      <w:bookmarkStart w:id="441" w:name="_Toc490123370"/>
      <w:r>
        <w:t>9.2</w:t>
      </w:r>
      <w:r>
        <w:tab/>
      </w:r>
      <w:r>
        <w:tab/>
        <w:t>ACADEMIC PROGRAM</w:t>
      </w:r>
      <w:bookmarkEnd w:id="441"/>
    </w:p>
    <w:p w14:paraId="25F968F5" w14:textId="77777777" w:rsidR="00090913" w:rsidRPr="00090913" w:rsidRDefault="00090913" w:rsidP="00090913"/>
    <w:p w14:paraId="6C3C3AA5" w14:textId="77777777" w:rsidR="00AB772F" w:rsidRDefault="00AB772F" w:rsidP="005C493F">
      <w:pPr>
        <w:ind w:right="90"/>
        <w:rPr>
          <w:rFonts w:cs="Arial"/>
          <w:sz w:val="22"/>
        </w:rPr>
      </w:pPr>
      <w:r>
        <w:rPr>
          <w:rFonts w:cs="Arial"/>
          <w:sz w:val="22"/>
        </w:rPr>
        <w:t>The requirements leading to a degree or diploma.</w:t>
      </w:r>
    </w:p>
    <w:p w14:paraId="41AC55FA" w14:textId="597B3DD2" w:rsidR="00A74DC4" w:rsidRPr="00B5226E" w:rsidRDefault="00913B5E" w:rsidP="00B5226E">
      <w:pPr>
        <w:ind w:left="1440" w:right="90" w:hanging="810"/>
        <w:rPr>
          <w:rFonts w:cs="Arial"/>
          <w:i/>
          <w:sz w:val="22"/>
        </w:rPr>
      </w:pPr>
      <w:r w:rsidRPr="00090913">
        <w:rPr>
          <w:rFonts w:cs="Arial"/>
          <w:sz w:val="22"/>
        </w:rPr>
        <w:t>*</w:t>
      </w:r>
      <w:r w:rsidR="00090913">
        <w:rPr>
          <w:rFonts w:cs="Arial"/>
          <w:sz w:val="22"/>
        </w:rPr>
        <w:tab/>
      </w:r>
      <w:r w:rsidR="003A6302" w:rsidRPr="00090913">
        <w:rPr>
          <w:rFonts w:cs="Arial"/>
          <w:sz w:val="22"/>
        </w:rPr>
        <w:t xml:space="preserve">Academic programs are currently defined </w:t>
      </w:r>
      <w:r w:rsidR="006150C4" w:rsidRPr="00090913">
        <w:rPr>
          <w:rFonts w:cs="Arial"/>
          <w:sz w:val="22"/>
        </w:rPr>
        <w:t>by AR</w:t>
      </w:r>
      <w:r w:rsidR="00AE6333" w:rsidRPr="00090913">
        <w:rPr>
          <w:rFonts w:cs="Arial"/>
          <w:sz w:val="22"/>
        </w:rPr>
        <w:t xml:space="preserve"> 1:4.III.F.</w:t>
      </w:r>
      <w:r w:rsidR="00090913">
        <w:rPr>
          <w:rFonts w:cs="Arial"/>
          <w:sz w:val="22"/>
        </w:rPr>
        <w:t xml:space="preserve"> </w:t>
      </w:r>
      <w:r w:rsidRPr="00090913">
        <w:rPr>
          <w:rFonts w:cs="Arial"/>
          <w:sz w:val="22"/>
        </w:rPr>
        <w:t>as</w:t>
      </w:r>
      <w:r w:rsidR="00B5226E">
        <w:rPr>
          <w:rFonts w:cs="Arial"/>
          <w:sz w:val="22"/>
        </w:rPr>
        <w:t xml:space="preserve"> </w:t>
      </w:r>
      <w:r w:rsidRPr="00B5226E">
        <w:rPr>
          <w:sz w:val="22"/>
          <w:szCs w:val="22"/>
        </w:rPr>
        <w:t>“</w:t>
      </w:r>
      <w:r w:rsidR="00225F30" w:rsidRPr="00B5226E">
        <w:rPr>
          <w:sz w:val="22"/>
          <w:szCs w:val="22"/>
        </w:rPr>
        <w:t>E</w:t>
      </w:r>
      <w:r w:rsidRPr="00B5226E">
        <w:rPr>
          <w:sz w:val="22"/>
          <w:szCs w:val="22"/>
        </w:rPr>
        <w:t>ducational activit</w:t>
      </w:r>
      <w:r w:rsidR="003A6302" w:rsidRPr="00B5226E">
        <w:rPr>
          <w:sz w:val="22"/>
          <w:szCs w:val="22"/>
        </w:rPr>
        <w:t>ies</w:t>
      </w:r>
      <w:r w:rsidRPr="00B5226E">
        <w:rPr>
          <w:sz w:val="22"/>
          <w:szCs w:val="22"/>
        </w:rPr>
        <w:t xml:space="preserve"> in the mission areas of instruction, research, or service that </w:t>
      </w:r>
      <w:r w:rsidR="003A6302" w:rsidRPr="00B5226E">
        <w:rPr>
          <w:sz w:val="22"/>
          <w:szCs w:val="22"/>
        </w:rPr>
        <w:t>are</w:t>
      </w:r>
      <w:r w:rsidRPr="00B5226E">
        <w:rPr>
          <w:sz w:val="22"/>
          <w:szCs w:val="22"/>
        </w:rPr>
        <w:t xml:space="preserve"> created, coordinated, and offered by or under the supervision of the faculty of an educational unit. Educational programs in the area of instruction that combine courses and related activities toward certificates or diplomas, or toward bachelor’s, master’s, specialist, or doctoral degrees, require in certain cases the approval of the Kentucky Council on Postsecondary Education (</w:t>
      </w:r>
      <w:r w:rsidRPr="00B5226E">
        <w:rPr>
          <w:i/>
          <w:iCs/>
          <w:sz w:val="22"/>
          <w:szCs w:val="22"/>
        </w:rPr>
        <w:t>GR IV</w:t>
      </w:r>
      <w:r w:rsidRPr="00B5226E">
        <w:rPr>
          <w:sz w:val="22"/>
          <w:szCs w:val="22"/>
        </w:rPr>
        <w:t>). In the areas of research and service, examples of educational programs include postdoctoral studies by residents and clinical fellows (</w:t>
      </w:r>
      <w:r w:rsidRPr="00B5226E">
        <w:rPr>
          <w:i/>
          <w:iCs/>
          <w:sz w:val="22"/>
          <w:szCs w:val="22"/>
        </w:rPr>
        <w:t>AR 5:4</w:t>
      </w:r>
      <w:r w:rsidRPr="00B5226E">
        <w:rPr>
          <w:sz w:val="22"/>
          <w:szCs w:val="22"/>
        </w:rPr>
        <w:t>) and postdoctoral scholars and fellows (</w:t>
      </w:r>
      <w:r w:rsidRPr="00B5226E">
        <w:rPr>
          <w:i/>
          <w:iCs/>
          <w:sz w:val="22"/>
          <w:szCs w:val="22"/>
        </w:rPr>
        <w:t>AR 5:1</w:t>
      </w:r>
      <w:r w:rsidRPr="00B5226E">
        <w:rPr>
          <w:sz w:val="22"/>
          <w:szCs w:val="22"/>
        </w:rPr>
        <w:t>), continuing education, and a wide variety of community outreach programs (</w:t>
      </w:r>
      <w:r w:rsidRPr="00B5226E">
        <w:rPr>
          <w:i/>
          <w:iCs/>
          <w:sz w:val="22"/>
          <w:szCs w:val="22"/>
        </w:rPr>
        <w:t>AR 3:8</w:t>
      </w:r>
      <w:r w:rsidRPr="00B5226E">
        <w:rPr>
          <w:sz w:val="22"/>
          <w:szCs w:val="22"/>
        </w:rPr>
        <w:t xml:space="preserve">).” </w:t>
      </w:r>
      <w:r w:rsidR="00681448" w:rsidRPr="00B5226E">
        <w:rPr>
          <w:sz w:val="22"/>
          <w:szCs w:val="22"/>
        </w:rPr>
        <w:t>[</w:t>
      </w:r>
      <w:r w:rsidR="00182FA5" w:rsidRPr="00B5226E">
        <w:rPr>
          <w:rFonts w:cs="Arial"/>
          <w:sz w:val="22"/>
        </w:rPr>
        <w:t xml:space="preserve">SREC: </w:t>
      </w:r>
      <w:r w:rsidR="00225F30" w:rsidRPr="00B5226E">
        <w:rPr>
          <w:rFonts w:cs="Arial"/>
          <w:sz w:val="22"/>
        </w:rPr>
        <w:t>12/17</w:t>
      </w:r>
      <w:r w:rsidR="00681448" w:rsidRPr="00B5226E">
        <w:rPr>
          <w:rFonts w:cs="Arial"/>
          <w:sz w:val="22"/>
        </w:rPr>
        <w:t>/2013]</w:t>
      </w:r>
    </w:p>
    <w:p w14:paraId="0B6B1F3B" w14:textId="77777777" w:rsidR="00AB772F" w:rsidRDefault="00AB772F" w:rsidP="005C493F">
      <w:pPr>
        <w:ind w:right="90"/>
        <w:rPr>
          <w:rFonts w:cs="Arial"/>
          <w:sz w:val="22"/>
        </w:rPr>
      </w:pPr>
    </w:p>
    <w:p w14:paraId="2799D1E2" w14:textId="77777777" w:rsidR="00AB772F" w:rsidRDefault="00AB772F" w:rsidP="005C493F">
      <w:pPr>
        <w:pStyle w:val="Heading2"/>
        <w:spacing w:before="0" w:after="0"/>
      </w:pPr>
      <w:bookmarkStart w:id="442" w:name="_Toc490123371"/>
      <w:r>
        <w:t>9.3</w:t>
      </w:r>
      <w:r>
        <w:tab/>
      </w:r>
      <w:r>
        <w:tab/>
        <w:t>ACCREDITATION</w:t>
      </w:r>
      <w:bookmarkEnd w:id="442"/>
    </w:p>
    <w:p w14:paraId="53158E76" w14:textId="77777777" w:rsidR="00090913" w:rsidRPr="00090913" w:rsidRDefault="00090913" w:rsidP="00090913"/>
    <w:p w14:paraId="7D072A04" w14:textId="77777777" w:rsidR="00AB772F" w:rsidRDefault="00AB772F" w:rsidP="005C493F">
      <w:pPr>
        <w:ind w:right="90"/>
        <w:rPr>
          <w:rFonts w:cs="Arial"/>
          <w:sz w:val="22"/>
        </w:rPr>
      </w:pPr>
      <w:r>
        <w:rPr>
          <w:rFonts w:cs="Arial"/>
          <w:sz w:val="22"/>
        </w:rPr>
        <w:t>The designation of an educational institution as being of acceptable quality in criteria of excellence established by a recognized accrediting agency or association. A recognized accrediting agency or association is an organization that sets up criteria for judging the quality of training offered by educational institutions, determines the extent to which institutions must meet these criteria, and issues a list of the institutions, courses or educational programs found to be of acceptable quality. Agency is the designation usually given to the accrediting organizations, that work in the professional and technical schools, and association is the usual designation for those that operate on a regional basis at the secondary and higher levels. Members voluntarily meet the criteria of membership as defined by the accrediting organization.</w:t>
      </w:r>
    </w:p>
    <w:p w14:paraId="16E3E3E6" w14:textId="77777777" w:rsidR="00AB772F" w:rsidRDefault="00AB772F" w:rsidP="005C493F">
      <w:pPr>
        <w:ind w:right="90"/>
        <w:rPr>
          <w:rFonts w:cs="Arial"/>
          <w:sz w:val="22"/>
        </w:rPr>
      </w:pPr>
    </w:p>
    <w:p w14:paraId="3FAABF8D" w14:textId="77777777" w:rsidR="00AB772F" w:rsidRDefault="00AB772F" w:rsidP="005C493F">
      <w:pPr>
        <w:pStyle w:val="Heading2"/>
        <w:spacing w:before="0" w:after="0"/>
      </w:pPr>
      <w:bookmarkStart w:id="443" w:name="_Toc490123372"/>
      <w:r>
        <w:t>9.4</w:t>
      </w:r>
      <w:r>
        <w:tab/>
      </w:r>
      <w:r>
        <w:tab/>
        <w:t>AUDITOR</w:t>
      </w:r>
      <w:bookmarkEnd w:id="443"/>
    </w:p>
    <w:p w14:paraId="14836BA0" w14:textId="77777777" w:rsidR="00090913" w:rsidRPr="00090913" w:rsidRDefault="00090913" w:rsidP="00090913"/>
    <w:p w14:paraId="10C4A614" w14:textId="77777777" w:rsidR="00AB772F" w:rsidRDefault="00AB772F" w:rsidP="005C493F">
      <w:pPr>
        <w:ind w:right="90"/>
        <w:rPr>
          <w:rFonts w:cs="Arial"/>
          <w:sz w:val="22"/>
        </w:rPr>
      </w:pPr>
      <w:r>
        <w:rPr>
          <w:rFonts w:cs="Arial"/>
          <w:sz w:val="22"/>
        </w:rPr>
        <w:t xml:space="preserve">One who enrolls for informational instruction only. Regular attendance at class or classes is expected without other participation and without credit. </w:t>
      </w:r>
    </w:p>
    <w:p w14:paraId="632415A5" w14:textId="77777777" w:rsidR="00AB772F" w:rsidRDefault="00AB772F" w:rsidP="005C493F">
      <w:pPr>
        <w:ind w:right="90"/>
        <w:rPr>
          <w:rFonts w:cs="Arial"/>
          <w:sz w:val="22"/>
        </w:rPr>
      </w:pPr>
    </w:p>
    <w:p w14:paraId="7A5F469C" w14:textId="77777777" w:rsidR="00AB772F" w:rsidRDefault="00AB772F" w:rsidP="005C493F">
      <w:pPr>
        <w:pStyle w:val="Heading2"/>
        <w:spacing w:before="0" w:after="0"/>
      </w:pPr>
      <w:bookmarkStart w:id="444" w:name="_Toc490123373"/>
      <w:r>
        <w:t>9.5</w:t>
      </w:r>
      <w:r>
        <w:tab/>
      </w:r>
      <w:r>
        <w:tab/>
        <w:t>CLASSIFICATION</w:t>
      </w:r>
      <w:bookmarkEnd w:id="444"/>
    </w:p>
    <w:p w14:paraId="3424CF8D" w14:textId="77777777" w:rsidR="00090913" w:rsidRPr="00090913" w:rsidRDefault="00090913" w:rsidP="00090913"/>
    <w:p w14:paraId="033B17E3" w14:textId="77777777" w:rsidR="00AB772F" w:rsidRDefault="00AB772F" w:rsidP="005C493F">
      <w:pPr>
        <w:ind w:right="90"/>
        <w:rPr>
          <w:rFonts w:cs="Arial"/>
          <w:sz w:val="22"/>
        </w:rPr>
      </w:pPr>
      <w:r>
        <w:rPr>
          <w:rFonts w:cs="Arial"/>
          <w:sz w:val="22"/>
        </w:rPr>
        <w:t xml:space="preserve">A student's status in respect to progress toward the completion of his curriculum--freshman, sophomore, junior, senior--based on the number of hours or courses to his credit at the time of registration. </w:t>
      </w:r>
    </w:p>
    <w:p w14:paraId="0D1013C5" w14:textId="77777777" w:rsidR="00AB772F" w:rsidRDefault="00AB772F" w:rsidP="005C493F">
      <w:pPr>
        <w:ind w:right="90"/>
        <w:rPr>
          <w:rFonts w:cs="Arial"/>
          <w:sz w:val="22"/>
        </w:rPr>
      </w:pPr>
    </w:p>
    <w:p w14:paraId="3CD317CE" w14:textId="77777777" w:rsidR="00AB772F" w:rsidRDefault="00AB772F" w:rsidP="005C493F">
      <w:pPr>
        <w:pStyle w:val="Heading2"/>
        <w:spacing w:before="0" w:after="0"/>
      </w:pPr>
      <w:bookmarkStart w:id="445" w:name="_Toc490123374"/>
      <w:r>
        <w:t>9.6</w:t>
      </w:r>
      <w:r>
        <w:tab/>
      </w:r>
      <w:r>
        <w:tab/>
        <w:t>FREE ELECTIVE</w:t>
      </w:r>
      <w:bookmarkEnd w:id="445"/>
    </w:p>
    <w:p w14:paraId="0944FCE4" w14:textId="77777777" w:rsidR="00090913" w:rsidRPr="00090913" w:rsidRDefault="00090913" w:rsidP="00090913"/>
    <w:p w14:paraId="36A670D3" w14:textId="77777777" w:rsidR="00AB772F" w:rsidRDefault="00AB772F" w:rsidP="005C493F">
      <w:pPr>
        <w:ind w:right="90"/>
        <w:rPr>
          <w:rFonts w:cs="Arial"/>
          <w:sz w:val="22"/>
        </w:rPr>
      </w:pPr>
      <w:r>
        <w:rPr>
          <w:rFonts w:cs="Arial"/>
          <w:sz w:val="22"/>
        </w:rPr>
        <w:t>Designates those courses freely chosen by the student without restriction or control except that the course or courses must meet course standards as set by the University of Kentucky.</w:t>
      </w:r>
    </w:p>
    <w:p w14:paraId="2A4318C2" w14:textId="77777777" w:rsidR="00AB772F" w:rsidRDefault="00AB772F" w:rsidP="005C493F">
      <w:pPr>
        <w:ind w:right="90"/>
        <w:rPr>
          <w:rFonts w:cs="Arial"/>
          <w:sz w:val="22"/>
        </w:rPr>
      </w:pPr>
    </w:p>
    <w:p w14:paraId="6B19969A" w14:textId="77777777" w:rsidR="00AB772F" w:rsidRDefault="00AB772F" w:rsidP="005C493F">
      <w:pPr>
        <w:pStyle w:val="Heading2"/>
        <w:spacing w:before="0" w:after="0"/>
      </w:pPr>
      <w:bookmarkStart w:id="446" w:name="_Toc490123375"/>
      <w:r>
        <w:t>9.7</w:t>
      </w:r>
      <w:r>
        <w:tab/>
      </w:r>
      <w:r>
        <w:tab/>
        <w:t>FINAL EXAMINATION</w:t>
      </w:r>
      <w:bookmarkEnd w:id="446"/>
    </w:p>
    <w:p w14:paraId="4FB380C3" w14:textId="77777777" w:rsidR="00090913" w:rsidRPr="00090913" w:rsidRDefault="00090913" w:rsidP="00090913"/>
    <w:p w14:paraId="345FAB8E" w14:textId="77777777" w:rsidR="00AB772F" w:rsidRDefault="00AB772F" w:rsidP="00AB772F">
      <w:pPr>
        <w:ind w:right="90"/>
        <w:rPr>
          <w:rFonts w:cs="Arial"/>
          <w:sz w:val="22"/>
        </w:rPr>
      </w:pPr>
      <w:r>
        <w:rPr>
          <w:rFonts w:cs="Arial"/>
          <w:sz w:val="22"/>
        </w:rPr>
        <w:t>A substantial examination, given at the conclusion of the course, based on the contents of the course and making a significant contribution to the determination of the final grade. [US: 4/28/86]</w:t>
      </w:r>
    </w:p>
    <w:p w14:paraId="554543F2" w14:textId="77777777" w:rsidR="00AB772F" w:rsidRDefault="00AB772F" w:rsidP="00AB772F">
      <w:pPr>
        <w:ind w:right="90"/>
        <w:rPr>
          <w:rFonts w:cs="Arial"/>
          <w:sz w:val="22"/>
        </w:rPr>
      </w:pPr>
    </w:p>
    <w:p w14:paraId="5D4C8131" w14:textId="77777777" w:rsidR="00AB772F" w:rsidRDefault="00AB772F" w:rsidP="00AB772F">
      <w:pPr>
        <w:pStyle w:val="Heading2"/>
        <w:spacing w:before="0" w:after="0"/>
      </w:pPr>
      <w:bookmarkStart w:id="447" w:name="_Toc490123376"/>
      <w:r>
        <w:t>9.8</w:t>
      </w:r>
      <w:r>
        <w:tab/>
      </w:r>
      <w:r>
        <w:tab/>
        <w:t>FULL-TIME STUDENT IN THE UNDERGRADUATE COLLEGE</w:t>
      </w:r>
      <w:bookmarkEnd w:id="447"/>
    </w:p>
    <w:p w14:paraId="5B050C51" w14:textId="77777777" w:rsidR="00090913" w:rsidRPr="00090913" w:rsidRDefault="00090913" w:rsidP="00090913"/>
    <w:p w14:paraId="6BB65F42" w14:textId="77777777" w:rsidR="00AB772F" w:rsidRDefault="00AB772F" w:rsidP="00AB772F">
      <w:pPr>
        <w:ind w:right="90"/>
        <w:rPr>
          <w:rFonts w:cs="Arial"/>
          <w:sz w:val="22"/>
        </w:rPr>
      </w:pPr>
      <w:r>
        <w:rPr>
          <w:rFonts w:cs="Arial"/>
          <w:sz w:val="22"/>
        </w:rPr>
        <w:t>For fee payment purposes, a student who is carrying a minimum of 12 credit hours during a semester or the summer sessions (except for students enrolled in CEP 399).</w:t>
      </w:r>
    </w:p>
    <w:p w14:paraId="4E714D07" w14:textId="77777777" w:rsidR="00AB772F" w:rsidRDefault="00AB772F" w:rsidP="00AB772F">
      <w:pPr>
        <w:ind w:right="90"/>
        <w:rPr>
          <w:rFonts w:cs="Arial"/>
          <w:sz w:val="22"/>
        </w:rPr>
      </w:pPr>
    </w:p>
    <w:p w14:paraId="6BA4EEAA" w14:textId="77777777" w:rsidR="00AB772F" w:rsidRDefault="00AB772F" w:rsidP="00AB772F">
      <w:pPr>
        <w:pStyle w:val="Heading2"/>
        <w:spacing w:before="0" w:after="0"/>
      </w:pPr>
      <w:bookmarkStart w:id="448" w:name="_Toc490123377"/>
      <w:r>
        <w:t>9.9</w:t>
      </w:r>
      <w:r>
        <w:tab/>
      </w:r>
      <w:r>
        <w:tab/>
        <w:t>GRADUATE SCHOOL</w:t>
      </w:r>
      <w:bookmarkEnd w:id="448"/>
    </w:p>
    <w:p w14:paraId="3164E9E4" w14:textId="77777777" w:rsidR="00090913" w:rsidRPr="00090913" w:rsidRDefault="00090913" w:rsidP="00090913"/>
    <w:p w14:paraId="076DACAB" w14:textId="77777777" w:rsidR="00AB772F" w:rsidRDefault="00AB772F" w:rsidP="00AB772F">
      <w:pPr>
        <w:ind w:right="90"/>
        <w:rPr>
          <w:rFonts w:cs="Arial"/>
          <w:sz w:val="22"/>
        </w:rPr>
      </w:pPr>
      <w:r>
        <w:rPr>
          <w:rFonts w:cs="Arial"/>
          <w:sz w:val="22"/>
        </w:rPr>
        <w:t>The organizational unit of the University which offers an integrated program of advanced, specialized study beyond the bachelor's degree and usually toward a master's or doctoral degree</w:t>
      </w:r>
      <w:r w:rsidR="003A6302">
        <w:rPr>
          <w:rFonts w:cs="Arial"/>
          <w:sz w:val="22"/>
        </w:rPr>
        <w:t>.</w:t>
      </w:r>
    </w:p>
    <w:p w14:paraId="1585D19F" w14:textId="77777777" w:rsidR="00AB772F" w:rsidRDefault="00AB772F" w:rsidP="00AB772F">
      <w:pPr>
        <w:ind w:right="90"/>
        <w:rPr>
          <w:rFonts w:cs="Arial"/>
          <w:sz w:val="22"/>
        </w:rPr>
      </w:pPr>
    </w:p>
    <w:p w14:paraId="49C78EC3" w14:textId="77777777" w:rsidR="00AB772F" w:rsidRDefault="00AB772F" w:rsidP="00AB772F">
      <w:pPr>
        <w:pStyle w:val="Heading2"/>
        <w:spacing w:before="0" w:after="0"/>
      </w:pPr>
      <w:bookmarkStart w:id="449" w:name="_Toc490123378"/>
      <w:r>
        <w:t>9.10</w:t>
      </w:r>
      <w:r>
        <w:tab/>
      </w:r>
      <w:r>
        <w:tab/>
        <w:t>MAJOR</w:t>
      </w:r>
      <w:bookmarkEnd w:id="449"/>
    </w:p>
    <w:p w14:paraId="07BCAC0E" w14:textId="77777777" w:rsidR="00090913" w:rsidRPr="00090913" w:rsidRDefault="00090913" w:rsidP="00090913"/>
    <w:p w14:paraId="6C214710" w14:textId="77777777" w:rsidR="00AB772F" w:rsidRDefault="00AB772F" w:rsidP="00AB772F">
      <w:pPr>
        <w:ind w:right="90"/>
        <w:rPr>
          <w:rFonts w:cs="Arial"/>
          <w:sz w:val="22"/>
        </w:rPr>
      </w:pPr>
      <w:r>
        <w:rPr>
          <w:rFonts w:cs="Arial"/>
          <w:sz w:val="22"/>
        </w:rPr>
        <w:t>A major is a primary area of study defined by a set of courses and/or credit-hour requirements within specified disciplines</w:t>
      </w:r>
      <w:r w:rsidR="006150C4">
        <w:rPr>
          <w:rFonts w:cs="Arial"/>
          <w:sz w:val="22"/>
        </w:rPr>
        <w:t xml:space="preserve">. </w:t>
      </w:r>
      <w:r>
        <w:rPr>
          <w:rFonts w:cs="Arial"/>
          <w:sz w:val="22"/>
        </w:rPr>
        <w:t>Within degreed programs, majors may be further defined by requirements in an area of emphasis, also know</w:t>
      </w:r>
      <w:r w:rsidR="00DC613B">
        <w:rPr>
          <w:rFonts w:cs="Arial"/>
          <w:sz w:val="22"/>
        </w:rPr>
        <w:t>n</w:t>
      </w:r>
      <w:r>
        <w:rPr>
          <w:rFonts w:cs="Arial"/>
          <w:sz w:val="22"/>
        </w:rPr>
        <w:t xml:space="preserve"> as an option. [US: 10/14</w:t>
      </w:r>
      <w:r w:rsidR="00681448">
        <w:rPr>
          <w:rFonts w:cs="Arial"/>
          <w:sz w:val="22"/>
        </w:rPr>
        <w:t>/2002]</w:t>
      </w:r>
    </w:p>
    <w:p w14:paraId="53B01092" w14:textId="77777777" w:rsidR="00DC613B" w:rsidRPr="003928EB" w:rsidRDefault="00DC613B" w:rsidP="00AB772F">
      <w:pPr>
        <w:ind w:right="90"/>
        <w:rPr>
          <w:rFonts w:cs="Arial"/>
          <w:sz w:val="22"/>
        </w:rPr>
      </w:pPr>
    </w:p>
    <w:p w14:paraId="24789046" w14:textId="77777777" w:rsidR="00AB772F" w:rsidRDefault="00AB772F" w:rsidP="00AB772F">
      <w:pPr>
        <w:pStyle w:val="Heading2"/>
        <w:spacing w:before="0" w:after="0"/>
      </w:pPr>
      <w:bookmarkStart w:id="450" w:name="_Toc490123379"/>
      <w:r>
        <w:t>9.11</w:t>
      </w:r>
      <w:r>
        <w:tab/>
      </w:r>
      <w:r>
        <w:tab/>
        <w:t>NATIVE LANGUAGE</w:t>
      </w:r>
      <w:bookmarkEnd w:id="450"/>
    </w:p>
    <w:p w14:paraId="4043A219" w14:textId="77777777" w:rsidR="00090913" w:rsidRPr="00090913" w:rsidRDefault="00090913" w:rsidP="00090913"/>
    <w:p w14:paraId="7DAE7CA9" w14:textId="77777777" w:rsidR="00AB772F" w:rsidRDefault="00AB772F" w:rsidP="00AB772F">
      <w:pPr>
        <w:ind w:right="90"/>
        <w:rPr>
          <w:rFonts w:cs="Arial"/>
          <w:sz w:val="22"/>
        </w:rPr>
      </w:pPr>
      <w:r>
        <w:rPr>
          <w:rFonts w:cs="Arial"/>
          <w:sz w:val="22"/>
        </w:rPr>
        <w:t>An individual's first acquired language of communication. [</w:t>
      </w:r>
      <w:r w:rsidR="00182FA5">
        <w:rPr>
          <w:rFonts w:cs="Arial"/>
          <w:sz w:val="22"/>
        </w:rPr>
        <w:t xml:space="preserve">SREC: </w:t>
      </w:r>
      <w:r>
        <w:rPr>
          <w:rFonts w:cs="Arial"/>
          <w:sz w:val="22"/>
        </w:rPr>
        <w:t>11/20/87]</w:t>
      </w:r>
    </w:p>
    <w:p w14:paraId="29F14898" w14:textId="77777777" w:rsidR="00AB772F" w:rsidRDefault="00AB772F" w:rsidP="00AB772F">
      <w:pPr>
        <w:ind w:right="90"/>
        <w:rPr>
          <w:rFonts w:cs="Arial"/>
          <w:sz w:val="22"/>
        </w:rPr>
      </w:pPr>
    </w:p>
    <w:p w14:paraId="287AC9F5" w14:textId="77777777" w:rsidR="00AB772F" w:rsidRDefault="00AB772F" w:rsidP="00AB772F">
      <w:pPr>
        <w:pStyle w:val="Heading2"/>
        <w:spacing w:before="0" w:after="0"/>
      </w:pPr>
      <w:bookmarkStart w:id="451" w:name="_Toc490123380"/>
      <w:r>
        <w:t>9.12</w:t>
      </w:r>
      <w:r>
        <w:tab/>
      </w:r>
      <w:r>
        <w:tab/>
        <w:t>PROFESSIONAL COLLEGE</w:t>
      </w:r>
      <w:bookmarkEnd w:id="451"/>
    </w:p>
    <w:p w14:paraId="09A29493" w14:textId="77777777" w:rsidR="00090913" w:rsidRPr="00090913" w:rsidRDefault="00090913" w:rsidP="00090913"/>
    <w:p w14:paraId="3D2A7357" w14:textId="77777777" w:rsidR="00AB772F" w:rsidRDefault="00AB772F" w:rsidP="00AB772F">
      <w:pPr>
        <w:ind w:right="90"/>
        <w:rPr>
          <w:rFonts w:cs="Arial"/>
          <w:sz w:val="22"/>
        </w:rPr>
      </w:pPr>
      <w:r>
        <w:rPr>
          <w:rFonts w:cs="Arial"/>
          <w:sz w:val="22"/>
        </w:rPr>
        <w:t>The Colleges of Law, Medicine, Dentistry and Pharmacy.</w:t>
      </w:r>
    </w:p>
    <w:p w14:paraId="2097A354" w14:textId="77777777" w:rsidR="00AB772F" w:rsidRDefault="00AB772F" w:rsidP="00AB772F">
      <w:pPr>
        <w:ind w:right="90"/>
        <w:rPr>
          <w:rFonts w:cs="Arial"/>
          <w:sz w:val="22"/>
        </w:rPr>
      </w:pPr>
    </w:p>
    <w:p w14:paraId="7461955E" w14:textId="77777777" w:rsidR="00AB772F" w:rsidRDefault="00AB772F" w:rsidP="00AB772F">
      <w:pPr>
        <w:pStyle w:val="Heading2"/>
        <w:spacing w:before="0" w:after="0"/>
      </w:pPr>
      <w:bookmarkStart w:id="452" w:name="_Toc490123381"/>
      <w:r>
        <w:t>9.13</w:t>
      </w:r>
      <w:r>
        <w:tab/>
      </w:r>
      <w:r>
        <w:tab/>
        <w:t>PROFESSIONAL DEGREE</w:t>
      </w:r>
      <w:bookmarkEnd w:id="452"/>
    </w:p>
    <w:p w14:paraId="5EAC3EC4" w14:textId="77777777" w:rsidR="00090913" w:rsidRPr="00090913" w:rsidRDefault="00090913" w:rsidP="00090913"/>
    <w:p w14:paraId="10F0DCB8" w14:textId="77777777" w:rsidR="00AB772F" w:rsidRDefault="00AB772F" w:rsidP="00AB772F">
      <w:pPr>
        <w:ind w:right="90"/>
        <w:rPr>
          <w:rFonts w:cs="Arial"/>
          <w:sz w:val="22"/>
        </w:rPr>
      </w:pPr>
      <w:r>
        <w:rPr>
          <w:rFonts w:cs="Arial"/>
          <w:sz w:val="22"/>
        </w:rPr>
        <w:t>Degree in which a substantial portion of the coursework involves 800-999 level courses.</w:t>
      </w:r>
    </w:p>
    <w:p w14:paraId="03502775" w14:textId="77777777" w:rsidR="00AB772F" w:rsidRDefault="00AB772F" w:rsidP="00AB772F">
      <w:pPr>
        <w:ind w:right="90"/>
        <w:rPr>
          <w:rFonts w:cs="Arial"/>
          <w:sz w:val="22"/>
        </w:rPr>
      </w:pPr>
    </w:p>
    <w:p w14:paraId="35067837" w14:textId="77777777" w:rsidR="00AB772F" w:rsidRDefault="00AB772F" w:rsidP="00AB772F">
      <w:pPr>
        <w:pStyle w:val="Heading2"/>
        <w:spacing w:before="0" w:after="0"/>
      </w:pPr>
      <w:bookmarkStart w:id="453" w:name="_Toc490123382"/>
      <w:r>
        <w:t>9.14</w:t>
      </w:r>
      <w:r>
        <w:tab/>
      </w:r>
      <w:r>
        <w:tab/>
        <w:t>RESIDENCE REQUIREMENT</w:t>
      </w:r>
      <w:bookmarkEnd w:id="453"/>
    </w:p>
    <w:p w14:paraId="543E9F1D" w14:textId="77777777" w:rsidR="00090913" w:rsidRPr="00090913" w:rsidRDefault="00090913" w:rsidP="00090913"/>
    <w:p w14:paraId="016AF0CF" w14:textId="77777777" w:rsidR="00AB772F" w:rsidRDefault="00AB772F" w:rsidP="00AB772F">
      <w:pPr>
        <w:ind w:right="90"/>
        <w:rPr>
          <w:rFonts w:cs="Arial"/>
          <w:sz w:val="22"/>
        </w:rPr>
      </w:pPr>
      <w:r>
        <w:rPr>
          <w:rFonts w:cs="Arial"/>
          <w:sz w:val="22"/>
        </w:rPr>
        <w:lastRenderedPageBreak/>
        <w:t>A requirement for a degree which specifies the minimum period during which one must be registered in order to qualify for a degree. Residence is intended to provide an adequate contact with the University and its faculty for each student who is awarded a degree. (See Section 5.4.1)</w:t>
      </w:r>
    </w:p>
    <w:p w14:paraId="7EA4DD6F" w14:textId="77777777" w:rsidR="00AB772F" w:rsidRDefault="00AB772F" w:rsidP="00AB772F">
      <w:pPr>
        <w:ind w:right="90"/>
        <w:rPr>
          <w:rFonts w:cs="Arial"/>
          <w:sz w:val="22"/>
        </w:rPr>
      </w:pPr>
    </w:p>
    <w:p w14:paraId="15CFD9EC" w14:textId="77777777" w:rsidR="00AB772F" w:rsidRDefault="00AB772F" w:rsidP="00AB772F">
      <w:pPr>
        <w:pStyle w:val="Heading2"/>
        <w:spacing w:before="0" w:after="0"/>
      </w:pPr>
      <w:bookmarkStart w:id="454" w:name="_Toc490123383"/>
      <w:r>
        <w:t>9.15</w:t>
      </w:r>
      <w:r>
        <w:tab/>
      </w:r>
      <w:r>
        <w:tab/>
        <w:t>SPECIAL EXAMINATION</w:t>
      </w:r>
      <w:bookmarkEnd w:id="454"/>
    </w:p>
    <w:p w14:paraId="61E7F5A5" w14:textId="77777777" w:rsidR="00090913" w:rsidRPr="00090913" w:rsidRDefault="00090913" w:rsidP="00090913"/>
    <w:p w14:paraId="1AC79CA7" w14:textId="77777777" w:rsidR="00AB772F" w:rsidRDefault="00AB772F" w:rsidP="00AB772F">
      <w:pPr>
        <w:ind w:right="90"/>
        <w:rPr>
          <w:rFonts w:cs="Arial"/>
          <w:sz w:val="22"/>
        </w:rPr>
      </w:pPr>
      <w:r>
        <w:rPr>
          <w:rFonts w:cs="Arial"/>
          <w:sz w:val="22"/>
        </w:rPr>
        <w:t>An examination taken for credit for material mastered outside class.</w:t>
      </w:r>
    </w:p>
    <w:p w14:paraId="76D160BF" w14:textId="77777777" w:rsidR="00AB772F" w:rsidRDefault="00AB772F" w:rsidP="00AB772F">
      <w:pPr>
        <w:ind w:right="90"/>
        <w:rPr>
          <w:rFonts w:cs="Arial"/>
          <w:sz w:val="22"/>
        </w:rPr>
      </w:pPr>
    </w:p>
    <w:p w14:paraId="5979746C" w14:textId="77777777" w:rsidR="00AB772F" w:rsidRDefault="00AB772F" w:rsidP="00AB772F">
      <w:pPr>
        <w:pStyle w:val="Heading2"/>
        <w:spacing w:before="0" w:after="0"/>
      </w:pPr>
      <w:bookmarkStart w:id="455" w:name="_Toc490123384"/>
      <w:r>
        <w:t>9.16</w:t>
      </w:r>
      <w:r>
        <w:tab/>
      </w:r>
      <w:r>
        <w:tab/>
        <w:t>SUPPORTIVE ELECTIVE</w:t>
      </w:r>
      <w:bookmarkEnd w:id="455"/>
    </w:p>
    <w:p w14:paraId="237448F3" w14:textId="77777777" w:rsidR="00090913" w:rsidRPr="00090913" w:rsidRDefault="00090913" w:rsidP="00090913"/>
    <w:p w14:paraId="3F1F5377" w14:textId="77777777" w:rsidR="00AB772F" w:rsidRDefault="00AB772F" w:rsidP="00AB772F">
      <w:pPr>
        <w:ind w:right="90"/>
        <w:rPr>
          <w:rFonts w:cs="Arial"/>
          <w:sz w:val="22"/>
        </w:rPr>
      </w:pPr>
      <w:r>
        <w:rPr>
          <w:rFonts w:cs="Arial"/>
          <w:sz w:val="22"/>
        </w:rPr>
        <w:t>Designates those areas within program requirements that are not specific requirements. The student may select from courses within the limits established by the major department and University requirements.</w:t>
      </w:r>
    </w:p>
    <w:p w14:paraId="2FD1D71F" w14:textId="77777777" w:rsidR="00AB772F" w:rsidRDefault="00AB772F" w:rsidP="00AB772F">
      <w:pPr>
        <w:ind w:right="90"/>
        <w:rPr>
          <w:rFonts w:cs="Arial"/>
          <w:sz w:val="22"/>
        </w:rPr>
      </w:pPr>
    </w:p>
    <w:p w14:paraId="20368067" w14:textId="77777777" w:rsidR="00AB772F" w:rsidRDefault="00AB772F" w:rsidP="00AB772F">
      <w:pPr>
        <w:ind w:right="90"/>
        <w:rPr>
          <w:rFonts w:cs="Arial"/>
          <w:sz w:val="22"/>
        </w:rPr>
      </w:pPr>
      <w:bookmarkStart w:id="456" w:name="_Toc490123385"/>
      <w:r w:rsidRPr="001A5233">
        <w:rPr>
          <w:rStyle w:val="Heading2Char"/>
        </w:rPr>
        <w:t>9.17</w:t>
      </w:r>
      <w:r w:rsidRPr="001A5233">
        <w:rPr>
          <w:rStyle w:val="Heading2Char"/>
        </w:rPr>
        <w:tab/>
      </w:r>
      <w:r>
        <w:rPr>
          <w:rStyle w:val="Heading2Char"/>
        </w:rPr>
        <w:tab/>
      </w:r>
      <w:r w:rsidRPr="001A5233">
        <w:rPr>
          <w:rStyle w:val="Heading2Char"/>
        </w:rPr>
        <w:t>TECHNICAL COURSES AND PROGRAMS</w:t>
      </w:r>
      <w:bookmarkEnd w:id="456"/>
      <w:r>
        <w:rPr>
          <w:rFonts w:cs="Arial"/>
          <w:b/>
          <w:sz w:val="22"/>
        </w:rPr>
        <w:t xml:space="preserve"> </w:t>
      </w:r>
      <w:r>
        <w:rPr>
          <w:rFonts w:cs="Arial"/>
          <w:sz w:val="22"/>
        </w:rPr>
        <w:t>[US: 2/10</w:t>
      </w:r>
      <w:r w:rsidR="00681448">
        <w:rPr>
          <w:rFonts w:cs="Arial"/>
          <w:sz w:val="22"/>
        </w:rPr>
        <w:t>/2003]</w:t>
      </w:r>
    </w:p>
    <w:p w14:paraId="65E8B579" w14:textId="77777777" w:rsidR="00090913" w:rsidRPr="009137AC" w:rsidRDefault="00090913" w:rsidP="00AB772F">
      <w:pPr>
        <w:ind w:right="90"/>
        <w:rPr>
          <w:rFonts w:cs="Arial"/>
          <w:sz w:val="22"/>
        </w:rPr>
      </w:pPr>
    </w:p>
    <w:p w14:paraId="2B86DCCB" w14:textId="77777777" w:rsidR="00AB772F" w:rsidRPr="009137AC" w:rsidRDefault="00AB772F" w:rsidP="00AB772F">
      <w:pPr>
        <w:ind w:right="90"/>
        <w:rPr>
          <w:rFonts w:cs="Arial"/>
          <w:sz w:val="22"/>
        </w:rPr>
      </w:pPr>
      <w:r>
        <w:rPr>
          <w:rFonts w:cs="Arial"/>
          <w:sz w:val="22"/>
        </w:rPr>
        <w:t xml:space="preserve">Technical courses and programs are those leading to a two-year Associate of Applied Sciences degree, or academic certificate and direct placement in the workforce. </w:t>
      </w:r>
    </w:p>
    <w:p w14:paraId="6FD1188E" w14:textId="77777777" w:rsidR="00AB772F" w:rsidRDefault="00AB772F" w:rsidP="00AB772F">
      <w:pPr>
        <w:ind w:right="90"/>
        <w:rPr>
          <w:rFonts w:cs="Arial"/>
          <w:b/>
          <w:sz w:val="22"/>
        </w:rPr>
      </w:pPr>
    </w:p>
    <w:p w14:paraId="43A8045C" w14:textId="77777777" w:rsidR="00AB772F" w:rsidRDefault="00AB772F" w:rsidP="00AB772F">
      <w:pPr>
        <w:pStyle w:val="Heading2"/>
        <w:spacing w:before="0" w:after="0"/>
      </w:pPr>
      <w:bookmarkStart w:id="457" w:name="_Toc490123386"/>
      <w:r>
        <w:t xml:space="preserve">9.18 </w:t>
      </w:r>
      <w:r>
        <w:tab/>
      </w:r>
      <w:r>
        <w:tab/>
        <w:t>UNDERGRADUATE COLLEGE</w:t>
      </w:r>
      <w:bookmarkEnd w:id="457"/>
    </w:p>
    <w:p w14:paraId="1FBC122B" w14:textId="77777777" w:rsidR="00090913" w:rsidRPr="00090913" w:rsidRDefault="00090913" w:rsidP="00090913"/>
    <w:p w14:paraId="0D11BFCF" w14:textId="77777777" w:rsidR="00AB772F" w:rsidRDefault="00AB772F" w:rsidP="00AB772F">
      <w:pPr>
        <w:ind w:right="90"/>
        <w:rPr>
          <w:rFonts w:cs="Arial"/>
          <w:sz w:val="22"/>
        </w:rPr>
      </w:pPr>
      <w:r>
        <w:rPr>
          <w:rFonts w:cs="Arial"/>
          <w:sz w:val="22"/>
        </w:rPr>
        <w:t>A college that admits students without previous degrees and awards a bachelor's degree.</w:t>
      </w:r>
    </w:p>
    <w:p w14:paraId="7CF826E9" w14:textId="77777777" w:rsidR="00AB772F" w:rsidRDefault="00AB772F" w:rsidP="00AB772F">
      <w:pPr>
        <w:rPr>
          <w:rFonts w:cs="Arial"/>
          <w:sz w:val="22"/>
        </w:rPr>
      </w:pPr>
    </w:p>
    <w:p w14:paraId="56F9BA1F" w14:textId="77777777" w:rsidR="00AB772F" w:rsidRPr="0018384D" w:rsidRDefault="00AB772F" w:rsidP="00AB772F">
      <w:pPr>
        <w:pStyle w:val="Heading1"/>
        <w:jc w:val="center"/>
      </w:pPr>
      <w:r>
        <w:rPr>
          <w:sz w:val="22"/>
        </w:rPr>
        <w:br w:type="page"/>
      </w:r>
      <w:bookmarkStart w:id="458" w:name="_Toc490123387"/>
      <w:r w:rsidRPr="0018384D">
        <w:lastRenderedPageBreak/>
        <w:t>10.0     Section X: Appendices</w:t>
      </w:r>
      <w:bookmarkEnd w:id="458"/>
    </w:p>
    <w:p w14:paraId="45660C4E" w14:textId="77777777" w:rsidR="00AB772F" w:rsidRPr="0018384D" w:rsidRDefault="00AB772F" w:rsidP="00AB772F">
      <w:pPr>
        <w:rPr>
          <w:rFonts w:cs="Arial"/>
        </w:rPr>
      </w:pPr>
    </w:p>
    <w:p w14:paraId="76F2EC64" w14:textId="77777777" w:rsidR="00AB772F" w:rsidRPr="0018384D" w:rsidRDefault="00AB772F" w:rsidP="00AB772F">
      <w:pPr>
        <w:pStyle w:val="Heading2"/>
        <w:rPr>
          <w:rFonts w:cs="Arial"/>
        </w:rPr>
      </w:pPr>
      <w:bookmarkStart w:id="459" w:name="_Toc490123388"/>
      <w:r w:rsidRPr="0018384D">
        <w:rPr>
          <w:rFonts w:cs="Arial"/>
        </w:rPr>
        <w:t xml:space="preserve">10.1  </w:t>
      </w:r>
      <w:r w:rsidRPr="0018384D">
        <w:rPr>
          <w:rFonts w:cs="Arial"/>
        </w:rPr>
        <w:tab/>
      </w:r>
      <w:r w:rsidRPr="0018384D">
        <w:rPr>
          <w:rFonts w:cs="Arial"/>
        </w:rPr>
        <w:tab/>
      </w:r>
      <w:r w:rsidRPr="00E932F9">
        <w:rPr>
          <w:rFonts w:cs="Arial"/>
          <w:caps/>
        </w:rPr>
        <w:t>University Senate Apportionment Example</w:t>
      </w:r>
      <w:bookmarkEnd w:id="459"/>
    </w:p>
    <w:p w14:paraId="6063B349" w14:textId="77777777" w:rsidR="00AB772F" w:rsidRPr="0018384D" w:rsidRDefault="00AB772F" w:rsidP="00AB772F">
      <w:pPr>
        <w:rPr>
          <w:rFonts w:cs="Arial"/>
          <w:b/>
        </w:rPr>
      </w:pPr>
    </w:p>
    <w:p w14:paraId="6BE1D434"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t xml:space="preserve">Appendix A: Example for Senate Apportionment </w:t>
      </w:r>
    </w:p>
    <w:p w14:paraId="5196C32E" w14:textId="77777777" w:rsidR="00AB772F" w:rsidRPr="0018384D" w:rsidRDefault="00AB772F" w:rsidP="00AB772F">
      <w:pPr>
        <w:autoSpaceDE w:val="0"/>
        <w:autoSpaceDN w:val="0"/>
        <w:adjustRightInd w:val="0"/>
        <w:jc w:val="both"/>
        <w:rPr>
          <w:rFonts w:cs="Arial"/>
          <w:sz w:val="22"/>
          <w:szCs w:val="22"/>
        </w:rPr>
      </w:pPr>
    </w:p>
    <w:p w14:paraId="1FCA91F5"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t>Example: we have 10 seats to be allocated to the following three colleges:</w:t>
      </w:r>
    </w:p>
    <w:p w14:paraId="394E1A1A" w14:textId="77777777" w:rsidR="00AB772F" w:rsidRPr="0018384D" w:rsidRDefault="00AB772F" w:rsidP="00AB772F">
      <w:pPr>
        <w:autoSpaceDE w:val="0"/>
        <w:autoSpaceDN w:val="0"/>
        <w:adjustRightInd w:val="0"/>
        <w:jc w:val="both"/>
        <w:rPr>
          <w:rFonts w:cs="Arial"/>
          <w:sz w:val="22"/>
          <w:szCs w:val="22"/>
        </w:rPr>
      </w:pPr>
    </w:p>
    <w:p w14:paraId="044C36D5"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t>College A with the population index of 0.2</w:t>
      </w:r>
    </w:p>
    <w:p w14:paraId="7AE0459E"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t>College B with the population index of 0.3</w:t>
      </w:r>
    </w:p>
    <w:p w14:paraId="08DBC01A"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t>College C with the population index of 0.5</w:t>
      </w:r>
    </w:p>
    <w:p w14:paraId="7165691A" w14:textId="77777777" w:rsidR="00AB772F" w:rsidRPr="0018384D" w:rsidRDefault="00AB772F" w:rsidP="00AB772F">
      <w:pPr>
        <w:autoSpaceDE w:val="0"/>
        <w:autoSpaceDN w:val="0"/>
        <w:adjustRightInd w:val="0"/>
        <w:jc w:val="both"/>
        <w:rPr>
          <w:rFonts w:cs="Arial"/>
          <w:sz w:val="22"/>
          <w:szCs w:val="22"/>
        </w:rPr>
      </w:pPr>
    </w:p>
    <w:tbl>
      <w:tblPr>
        <w:tblW w:w="4932" w:type="dxa"/>
        <w:tblInd w:w="96" w:type="dxa"/>
        <w:tblLook w:val="0000" w:firstRow="0" w:lastRow="0" w:firstColumn="0" w:lastColumn="0" w:noHBand="0" w:noVBand="0"/>
      </w:tblPr>
      <w:tblGrid>
        <w:gridCol w:w="1161"/>
        <w:gridCol w:w="1251"/>
        <w:gridCol w:w="729"/>
        <w:gridCol w:w="1791"/>
      </w:tblGrid>
      <w:tr w:rsidR="00AB772F" w:rsidRPr="0018384D" w14:paraId="40584765" w14:textId="77777777">
        <w:trPr>
          <w:trHeight w:val="264"/>
        </w:trPr>
        <w:tc>
          <w:tcPr>
            <w:tcW w:w="1161" w:type="dxa"/>
            <w:tcBorders>
              <w:top w:val="nil"/>
              <w:left w:val="nil"/>
              <w:bottom w:val="nil"/>
              <w:right w:val="nil"/>
            </w:tcBorders>
            <w:shd w:val="clear" w:color="auto" w:fill="auto"/>
            <w:noWrap/>
            <w:vAlign w:val="bottom"/>
          </w:tcPr>
          <w:p w14:paraId="5A7E0B78" w14:textId="77777777" w:rsidR="00AB772F" w:rsidRPr="0018384D" w:rsidRDefault="00AB772F" w:rsidP="00AB772F">
            <w:pPr>
              <w:jc w:val="center"/>
              <w:rPr>
                <w:rFonts w:cs="Arial"/>
                <w:sz w:val="22"/>
                <w:szCs w:val="22"/>
              </w:rPr>
            </w:pPr>
            <w:r w:rsidRPr="0018384D">
              <w:rPr>
                <w:rFonts w:cs="Arial"/>
                <w:sz w:val="22"/>
                <w:szCs w:val="22"/>
              </w:rPr>
              <w:t>College</w:t>
            </w:r>
          </w:p>
        </w:tc>
        <w:tc>
          <w:tcPr>
            <w:tcW w:w="1251" w:type="dxa"/>
            <w:tcBorders>
              <w:top w:val="nil"/>
              <w:left w:val="nil"/>
              <w:bottom w:val="nil"/>
              <w:right w:val="nil"/>
            </w:tcBorders>
            <w:shd w:val="clear" w:color="auto" w:fill="auto"/>
            <w:noWrap/>
            <w:vAlign w:val="bottom"/>
          </w:tcPr>
          <w:p w14:paraId="308AF2B4" w14:textId="77777777" w:rsidR="00AB772F" w:rsidRPr="0018384D" w:rsidRDefault="00AB772F" w:rsidP="00AB772F">
            <w:pPr>
              <w:jc w:val="center"/>
              <w:rPr>
                <w:rFonts w:cs="Arial"/>
                <w:sz w:val="22"/>
                <w:szCs w:val="22"/>
              </w:rPr>
            </w:pPr>
            <w:r w:rsidRPr="0018384D">
              <w:rPr>
                <w:rFonts w:cs="Arial"/>
                <w:sz w:val="22"/>
                <w:szCs w:val="22"/>
              </w:rPr>
              <w:t>Iu = Index</w:t>
            </w:r>
          </w:p>
        </w:tc>
        <w:tc>
          <w:tcPr>
            <w:tcW w:w="729" w:type="dxa"/>
            <w:tcBorders>
              <w:top w:val="nil"/>
              <w:left w:val="nil"/>
              <w:bottom w:val="nil"/>
              <w:right w:val="nil"/>
            </w:tcBorders>
            <w:shd w:val="clear" w:color="auto" w:fill="auto"/>
            <w:noWrap/>
            <w:vAlign w:val="bottom"/>
          </w:tcPr>
          <w:p w14:paraId="5D8DC3BF" w14:textId="77777777" w:rsidR="00AB772F" w:rsidRPr="0018384D" w:rsidRDefault="00AB772F" w:rsidP="00AB772F">
            <w:pPr>
              <w:jc w:val="center"/>
              <w:rPr>
                <w:rFonts w:cs="Arial"/>
                <w:sz w:val="22"/>
                <w:szCs w:val="22"/>
              </w:rPr>
            </w:pPr>
            <w:r w:rsidRPr="0018384D">
              <w:rPr>
                <w:rFonts w:cs="Arial"/>
                <w:sz w:val="22"/>
                <w:szCs w:val="22"/>
              </w:rPr>
              <w:t>n</w:t>
            </w:r>
          </w:p>
        </w:tc>
        <w:tc>
          <w:tcPr>
            <w:tcW w:w="1791" w:type="dxa"/>
            <w:tcBorders>
              <w:top w:val="nil"/>
              <w:left w:val="nil"/>
              <w:bottom w:val="nil"/>
              <w:right w:val="nil"/>
            </w:tcBorders>
            <w:shd w:val="clear" w:color="auto" w:fill="auto"/>
            <w:noWrap/>
            <w:vAlign w:val="bottom"/>
          </w:tcPr>
          <w:p w14:paraId="229B66DB" w14:textId="77777777" w:rsidR="00AB772F" w:rsidRPr="0018384D" w:rsidRDefault="00AB772F" w:rsidP="00AB772F">
            <w:pPr>
              <w:jc w:val="center"/>
              <w:rPr>
                <w:rFonts w:cs="Arial"/>
                <w:sz w:val="22"/>
                <w:szCs w:val="22"/>
              </w:rPr>
            </w:pPr>
            <w:r w:rsidRPr="0018384D">
              <w:rPr>
                <w:rFonts w:cs="Arial"/>
                <w:sz w:val="22"/>
                <w:szCs w:val="22"/>
              </w:rPr>
              <w:t>Priority value =</w:t>
            </w:r>
          </w:p>
          <w:p w14:paraId="3EC5ABB0" w14:textId="77777777" w:rsidR="00AB772F" w:rsidRPr="0018384D" w:rsidRDefault="00AB772F" w:rsidP="00AB772F">
            <w:pPr>
              <w:jc w:val="center"/>
              <w:rPr>
                <w:rFonts w:cs="Arial"/>
                <w:sz w:val="22"/>
                <w:szCs w:val="22"/>
              </w:rPr>
            </w:pPr>
            <w:r w:rsidRPr="0018384D">
              <w:rPr>
                <w:rFonts w:cs="Arial"/>
                <w:position w:val="-12"/>
                <w:sz w:val="22"/>
                <w:szCs w:val="22"/>
              </w:rPr>
              <w:object w:dxaOrig="1420" w:dyaOrig="400" w14:anchorId="328D8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9.5pt" o:ole="">
                  <v:imagedata r:id="rId11" o:title=""/>
                </v:shape>
                <o:OLEObject Type="Embed" ProgID="Equation.3" ShapeID="_x0000_i1025" DrawAspect="Content" ObjectID="_1580305231" r:id="rId12"/>
              </w:object>
            </w:r>
          </w:p>
        </w:tc>
      </w:tr>
      <w:tr w:rsidR="00AB772F" w:rsidRPr="0018384D" w14:paraId="11EDA6F2" w14:textId="77777777">
        <w:trPr>
          <w:trHeight w:val="264"/>
        </w:trPr>
        <w:tc>
          <w:tcPr>
            <w:tcW w:w="1161" w:type="dxa"/>
            <w:tcBorders>
              <w:top w:val="nil"/>
              <w:left w:val="nil"/>
              <w:bottom w:val="nil"/>
              <w:right w:val="nil"/>
            </w:tcBorders>
            <w:shd w:val="clear" w:color="auto" w:fill="auto"/>
            <w:noWrap/>
            <w:vAlign w:val="bottom"/>
          </w:tcPr>
          <w:p w14:paraId="15B7B9F9" w14:textId="77777777" w:rsidR="00AB772F" w:rsidRPr="0018384D" w:rsidRDefault="00AB772F" w:rsidP="00AB772F">
            <w:pPr>
              <w:jc w:val="center"/>
              <w:rPr>
                <w:rFonts w:cs="Arial"/>
                <w:sz w:val="22"/>
                <w:szCs w:val="22"/>
              </w:rPr>
            </w:pPr>
          </w:p>
        </w:tc>
        <w:tc>
          <w:tcPr>
            <w:tcW w:w="1251" w:type="dxa"/>
            <w:tcBorders>
              <w:top w:val="nil"/>
              <w:left w:val="nil"/>
              <w:bottom w:val="nil"/>
              <w:right w:val="nil"/>
            </w:tcBorders>
            <w:shd w:val="clear" w:color="auto" w:fill="auto"/>
            <w:noWrap/>
            <w:vAlign w:val="bottom"/>
          </w:tcPr>
          <w:p w14:paraId="4466357C" w14:textId="77777777" w:rsidR="00AB772F" w:rsidRPr="0018384D" w:rsidRDefault="00AB772F" w:rsidP="00AB772F">
            <w:pPr>
              <w:jc w:val="center"/>
              <w:rPr>
                <w:rFonts w:cs="Arial"/>
                <w:sz w:val="22"/>
                <w:szCs w:val="22"/>
              </w:rPr>
            </w:pPr>
          </w:p>
        </w:tc>
        <w:tc>
          <w:tcPr>
            <w:tcW w:w="729" w:type="dxa"/>
            <w:tcBorders>
              <w:top w:val="nil"/>
              <w:left w:val="nil"/>
              <w:bottom w:val="nil"/>
              <w:right w:val="nil"/>
            </w:tcBorders>
            <w:shd w:val="clear" w:color="auto" w:fill="auto"/>
            <w:noWrap/>
            <w:vAlign w:val="bottom"/>
          </w:tcPr>
          <w:p w14:paraId="201EC073" w14:textId="77777777" w:rsidR="00AB772F" w:rsidRPr="0018384D" w:rsidRDefault="00AB772F" w:rsidP="00AB772F">
            <w:pPr>
              <w:jc w:val="center"/>
              <w:rPr>
                <w:rFonts w:cs="Arial"/>
                <w:sz w:val="22"/>
                <w:szCs w:val="22"/>
              </w:rPr>
            </w:pPr>
          </w:p>
        </w:tc>
        <w:tc>
          <w:tcPr>
            <w:tcW w:w="1791" w:type="dxa"/>
            <w:tcBorders>
              <w:top w:val="nil"/>
              <w:left w:val="nil"/>
              <w:bottom w:val="nil"/>
              <w:right w:val="nil"/>
            </w:tcBorders>
            <w:shd w:val="clear" w:color="auto" w:fill="auto"/>
            <w:noWrap/>
            <w:vAlign w:val="bottom"/>
          </w:tcPr>
          <w:p w14:paraId="56C9AC8E" w14:textId="77777777" w:rsidR="00AB772F" w:rsidRPr="0018384D" w:rsidRDefault="00AB772F" w:rsidP="00AB772F">
            <w:pPr>
              <w:jc w:val="center"/>
              <w:rPr>
                <w:rFonts w:cs="Arial"/>
                <w:sz w:val="22"/>
                <w:szCs w:val="22"/>
              </w:rPr>
            </w:pPr>
          </w:p>
        </w:tc>
      </w:tr>
      <w:tr w:rsidR="00AB772F" w:rsidRPr="0018384D" w14:paraId="0DC3F009" w14:textId="77777777">
        <w:trPr>
          <w:trHeight w:val="264"/>
        </w:trPr>
        <w:tc>
          <w:tcPr>
            <w:tcW w:w="1161" w:type="dxa"/>
            <w:tcBorders>
              <w:top w:val="nil"/>
              <w:left w:val="nil"/>
              <w:bottom w:val="nil"/>
              <w:right w:val="nil"/>
            </w:tcBorders>
            <w:shd w:val="clear" w:color="auto" w:fill="auto"/>
            <w:noWrap/>
            <w:vAlign w:val="bottom"/>
          </w:tcPr>
          <w:p w14:paraId="652A3FD8" w14:textId="77777777" w:rsidR="00AB772F" w:rsidRPr="0018384D" w:rsidRDefault="00AB772F" w:rsidP="00AB772F">
            <w:pPr>
              <w:jc w:val="center"/>
              <w:rPr>
                <w:rFonts w:cs="Arial"/>
                <w:sz w:val="22"/>
                <w:szCs w:val="22"/>
              </w:rPr>
            </w:pPr>
            <w:r w:rsidRPr="0018384D">
              <w:rPr>
                <w:rFonts w:cs="Arial"/>
                <w:sz w:val="22"/>
                <w:szCs w:val="22"/>
              </w:rPr>
              <w:t>A</w:t>
            </w:r>
          </w:p>
        </w:tc>
        <w:tc>
          <w:tcPr>
            <w:tcW w:w="1251" w:type="dxa"/>
            <w:tcBorders>
              <w:top w:val="nil"/>
              <w:left w:val="nil"/>
              <w:bottom w:val="nil"/>
              <w:right w:val="nil"/>
            </w:tcBorders>
            <w:shd w:val="clear" w:color="auto" w:fill="auto"/>
            <w:noWrap/>
            <w:vAlign w:val="bottom"/>
          </w:tcPr>
          <w:p w14:paraId="20E02893" w14:textId="77777777" w:rsidR="00AB772F" w:rsidRPr="0018384D" w:rsidRDefault="00AB772F" w:rsidP="00AB772F">
            <w:pPr>
              <w:jc w:val="center"/>
              <w:rPr>
                <w:rFonts w:cs="Arial"/>
                <w:sz w:val="22"/>
                <w:szCs w:val="22"/>
              </w:rPr>
            </w:pPr>
            <w:r w:rsidRPr="0018384D">
              <w:rPr>
                <w:rFonts w:cs="Arial"/>
                <w:sz w:val="22"/>
                <w:szCs w:val="22"/>
              </w:rPr>
              <w:t>0.2</w:t>
            </w:r>
          </w:p>
        </w:tc>
        <w:tc>
          <w:tcPr>
            <w:tcW w:w="729" w:type="dxa"/>
            <w:tcBorders>
              <w:top w:val="nil"/>
              <w:left w:val="nil"/>
              <w:bottom w:val="nil"/>
              <w:right w:val="nil"/>
            </w:tcBorders>
            <w:shd w:val="clear" w:color="auto" w:fill="auto"/>
            <w:noWrap/>
            <w:vAlign w:val="bottom"/>
          </w:tcPr>
          <w:p w14:paraId="5281407B" w14:textId="77777777" w:rsidR="00AB772F" w:rsidRPr="0018384D" w:rsidRDefault="00AB772F" w:rsidP="00AB772F">
            <w:pPr>
              <w:jc w:val="center"/>
              <w:rPr>
                <w:rFonts w:cs="Arial"/>
                <w:sz w:val="22"/>
                <w:szCs w:val="22"/>
              </w:rPr>
            </w:pPr>
            <w:r w:rsidRPr="0018384D">
              <w:rPr>
                <w:rFonts w:cs="Arial"/>
                <w:sz w:val="22"/>
                <w:szCs w:val="22"/>
              </w:rPr>
              <w:t>1</w:t>
            </w:r>
          </w:p>
        </w:tc>
        <w:tc>
          <w:tcPr>
            <w:tcW w:w="1791" w:type="dxa"/>
            <w:tcBorders>
              <w:top w:val="nil"/>
              <w:left w:val="nil"/>
              <w:bottom w:val="nil"/>
              <w:right w:val="nil"/>
            </w:tcBorders>
            <w:shd w:val="clear" w:color="auto" w:fill="auto"/>
            <w:noWrap/>
            <w:vAlign w:val="bottom"/>
          </w:tcPr>
          <w:p w14:paraId="4393878C" w14:textId="77777777" w:rsidR="00AB772F" w:rsidRPr="0018384D" w:rsidRDefault="00AB772F" w:rsidP="00AB772F">
            <w:pPr>
              <w:jc w:val="center"/>
              <w:rPr>
                <w:rFonts w:cs="Arial"/>
                <w:sz w:val="22"/>
                <w:szCs w:val="22"/>
              </w:rPr>
            </w:pPr>
            <w:r w:rsidRPr="0018384D">
              <w:rPr>
                <w:rFonts w:cs="Arial"/>
                <w:sz w:val="22"/>
                <w:szCs w:val="22"/>
              </w:rPr>
              <w:t>Large</w:t>
            </w:r>
          </w:p>
        </w:tc>
      </w:tr>
      <w:tr w:rsidR="00AB772F" w:rsidRPr="0018384D" w14:paraId="19B87B54" w14:textId="77777777">
        <w:trPr>
          <w:trHeight w:val="264"/>
        </w:trPr>
        <w:tc>
          <w:tcPr>
            <w:tcW w:w="1161" w:type="dxa"/>
            <w:tcBorders>
              <w:top w:val="nil"/>
              <w:left w:val="nil"/>
              <w:bottom w:val="nil"/>
              <w:right w:val="nil"/>
            </w:tcBorders>
            <w:shd w:val="clear" w:color="auto" w:fill="auto"/>
            <w:noWrap/>
            <w:vAlign w:val="bottom"/>
          </w:tcPr>
          <w:p w14:paraId="30DC4B82" w14:textId="77777777" w:rsidR="00AB772F" w:rsidRPr="0018384D" w:rsidRDefault="00AB772F" w:rsidP="00AB772F">
            <w:pPr>
              <w:jc w:val="center"/>
              <w:rPr>
                <w:rFonts w:cs="Arial"/>
                <w:sz w:val="22"/>
                <w:szCs w:val="22"/>
              </w:rPr>
            </w:pPr>
            <w:r w:rsidRPr="0018384D">
              <w:rPr>
                <w:rFonts w:cs="Arial"/>
                <w:sz w:val="22"/>
                <w:szCs w:val="22"/>
              </w:rPr>
              <w:t>A</w:t>
            </w:r>
          </w:p>
        </w:tc>
        <w:tc>
          <w:tcPr>
            <w:tcW w:w="1251" w:type="dxa"/>
            <w:tcBorders>
              <w:top w:val="nil"/>
              <w:left w:val="nil"/>
              <w:bottom w:val="nil"/>
              <w:right w:val="nil"/>
            </w:tcBorders>
            <w:shd w:val="clear" w:color="auto" w:fill="auto"/>
            <w:noWrap/>
            <w:vAlign w:val="bottom"/>
          </w:tcPr>
          <w:p w14:paraId="0E498396" w14:textId="77777777" w:rsidR="00AB772F" w:rsidRPr="0018384D" w:rsidRDefault="00AB772F" w:rsidP="00AB772F">
            <w:pPr>
              <w:jc w:val="center"/>
              <w:rPr>
                <w:rFonts w:cs="Arial"/>
                <w:sz w:val="22"/>
                <w:szCs w:val="22"/>
              </w:rPr>
            </w:pPr>
            <w:r w:rsidRPr="0018384D">
              <w:rPr>
                <w:rFonts w:cs="Arial"/>
                <w:sz w:val="22"/>
                <w:szCs w:val="22"/>
              </w:rPr>
              <w:t>0.2</w:t>
            </w:r>
          </w:p>
        </w:tc>
        <w:tc>
          <w:tcPr>
            <w:tcW w:w="729" w:type="dxa"/>
            <w:tcBorders>
              <w:top w:val="nil"/>
              <w:left w:val="nil"/>
              <w:bottom w:val="nil"/>
              <w:right w:val="nil"/>
            </w:tcBorders>
            <w:shd w:val="clear" w:color="auto" w:fill="auto"/>
            <w:noWrap/>
            <w:vAlign w:val="bottom"/>
          </w:tcPr>
          <w:p w14:paraId="3549BE4D" w14:textId="77777777" w:rsidR="00AB772F" w:rsidRPr="0018384D" w:rsidRDefault="00AB772F" w:rsidP="00AB772F">
            <w:pPr>
              <w:jc w:val="center"/>
              <w:rPr>
                <w:rFonts w:cs="Arial"/>
                <w:sz w:val="22"/>
                <w:szCs w:val="22"/>
              </w:rPr>
            </w:pPr>
            <w:r w:rsidRPr="0018384D">
              <w:rPr>
                <w:rFonts w:cs="Arial"/>
                <w:sz w:val="22"/>
                <w:szCs w:val="22"/>
              </w:rPr>
              <w:t>2</w:t>
            </w:r>
          </w:p>
        </w:tc>
        <w:tc>
          <w:tcPr>
            <w:tcW w:w="1791" w:type="dxa"/>
            <w:tcBorders>
              <w:top w:val="nil"/>
              <w:left w:val="nil"/>
              <w:bottom w:val="nil"/>
              <w:right w:val="nil"/>
            </w:tcBorders>
            <w:shd w:val="clear" w:color="auto" w:fill="auto"/>
            <w:noWrap/>
            <w:vAlign w:val="bottom"/>
          </w:tcPr>
          <w:p w14:paraId="69165B46" w14:textId="77777777" w:rsidR="00AB772F" w:rsidRPr="0018384D" w:rsidRDefault="00AB772F" w:rsidP="00AB772F">
            <w:pPr>
              <w:jc w:val="center"/>
              <w:rPr>
                <w:rFonts w:cs="Arial"/>
                <w:sz w:val="22"/>
                <w:szCs w:val="22"/>
              </w:rPr>
            </w:pPr>
            <w:r w:rsidRPr="0018384D">
              <w:rPr>
                <w:rFonts w:cs="Arial"/>
                <w:sz w:val="22"/>
                <w:szCs w:val="22"/>
              </w:rPr>
              <w:t>0.141421</w:t>
            </w:r>
          </w:p>
        </w:tc>
      </w:tr>
      <w:tr w:rsidR="00AB772F" w:rsidRPr="0018384D" w14:paraId="1852BF99" w14:textId="77777777">
        <w:trPr>
          <w:trHeight w:val="264"/>
        </w:trPr>
        <w:tc>
          <w:tcPr>
            <w:tcW w:w="1161" w:type="dxa"/>
            <w:tcBorders>
              <w:top w:val="nil"/>
              <w:left w:val="nil"/>
              <w:bottom w:val="nil"/>
              <w:right w:val="nil"/>
            </w:tcBorders>
            <w:shd w:val="clear" w:color="auto" w:fill="auto"/>
            <w:noWrap/>
            <w:vAlign w:val="bottom"/>
          </w:tcPr>
          <w:p w14:paraId="555FF266" w14:textId="77777777" w:rsidR="00AB772F" w:rsidRPr="0018384D" w:rsidRDefault="00AB772F" w:rsidP="00AB772F">
            <w:pPr>
              <w:jc w:val="center"/>
              <w:rPr>
                <w:rFonts w:cs="Arial"/>
                <w:sz w:val="22"/>
                <w:szCs w:val="22"/>
              </w:rPr>
            </w:pPr>
            <w:r w:rsidRPr="0018384D">
              <w:rPr>
                <w:rFonts w:cs="Arial"/>
                <w:sz w:val="22"/>
                <w:szCs w:val="22"/>
              </w:rPr>
              <w:t>A</w:t>
            </w:r>
          </w:p>
        </w:tc>
        <w:tc>
          <w:tcPr>
            <w:tcW w:w="1251" w:type="dxa"/>
            <w:tcBorders>
              <w:top w:val="nil"/>
              <w:left w:val="nil"/>
              <w:bottom w:val="nil"/>
              <w:right w:val="nil"/>
            </w:tcBorders>
            <w:shd w:val="clear" w:color="auto" w:fill="auto"/>
            <w:noWrap/>
            <w:vAlign w:val="bottom"/>
          </w:tcPr>
          <w:p w14:paraId="5CE30553" w14:textId="77777777" w:rsidR="00AB772F" w:rsidRPr="0018384D" w:rsidRDefault="00AB772F" w:rsidP="00AB772F">
            <w:pPr>
              <w:jc w:val="center"/>
              <w:rPr>
                <w:rFonts w:cs="Arial"/>
                <w:sz w:val="22"/>
                <w:szCs w:val="22"/>
              </w:rPr>
            </w:pPr>
            <w:r w:rsidRPr="0018384D">
              <w:rPr>
                <w:rFonts w:cs="Arial"/>
                <w:sz w:val="22"/>
                <w:szCs w:val="22"/>
              </w:rPr>
              <w:t>0.2</w:t>
            </w:r>
          </w:p>
        </w:tc>
        <w:tc>
          <w:tcPr>
            <w:tcW w:w="729" w:type="dxa"/>
            <w:tcBorders>
              <w:top w:val="nil"/>
              <w:left w:val="nil"/>
              <w:bottom w:val="nil"/>
              <w:right w:val="nil"/>
            </w:tcBorders>
            <w:shd w:val="clear" w:color="auto" w:fill="auto"/>
            <w:noWrap/>
            <w:vAlign w:val="bottom"/>
          </w:tcPr>
          <w:p w14:paraId="0C502BEE" w14:textId="77777777" w:rsidR="00AB772F" w:rsidRPr="0018384D" w:rsidRDefault="00AB772F" w:rsidP="00AB772F">
            <w:pPr>
              <w:jc w:val="center"/>
              <w:rPr>
                <w:rFonts w:cs="Arial"/>
                <w:sz w:val="22"/>
                <w:szCs w:val="22"/>
              </w:rPr>
            </w:pPr>
            <w:r w:rsidRPr="0018384D">
              <w:rPr>
                <w:rFonts w:cs="Arial"/>
                <w:sz w:val="22"/>
                <w:szCs w:val="22"/>
              </w:rPr>
              <w:t>3</w:t>
            </w:r>
          </w:p>
        </w:tc>
        <w:tc>
          <w:tcPr>
            <w:tcW w:w="1791" w:type="dxa"/>
            <w:tcBorders>
              <w:top w:val="nil"/>
              <w:left w:val="nil"/>
              <w:bottom w:val="nil"/>
              <w:right w:val="nil"/>
            </w:tcBorders>
            <w:shd w:val="clear" w:color="auto" w:fill="auto"/>
            <w:noWrap/>
            <w:vAlign w:val="bottom"/>
          </w:tcPr>
          <w:p w14:paraId="7AB1F6B7" w14:textId="77777777" w:rsidR="00AB772F" w:rsidRPr="0018384D" w:rsidRDefault="00AB772F" w:rsidP="00AB772F">
            <w:pPr>
              <w:jc w:val="center"/>
              <w:rPr>
                <w:rFonts w:cs="Arial"/>
                <w:sz w:val="22"/>
                <w:szCs w:val="22"/>
              </w:rPr>
            </w:pPr>
            <w:r w:rsidRPr="0018384D">
              <w:rPr>
                <w:rFonts w:cs="Arial"/>
                <w:sz w:val="22"/>
                <w:szCs w:val="22"/>
              </w:rPr>
              <w:t>0.081650</w:t>
            </w:r>
          </w:p>
        </w:tc>
      </w:tr>
      <w:tr w:rsidR="00AB772F" w:rsidRPr="0018384D" w14:paraId="0C51261B" w14:textId="77777777">
        <w:trPr>
          <w:trHeight w:val="264"/>
        </w:trPr>
        <w:tc>
          <w:tcPr>
            <w:tcW w:w="1161" w:type="dxa"/>
            <w:tcBorders>
              <w:top w:val="nil"/>
              <w:left w:val="nil"/>
              <w:bottom w:val="nil"/>
              <w:right w:val="nil"/>
            </w:tcBorders>
            <w:shd w:val="clear" w:color="auto" w:fill="auto"/>
            <w:noWrap/>
            <w:vAlign w:val="bottom"/>
          </w:tcPr>
          <w:p w14:paraId="398D0076" w14:textId="77777777" w:rsidR="00AB772F" w:rsidRPr="0018384D" w:rsidRDefault="00AB772F" w:rsidP="00AB772F">
            <w:pPr>
              <w:jc w:val="center"/>
              <w:rPr>
                <w:rFonts w:cs="Arial"/>
                <w:sz w:val="22"/>
                <w:szCs w:val="22"/>
              </w:rPr>
            </w:pPr>
            <w:r w:rsidRPr="0018384D">
              <w:rPr>
                <w:rFonts w:cs="Arial"/>
                <w:sz w:val="22"/>
                <w:szCs w:val="22"/>
              </w:rPr>
              <w:t>A</w:t>
            </w:r>
          </w:p>
        </w:tc>
        <w:tc>
          <w:tcPr>
            <w:tcW w:w="1251" w:type="dxa"/>
            <w:tcBorders>
              <w:top w:val="nil"/>
              <w:left w:val="nil"/>
              <w:bottom w:val="nil"/>
              <w:right w:val="nil"/>
            </w:tcBorders>
            <w:shd w:val="clear" w:color="auto" w:fill="auto"/>
            <w:noWrap/>
            <w:vAlign w:val="bottom"/>
          </w:tcPr>
          <w:p w14:paraId="71578B53" w14:textId="77777777" w:rsidR="00AB772F" w:rsidRPr="0018384D" w:rsidRDefault="00AB772F" w:rsidP="00AB772F">
            <w:pPr>
              <w:jc w:val="center"/>
              <w:rPr>
                <w:rFonts w:cs="Arial"/>
                <w:sz w:val="22"/>
                <w:szCs w:val="22"/>
              </w:rPr>
            </w:pPr>
            <w:r w:rsidRPr="0018384D">
              <w:rPr>
                <w:rFonts w:cs="Arial"/>
                <w:sz w:val="22"/>
                <w:szCs w:val="22"/>
              </w:rPr>
              <w:t>0.2</w:t>
            </w:r>
          </w:p>
        </w:tc>
        <w:tc>
          <w:tcPr>
            <w:tcW w:w="729" w:type="dxa"/>
            <w:tcBorders>
              <w:top w:val="nil"/>
              <w:left w:val="nil"/>
              <w:bottom w:val="nil"/>
              <w:right w:val="nil"/>
            </w:tcBorders>
            <w:shd w:val="clear" w:color="auto" w:fill="auto"/>
            <w:noWrap/>
            <w:vAlign w:val="bottom"/>
          </w:tcPr>
          <w:p w14:paraId="4688F4E6" w14:textId="77777777" w:rsidR="00AB772F" w:rsidRPr="0018384D" w:rsidRDefault="00AB772F" w:rsidP="00AB772F">
            <w:pPr>
              <w:jc w:val="center"/>
              <w:rPr>
                <w:rFonts w:cs="Arial"/>
                <w:sz w:val="22"/>
                <w:szCs w:val="22"/>
              </w:rPr>
            </w:pPr>
            <w:r w:rsidRPr="0018384D">
              <w:rPr>
                <w:rFonts w:cs="Arial"/>
                <w:sz w:val="22"/>
                <w:szCs w:val="22"/>
              </w:rPr>
              <w:t>4</w:t>
            </w:r>
          </w:p>
        </w:tc>
        <w:tc>
          <w:tcPr>
            <w:tcW w:w="1791" w:type="dxa"/>
            <w:tcBorders>
              <w:top w:val="nil"/>
              <w:left w:val="nil"/>
              <w:bottom w:val="nil"/>
              <w:right w:val="nil"/>
            </w:tcBorders>
            <w:shd w:val="clear" w:color="auto" w:fill="auto"/>
            <w:noWrap/>
            <w:vAlign w:val="bottom"/>
          </w:tcPr>
          <w:p w14:paraId="0F27FE3D" w14:textId="77777777" w:rsidR="00AB772F" w:rsidRPr="0018384D" w:rsidRDefault="00AB772F" w:rsidP="00AB772F">
            <w:pPr>
              <w:jc w:val="center"/>
              <w:rPr>
                <w:rFonts w:cs="Arial"/>
                <w:sz w:val="22"/>
                <w:szCs w:val="22"/>
              </w:rPr>
            </w:pPr>
            <w:r w:rsidRPr="0018384D">
              <w:rPr>
                <w:rFonts w:cs="Arial"/>
                <w:sz w:val="22"/>
                <w:szCs w:val="22"/>
              </w:rPr>
              <w:t>0.057735</w:t>
            </w:r>
          </w:p>
        </w:tc>
      </w:tr>
      <w:tr w:rsidR="00AB772F" w:rsidRPr="0018384D" w14:paraId="5325A155" w14:textId="77777777">
        <w:trPr>
          <w:trHeight w:val="264"/>
        </w:trPr>
        <w:tc>
          <w:tcPr>
            <w:tcW w:w="1161" w:type="dxa"/>
            <w:tcBorders>
              <w:top w:val="nil"/>
              <w:left w:val="nil"/>
              <w:bottom w:val="nil"/>
              <w:right w:val="nil"/>
            </w:tcBorders>
            <w:shd w:val="clear" w:color="auto" w:fill="auto"/>
            <w:noWrap/>
            <w:vAlign w:val="bottom"/>
          </w:tcPr>
          <w:p w14:paraId="202F9946" w14:textId="77777777" w:rsidR="00AB772F" w:rsidRPr="0018384D" w:rsidRDefault="00AB772F" w:rsidP="00AB772F">
            <w:pPr>
              <w:jc w:val="center"/>
              <w:rPr>
                <w:rFonts w:cs="Arial"/>
                <w:sz w:val="22"/>
                <w:szCs w:val="22"/>
              </w:rPr>
            </w:pPr>
            <w:r w:rsidRPr="0018384D">
              <w:rPr>
                <w:rFonts w:cs="Arial"/>
                <w:sz w:val="22"/>
                <w:szCs w:val="22"/>
              </w:rPr>
              <w:t>A</w:t>
            </w:r>
          </w:p>
        </w:tc>
        <w:tc>
          <w:tcPr>
            <w:tcW w:w="1251" w:type="dxa"/>
            <w:tcBorders>
              <w:top w:val="nil"/>
              <w:left w:val="nil"/>
              <w:bottom w:val="nil"/>
              <w:right w:val="nil"/>
            </w:tcBorders>
            <w:shd w:val="clear" w:color="auto" w:fill="auto"/>
            <w:noWrap/>
            <w:vAlign w:val="bottom"/>
          </w:tcPr>
          <w:p w14:paraId="5D17E67F" w14:textId="77777777" w:rsidR="00AB772F" w:rsidRPr="0018384D" w:rsidRDefault="00AB772F" w:rsidP="00AB772F">
            <w:pPr>
              <w:jc w:val="center"/>
              <w:rPr>
                <w:rFonts w:cs="Arial"/>
                <w:sz w:val="22"/>
                <w:szCs w:val="22"/>
              </w:rPr>
            </w:pPr>
            <w:r w:rsidRPr="0018384D">
              <w:rPr>
                <w:rFonts w:cs="Arial"/>
                <w:sz w:val="22"/>
                <w:szCs w:val="22"/>
              </w:rPr>
              <w:t>0.2</w:t>
            </w:r>
          </w:p>
        </w:tc>
        <w:tc>
          <w:tcPr>
            <w:tcW w:w="729" w:type="dxa"/>
            <w:tcBorders>
              <w:top w:val="nil"/>
              <w:left w:val="nil"/>
              <w:bottom w:val="nil"/>
              <w:right w:val="nil"/>
            </w:tcBorders>
            <w:shd w:val="clear" w:color="auto" w:fill="auto"/>
            <w:noWrap/>
            <w:vAlign w:val="bottom"/>
          </w:tcPr>
          <w:p w14:paraId="78F28EB1" w14:textId="77777777" w:rsidR="00AB772F" w:rsidRPr="0018384D" w:rsidRDefault="00AB772F" w:rsidP="00AB772F">
            <w:pPr>
              <w:jc w:val="center"/>
              <w:rPr>
                <w:rFonts w:cs="Arial"/>
                <w:sz w:val="22"/>
                <w:szCs w:val="22"/>
              </w:rPr>
            </w:pPr>
            <w:r w:rsidRPr="0018384D">
              <w:rPr>
                <w:rFonts w:cs="Arial"/>
                <w:sz w:val="22"/>
                <w:szCs w:val="22"/>
              </w:rPr>
              <w:t>5</w:t>
            </w:r>
          </w:p>
        </w:tc>
        <w:tc>
          <w:tcPr>
            <w:tcW w:w="1791" w:type="dxa"/>
            <w:tcBorders>
              <w:top w:val="nil"/>
              <w:left w:val="nil"/>
              <w:bottom w:val="nil"/>
              <w:right w:val="nil"/>
            </w:tcBorders>
            <w:shd w:val="clear" w:color="auto" w:fill="auto"/>
            <w:noWrap/>
            <w:vAlign w:val="bottom"/>
          </w:tcPr>
          <w:p w14:paraId="0C592679" w14:textId="77777777" w:rsidR="00AB772F" w:rsidRPr="0018384D" w:rsidRDefault="00AB772F" w:rsidP="00AB772F">
            <w:pPr>
              <w:jc w:val="center"/>
              <w:rPr>
                <w:rFonts w:cs="Arial"/>
                <w:sz w:val="22"/>
                <w:szCs w:val="22"/>
              </w:rPr>
            </w:pPr>
            <w:r w:rsidRPr="0018384D">
              <w:rPr>
                <w:rFonts w:cs="Arial"/>
                <w:sz w:val="22"/>
                <w:szCs w:val="22"/>
              </w:rPr>
              <w:t>0.044721</w:t>
            </w:r>
          </w:p>
        </w:tc>
      </w:tr>
      <w:tr w:rsidR="00AB772F" w:rsidRPr="0018384D" w14:paraId="547C7563" w14:textId="77777777">
        <w:trPr>
          <w:trHeight w:val="264"/>
        </w:trPr>
        <w:tc>
          <w:tcPr>
            <w:tcW w:w="1161" w:type="dxa"/>
            <w:tcBorders>
              <w:top w:val="nil"/>
              <w:left w:val="nil"/>
              <w:bottom w:val="nil"/>
              <w:right w:val="nil"/>
            </w:tcBorders>
            <w:shd w:val="clear" w:color="auto" w:fill="auto"/>
            <w:noWrap/>
            <w:vAlign w:val="bottom"/>
          </w:tcPr>
          <w:p w14:paraId="65AB2E9D" w14:textId="77777777" w:rsidR="00AB772F" w:rsidRPr="0018384D" w:rsidRDefault="00AB772F" w:rsidP="00AB772F">
            <w:pPr>
              <w:jc w:val="center"/>
              <w:rPr>
                <w:rFonts w:cs="Arial"/>
                <w:sz w:val="22"/>
                <w:szCs w:val="22"/>
              </w:rPr>
            </w:pPr>
            <w:r w:rsidRPr="0018384D">
              <w:rPr>
                <w:rFonts w:cs="Arial"/>
                <w:sz w:val="22"/>
                <w:szCs w:val="22"/>
              </w:rPr>
              <w:t>B</w:t>
            </w:r>
          </w:p>
        </w:tc>
        <w:tc>
          <w:tcPr>
            <w:tcW w:w="1251" w:type="dxa"/>
            <w:tcBorders>
              <w:top w:val="nil"/>
              <w:left w:val="nil"/>
              <w:bottom w:val="nil"/>
              <w:right w:val="nil"/>
            </w:tcBorders>
            <w:shd w:val="clear" w:color="auto" w:fill="auto"/>
            <w:noWrap/>
            <w:vAlign w:val="bottom"/>
          </w:tcPr>
          <w:p w14:paraId="73283D16" w14:textId="77777777" w:rsidR="00AB772F" w:rsidRPr="0018384D" w:rsidRDefault="00AB772F" w:rsidP="00AB772F">
            <w:pPr>
              <w:jc w:val="center"/>
              <w:rPr>
                <w:rFonts w:cs="Arial"/>
                <w:sz w:val="22"/>
                <w:szCs w:val="22"/>
              </w:rPr>
            </w:pPr>
            <w:r w:rsidRPr="0018384D">
              <w:rPr>
                <w:rFonts w:cs="Arial"/>
                <w:sz w:val="22"/>
                <w:szCs w:val="22"/>
              </w:rPr>
              <w:t>0.3</w:t>
            </w:r>
          </w:p>
        </w:tc>
        <w:tc>
          <w:tcPr>
            <w:tcW w:w="729" w:type="dxa"/>
            <w:tcBorders>
              <w:top w:val="nil"/>
              <w:left w:val="nil"/>
              <w:bottom w:val="nil"/>
              <w:right w:val="nil"/>
            </w:tcBorders>
            <w:shd w:val="clear" w:color="auto" w:fill="auto"/>
            <w:noWrap/>
            <w:vAlign w:val="bottom"/>
          </w:tcPr>
          <w:p w14:paraId="69BC5F17" w14:textId="77777777" w:rsidR="00AB772F" w:rsidRPr="0018384D" w:rsidRDefault="00AB772F" w:rsidP="00AB772F">
            <w:pPr>
              <w:jc w:val="center"/>
              <w:rPr>
                <w:rFonts w:cs="Arial"/>
                <w:sz w:val="22"/>
                <w:szCs w:val="22"/>
              </w:rPr>
            </w:pPr>
            <w:r w:rsidRPr="0018384D">
              <w:rPr>
                <w:rFonts w:cs="Arial"/>
                <w:sz w:val="22"/>
                <w:szCs w:val="22"/>
              </w:rPr>
              <w:t>1</w:t>
            </w:r>
          </w:p>
        </w:tc>
        <w:tc>
          <w:tcPr>
            <w:tcW w:w="1791" w:type="dxa"/>
            <w:tcBorders>
              <w:top w:val="nil"/>
              <w:left w:val="nil"/>
              <w:bottom w:val="nil"/>
              <w:right w:val="nil"/>
            </w:tcBorders>
            <w:shd w:val="clear" w:color="auto" w:fill="auto"/>
            <w:noWrap/>
            <w:vAlign w:val="bottom"/>
          </w:tcPr>
          <w:p w14:paraId="7A98D6FC" w14:textId="77777777" w:rsidR="00AB772F" w:rsidRPr="0018384D" w:rsidRDefault="00AB772F" w:rsidP="00AB772F">
            <w:pPr>
              <w:jc w:val="center"/>
              <w:rPr>
                <w:rFonts w:cs="Arial"/>
                <w:sz w:val="22"/>
                <w:szCs w:val="22"/>
              </w:rPr>
            </w:pPr>
            <w:r w:rsidRPr="0018384D">
              <w:rPr>
                <w:rFonts w:cs="Arial"/>
                <w:sz w:val="22"/>
                <w:szCs w:val="22"/>
              </w:rPr>
              <w:t>Large</w:t>
            </w:r>
          </w:p>
        </w:tc>
      </w:tr>
      <w:tr w:rsidR="00AB772F" w:rsidRPr="0018384D" w14:paraId="57C1A2EE" w14:textId="77777777">
        <w:trPr>
          <w:trHeight w:val="264"/>
        </w:trPr>
        <w:tc>
          <w:tcPr>
            <w:tcW w:w="1161" w:type="dxa"/>
            <w:tcBorders>
              <w:top w:val="nil"/>
              <w:left w:val="nil"/>
              <w:bottom w:val="nil"/>
              <w:right w:val="nil"/>
            </w:tcBorders>
            <w:shd w:val="clear" w:color="auto" w:fill="auto"/>
            <w:noWrap/>
            <w:vAlign w:val="bottom"/>
          </w:tcPr>
          <w:p w14:paraId="45B029E9" w14:textId="77777777" w:rsidR="00AB772F" w:rsidRPr="0018384D" w:rsidRDefault="00AB772F" w:rsidP="00AB772F">
            <w:pPr>
              <w:jc w:val="center"/>
              <w:rPr>
                <w:rFonts w:cs="Arial"/>
                <w:sz w:val="22"/>
                <w:szCs w:val="22"/>
              </w:rPr>
            </w:pPr>
            <w:r w:rsidRPr="0018384D">
              <w:rPr>
                <w:rFonts w:cs="Arial"/>
                <w:sz w:val="22"/>
                <w:szCs w:val="22"/>
              </w:rPr>
              <w:t>B</w:t>
            </w:r>
          </w:p>
        </w:tc>
        <w:tc>
          <w:tcPr>
            <w:tcW w:w="1251" w:type="dxa"/>
            <w:tcBorders>
              <w:top w:val="nil"/>
              <w:left w:val="nil"/>
              <w:bottom w:val="nil"/>
              <w:right w:val="nil"/>
            </w:tcBorders>
            <w:shd w:val="clear" w:color="auto" w:fill="auto"/>
            <w:noWrap/>
            <w:vAlign w:val="bottom"/>
          </w:tcPr>
          <w:p w14:paraId="1244AC69" w14:textId="77777777" w:rsidR="00AB772F" w:rsidRPr="0018384D" w:rsidRDefault="00AB772F" w:rsidP="00AB772F">
            <w:pPr>
              <w:jc w:val="center"/>
              <w:rPr>
                <w:rFonts w:cs="Arial"/>
                <w:sz w:val="22"/>
                <w:szCs w:val="22"/>
              </w:rPr>
            </w:pPr>
            <w:r w:rsidRPr="0018384D">
              <w:rPr>
                <w:rFonts w:cs="Arial"/>
                <w:sz w:val="22"/>
                <w:szCs w:val="22"/>
              </w:rPr>
              <w:t>0.3</w:t>
            </w:r>
          </w:p>
        </w:tc>
        <w:tc>
          <w:tcPr>
            <w:tcW w:w="729" w:type="dxa"/>
            <w:tcBorders>
              <w:top w:val="nil"/>
              <w:left w:val="nil"/>
              <w:bottom w:val="nil"/>
              <w:right w:val="nil"/>
            </w:tcBorders>
            <w:shd w:val="clear" w:color="auto" w:fill="auto"/>
            <w:noWrap/>
            <w:vAlign w:val="bottom"/>
          </w:tcPr>
          <w:p w14:paraId="6F96E6AC" w14:textId="77777777" w:rsidR="00AB772F" w:rsidRPr="0018384D" w:rsidRDefault="00AB772F" w:rsidP="00AB772F">
            <w:pPr>
              <w:jc w:val="center"/>
              <w:rPr>
                <w:rFonts w:cs="Arial"/>
                <w:sz w:val="22"/>
                <w:szCs w:val="22"/>
              </w:rPr>
            </w:pPr>
            <w:r w:rsidRPr="0018384D">
              <w:rPr>
                <w:rFonts w:cs="Arial"/>
                <w:sz w:val="22"/>
                <w:szCs w:val="22"/>
              </w:rPr>
              <w:t>2</w:t>
            </w:r>
          </w:p>
        </w:tc>
        <w:tc>
          <w:tcPr>
            <w:tcW w:w="1791" w:type="dxa"/>
            <w:tcBorders>
              <w:top w:val="nil"/>
              <w:left w:val="nil"/>
              <w:bottom w:val="nil"/>
              <w:right w:val="nil"/>
            </w:tcBorders>
            <w:shd w:val="clear" w:color="auto" w:fill="auto"/>
            <w:noWrap/>
            <w:vAlign w:val="bottom"/>
          </w:tcPr>
          <w:p w14:paraId="0B1C4CF9" w14:textId="77777777" w:rsidR="00AB772F" w:rsidRPr="0018384D" w:rsidRDefault="00AB772F" w:rsidP="00AB772F">
            <w:pPr>
              <w:jc w:val="center"/>
              <w:rPr>
                <w:rFonts w:cs="Arial"/>
                <w:sz w:val="22"/>
                <w:szCs w:val="22"/>
              </w:rPr>
            </w:pPr>
            <w:r w:rsidRPr="0018384D">
              <w:rPr>
                <w:rFonts w:cs="Arial"/>
                <w:sz w:val="22"/>
                <w:szCs w:val="22"/>
              </w:rPr>
              <w:t>0.212132</w:t>
            </w:r>
          </w:p>
        </w:tc>
      </w:tr>
      <w:tr w:rsidR="00AB772F" w:rsidRPr="0018384D" w14:paraId="007CFD87" w14:textId="77777777">
        <w:trPr>
          <w:trHeight w:val="264"/>
        </w:trPr>
        <w:tc>
          <w:tcPr>
            <w:tcW w:w="1161" w:type="dxa"/>
            <w:tcBorders>
              <w:top w:val="nil"/>
              <w:left w:val="nil"/>
              <w:bottom w:val="nil"/>
              <w:right w:val="nil"/>
            </w:tcBorders>
            <w:shd w:val="clear" w:color="auto" w:fill="auto"/>
            <w:noWrap/>
            <w:vAlign w:val="bottom"/>
          </w:tcPr>
          <w:p w14:paraId="3A946053" w14:textId="77777777" w:rsidR="00AB772F" w:rsidRPr="0018384D" w:rsidRDefault="00AB772F" w:rsidP="00AB772F">
            <w:pPr>
              <w:jc w:val="center"/>
              <w:rPr>
                <w:rFonts w:cs="Arial"/>
                <w:sz w:val="22"/>
                <w:szCs w:val="22"/>
              </w:rPr>
            </w:pPr>
            <w:r w:rsidRPr="0018384D">
              <w:rPr>
                <w:rFonts w:cs="Arial"/>
                <w:sz w:val="22"/>
                <w:szCs w:val="22"/>
              </w:rPr>
              <w:t>B</w:t>
            </w:r>
          </w:p>
        </w:tc>
        <w:tc>
          <w:tcPr>
            <w:tcW w:w="1251" w:type="dxa"/>
            <w:tcBorders>
              <w:top w:val="nil"/>
              <w:left w:val="nil"/>
              <w:bottom w:val="nil"/>
              <w:right w:val="nil"/>
            </w:tcBorders>
            <w:shd w:val="clear" w:color="auto" w:fill="auto"/>
            <w:noWrap/>
            <w:vAlign w:val="bottom"/>
          </w:tcPr>
          <w:p w14:paraId="69401E27" w14:textId="77777777" w:rsidR="00AB772F" w:rsidRPr="0018384D" w:rsidRDefault="00AB772F" w:rsidP="00AB772F">
            <w:pPr>
              <w:jc w:val="center"/>
              <w:rPr>
                <w:rFonts w:cs="Arial"/>
                <w:sz w:val="22"/>
                <w:szCs w:val="22"/>
              </w:rPr>
            </w:pPr>
            <w:r w:rsidRPr="0018384D">
              <w:rPr>
                <w:rFonts w:cs="Arial"/>
                <w:sz w:val="22"/>
                <w:szCs w:val="22"/>
              </w:rPr>
              <w:t>0.3</w:t>
            </w:r>
          </w:p>
        </w:tc>
        <w:tc>
          <w:tcPr>
            <w:tcW w:w="729" w:type="dxa"/>
            <w:tcBorders>
              <w:top w:val="nil"/>
              <w:left w:val="nil"/>
              <w:bottom w:val="nil"/>
              <w:right w:val="nil"/>
            </w:tcBorders>
            <w:shd w:val="clear" w:color="auto" w:fill="auto"/>
            <w:noWrap/>
            <w:vAlign w:val="bottom"/>
          </w:tcPr>
          <w:p w14:paraId="5BD19B61" w14:textId="77777777" w:rsidR="00AB772F" w:rsidRPr="0018384D" w:rsidRDefault="00AB772F" w:rsidP="00AB772F">
            <w:pPr>
              <w:jc w:val="center"/>
              <w:rPr>
                <w:rFonts w:cs="Arial"/>
                <w:sz w:val="22"/>
                <w:szCs w:val="22"/>
              </w:rPr>
            </w:pPr>
            <w:r w:rsidRPr="0018384D">
              <w:rPr>
                <w:rFonts w:cs="Arial"/>
                <w:sz w:val="22"/>
                <w:szCs w:val="22"/>
              </w:rPr>
              <w:t>3</w:t>
            </w:r>
          </w:p>
        </w:tc>
        <w:tc>
          <w:tcPr>
            <w:tcW w:w="1791" w:type="dxa"/>
            <w:tcBorders>
              <w:top w:val="nil"/>
              <w:left w:val="nil"/>
              <w:bottom w:val="nil"/>
              <w:right w:val="nil"/>
            </w:tcBorders>
            <w:shd w:val="clear" w:color="auto" w:fill="auto"/>
            <w:noWrap/>
            <w:vAlign w:val="bottom"/>
          </w:tcPr>
          <w:p w14:paraId="1342B095" w14:textId="77777777" w:rsidR="00AB772F" w:rsidRPr="0018384D" w:rsidRDefault="00AB772F" w:rsidP="00AB772F">
            <w:pPr>
              <w:jc w:val="center"/>
              <w:rPr>
                <w:rFonts w:cs="Arial"/>
                <w:sz w:val="22"/>
                <w:szCs w:val="22"/>
              </w:rPr>
            </w:pPr>
            <w:r w:rsidRPr="0018384D">
              <w:rPr>
                <w:rFonts w:cs="Arial"/>
                <w:sz w:val="22"/>
                <w:szCs w:val="22"/>
              </w:rPr>
              <w:t>0.122474</w:t>
            </w:r>
          </w:p>
        </w:tc>
      </w:tr>
      <w:tr w:rsidR="00AB772F" w:rsidRPr="0018384D" w14:paraId="7CE0F261" w14:textId="77777777">
        <w:trPr>
          <w:trHeight w:val="264"/>
        </w:trPr>
        <w:tc>
          <w:tcPr>
            <w:tcW w:w="1161" w:type="dxa"/>
            <w:tcBorders>
              <w:top w:val="nil"/>
              <w:left w:val="nil"/>
              <w:bottom w:val="nil"/>
              <w:right w:val="nil"/>
            </w:tcBorders>
            <w:shd w:val="clear" w:color="auto" w:fill="auto"/>
            <w:noWrap/>
            <w:vAlign w:val="bottom"/>
          </w:tcPr>
          <w:p w14:paraId="5616DCC3" w14:textId="77777777" w:rsidR="00AB772F" w:rsidRPr="0018384D" w:rsidRDefault="00AB772F" w:rsidP="00AB772F">
            <w:pPr>
              <w:jc w:val="center"/>
              <w:rPr>
                <w:rFonts w:cs="Arial"/>
                <w:sz w:val="22"/>
                <w:szCs w:val="22"/>
              </w:rPr>
            </w:pPr>
            <w:r w:rsidRPr="0018384D">
              <w:rPr>
                <w:rFonts w:cs="Arial"/>
                <w:sz w:val="22"/>
                <w:szCs w:val="22"/>
              </w:rPr>
              <w:t>B</w:t>
            </w:r>
          </w:p>
        </w:tc>
        <w:tc>
          <w:tcPr>
            <w:tcW w:w="1251" w:type="dxa"/>
            <w:tcBorders>
              <w:top w:val="nil"/>
              <w:left w:val="nil"/>
              <w:bottom w:val="nil"/>
              <w:right w:val="nil"/>
            </w:tcBorders>
            <w:shd w:val="clear" w:color="auto" w:fill="auto"/>
            <w:noWrap/>
            <w:vAlign w:val="bottom"/>
          </w:tcPr>
          <w:p w14:paraId="462011F0" w14:textId="77777777" w:rsidR="00AB772F" w:rsidRPr="0018384D" w:rsidRDefault="00AB772F" w:rsidP="00AB772F">
            <w:pPr>
              <w:jc w:val="center"/>
              <w:rPr>
                <w:rFonts w:cs="Arial"/>
                <w:sz w:val="22"/>
                <w:szCs w:val="22"/>
              </w:rPr>
            </w:pPr>
            <w:r w:rsidRPr="0018384D">
              <w:rPr>
                <w:rFonts w:cs="Arial"/>
                <w:sz w:val="22"/>
                <w:szCs w:val="22"/>
              </w:rPr>
              <w:t>0.3</w:t>
            </w:r>
          </w:p>
        </w:tc>
        <w:tc>
          <w:tcPr>
            <w:tcW w:w="729" w:type="dxa"/>
            <w:tcBorders>
              <w:top w:val="nil"/>
              <w:left w:val="nil"/>
              <w:bottom w:val="nil"/>
              <w:right w:val="nil"/>
            </w:tcBorders>
            <w:shd w:val="clear" w:color="auto" w:fill="auto"/>
            <w:noWrap/>
            <w:vAlign w:val="bottom"/>
          </w:tcPr>
          <w:p w14:paraId="575CF51C" w14:textId="77777777" w:rsidR="00AB772F" w:rsidRPr="0018384D" w:rsidRDefault="00AB772F" w:rsidP="00AB772F">
            <w:pPr>
              <w:jc w:val="center"/>
              <w:rPr>
                <w:rFonts w:cs="Arial"/>
                <w:sz w:val="22"/>
                <w:szCs w:val="22"/>
              </w:rPr>
            </w:pPr>
            <w:r w:rsidRPr="0018384D">
              <w:rPr>
                <w:rFonts w:cs="Arial"/>
                <w:sz w:val="22"/>
                <w:szCs w:val="22"/>
              </w:rPr>
              <w:t>4</w:t>
            </w:r>
          </w:p>
        </w:tc>
        <w:tc>
          <w:tcPr>
            <w:tcW w:w="1791" w:type="dxa"/>
            <w:tcBorders>
              <w:top w:val="nil"/>
              <w:left w:val="nil"/>
              <w:bottom w:val="nil"/>
              <w:right w:val="nil"/>
            </w:tcBorders>
            <w:shd w:val="clear" w:color="auto" w:fill="auto"/>
            <w:noWrap/>
            <w:vAlign w:val="bottom"/>
          </w:tcPr>
          <w:p w14:paraId="2434139B" w14:textId="77777777" w:rsidR="00AB772F" w:rsidRPr="0018384D" w:rsidRDefault="00AB772F" w:rsidP="00AB772F">
            <w:pPr>
              <w:jc w:val="center"/>
              <w:rPr>
                <w:rFonts w:cs="Arial"/>
                <w:sz w:val="22"/>
                <w:szCs w:val="22"/>
              </w:rPr>
            </w:pPr>
            <w:r w:rsidRPr="0018384D">
              <w:rPr>
                <w:rFonts w:cs="Arial"/>
                <w:sz w:val="22"/>
                <w:szCs w:val="22"/>
              </w:rPr>
              <w:t>0.086603</w:t>
            </w:r>
          </w:p>
        </w:tc>
      </w:tr>
      <w:tr w:rsidR="00AB772F" w:rsidRPr="0018384D" w14:paraId="78781B55" w14:textId="77777777">
        <w:trPr>
          <w:trHeight w:val="264"/>
        </w:trPr>
        <w:tc>
          <w:tcPr>
            <w:tcW w:w="1161" w:type="dxa"/>
            <w:tcBorders>
              <w:top w:val="nil"/>
              <w:left w:val="nil"/>
              <w:bottom w:val="nil"/>
              <w:right w:val="nil"/>
            </w:tcBorders>
            <w:shd w:val="clear" w:color="auto" w:fill="auto"/>
            <w:noWrap/>
            <w:vAlign w:val="bottom"/>
          </w:tcPr>
          <w:p w14:paraId="5CBF619B" w14:textId="77777777" w:rsidR="00AB772F" w:rsidRPr="0018384D" w:rsidRDefault="00AB772F" w:rsidP="00AB772F">
            <w:pPr>
              <w:jc w:val="center"/>
              <w:rPr>
                <w:rFonts w:cs="Arial"/>
                <w:sz w:val="22"/>
                <w:szCs w:val="22"/>
              </w:rPr>
            </w:pPr>
            <w:r w:rsidRPr="0018384D">
              <w:rPr>
                <w:rFonts w:cs="Arial"/>
                <w:sz w:val="22"/>
                <w:szCs w:val="22"/>
              </w:rPr>
              <w:t>B</w:t>
            </w:r>
          </w:p>
        </w:tc>
        <w:tc>
          <w:tcPr>
            <w:tcW w:w="1251" w:type="dxa"/>
            <w:tcBorders>
              <w:top w:val="nil"/>
              <w:left w:val="nil"/>
              <w:bottom w:val="nil"/>
              <w:right w:val="nil"/>
            </w:tcBorders>
            <w:shd w:val="clear" w:color="auto" w:fill="auto"/>
            <w:noWrap/>
            <w:vAlign w:val="bottom"/>
          </w:tcPr>
          <w:p w14:paraId="35106694" w14:textId="77777777" w:rsidR="00AB772F" w:rsidRPr="0018384D" w:rsidRDefault="00AB772F" w:rsidP="00AB772F">
            <w:pPr>
              <w:jc w:val="center"/>
              <w:rPr>
                <w:rFonts w:cs="Arial"/>
                <w:sz w:val="22"/>
                <w:szCs w:val="22"/>
              </w:rPr>
            </w:pPr>
            <w:r w:rsidRPr="0018384D">
              <w:rPr>
                <w:rFonts w:cs="Arial"/>
                <w:sz w:val="22"/>
                <w:szCs w:val="22"/>
              </w:rPr>
              <w:t>0.3</w:t>
            </w:r>
          </w:p>
        </w:tc>
        <w:tc>
          <w:tcPr>
            <w:tcW w:w="729" w:type="dxa"/>
            <w:tcBorders>
              <w:top w:val="nil"/>
              <w:left w:val="nil"/>
              <w:bottom w:val="nil"/>
              <w:right w:val="nil"/>
            </w:tcBorders>
            <w:shd w:val="clear" w:color="auto" w:fill="auto"/>
            <w:noWrap/>
            <w:vAlign w:val="bottom"/>
          </w:tcPr>
          <w:p w14:paraId="513C0B7D" w14:textId="77777777" w:rsidR="00AB772F" w:rsidRPr="0018384D" w:rsidRDefault="00AB772F" w:rsidP="00AB772F">
            <w:pPr>
              <w:jc w:val="center"/>
              <w:rPr>
                <w:rFonts w:cs="Arial"/>
                <w:sz w:val="22"/>
                <w:szCs w:val="22"/>
              </w:rPr>
            </w:pPr>
            <w:r w:rsidRPr="0018384D">
              <w:rPr>
                <w:rFonts w:cs="Arial"/>
                <w:sz w:val="22"/>
                <w:szCs w:val="22"/>
              </w:rPr>
              <w:t>5</w:t>
            </w:r>
          </w:p>
        </w:tc>
        <w:tc>
          <w:tcPr>
            <w:tcW w:w="1791" w:type="dxa"/>
            <w:tcBorders>
              <w:top w:val="nil"/>
              <w:left w:val="nil"/>
              <w:bottom w:val="nil"/>
              <w:right w:val="nil"/>
            </w:tcBorders>
            <w:shd w:val="clear" w:color="auto" w:fill="auto"/>
            <w:noWrap/>
            <w:vAlign w:val="bottom"/>
          </w:tcPr>
          <w:p w14:paraId="07919E71" w14:textId="77777777" w:rsidR="00AB772F" w:rsidRPr="0018384D" w:rsidRDefault="00AB772F" w:rsidP="00AB772F">
            <w:pPr>
              <w:jc w:val="center"/>
              <w:rPr>
                <w:rFonts w:cs="Arial"/>
                <w:sz w:val="22"/>
                <w:szCs w:val="22"/>
              </w:rPr>
            </w:pPr>
            <w:r w:rsidRPr="0018384D">
              <w:rPr>
                <w:rFonts w:cs="Arial"/>
                <w:sz w:val="22"/>
                <w:szCs w:val="22"/>
              </w:rPr>
              <w:t>0.067082</w:t>
            </w:r>
          </w:p>
        </w:tc>
      </w:tr>
      <w:tr w:rsidR="00AB772F" w:rsidRPr="0018384D" w14:paraId="1D10E7B5" w14:textId="77777777">
        <w:trPr>
          <w:trHeight w:val="264"/>
        </w:trPr>
        <w:tc>
          <w:tcPr>
            <w:tcW w:w="1161" w:type="dxa"/>
            <w:tcBorders>
              <w:top w:val="nil"/>
              <w:left w:val="nil"/>
              <w:bottom w:val="nil"/>
              <w:right w:val="nil"/>
            </w:tcBorders>
            <w:shd w:val="clear" w:color="auto" w:fill="auto"/>
            <w:noWrap/>
            <w:vAlign w:val="bottom"/>
          </w:tcPr>
          <w:p w14:paraId="32BD7441" w14:textId="77777777" w:rsidR="00AB772F" w:rsidRPr="0018384D" w:rsidRDefault="00AB772F" w:rsidP="00AB772F">
            <w:pPr>
              <w:jc w:val="center"/>
              <w:rPr>
                <w:rFonts w:cs="Arial"/>
                <w:sz w:val="22"/>
                <w:szCs w:val="22"/>
              </w:rPr>
            </w:pPr>
            <w:r w:rsidRPr="0018384D">
              <w:rPr>
                <w:rFonts w:cs="Arial"/>
                <w:sz w:val="22"/>
                <w:szCs w:val="22"/>
              </w:rPr>
              <w:t>B</w:t>
            </w:r>
          </w:p>
        </w:tc>
        <w:tc>
          <w:tcPr>
            <w:tcW w:w="1251" w:type="dxa"/>
            <w:tcBorders>
              <w:top w:val="nil"/>
              <w:left w:val="nil"/>
              <w:bottom w:val="nil"/>
              <w:right w:val="nil"/>
            </w:tcBorders>
            <w:shd w:val="clear" w:color="auto" w:fill="auto"/>
            <w:noWrap/>
            <w:vAlign w:val="bottom"/>
          </w:tcPr>
          <w:p w14:paraId="2921BC81" w14:textId="77777777" w:rsidR="00AB772F" w:rsidRPr="0018384D" w:rsidRDefault="00AB772F" w:rsidP="00AB772F">
            <w:pPr>
              <w:jc w:val="center"/>
              <w:rPr>
                <w:rFonts w:cs="Arial"/>
                <w:sz w:val="22"/>
                <w:szCs w:val="22"/>
              </w:rPr>
            </w:pPr>
            <w:r w:rsidRPr="0018384D">
              <w:rPr>
                <w:rFonts w:cs="Arial"/>
                <w:sz w:val="22"/>
                <w:szCs w:val="22"/>
              </w:rPr>
              <w:t>0.3</w:t>
            </w:r>
          </w:p>
        </w:tc>
        <w:tc>
          <w:tcPr>
            <w:tcW w:w="729" w:type="dxa"/>
            <w:tcBorders>
              <w:top w:val="nil"/>
              <w:left w:val="nil"/>
              <w:bottom w:val="nil"/>
              <w:right w:val="nil"/>
            </w:tcBorders>
            <w:shd w:val="clear" w:color="auto" w:fill="auto"/>
            <w:noWrap/>
            <w:vAlign w:val="bottom"/>
          </w:tcPr>
          <w:p w14:paraId="0E496101" w14:textId="77777777" w:rsidR="00AB772F" w:rsidRPr="0018384D" w:rsidRDefault="00AB772F" w:rsidP="00AB772F">
            <w:pPr>
              <w:jc w:val="center"/>
              <w:rPr>
                <w:rFonts w:cs="Arial"/>
                <w:sz w:val="22"/>
                <w:szCs w:val="22"/>
              </w:rPr>
            </w:pPr>
            <w:r w:rsidRPr="0018384D">
              <w:rPr>
                <w:rFonts w:cs="Arial"/>
                <w:sz w:val="22"/>
                <w:szCs w:val="22"/>
              </w:rPr>
              <w:t>6</w:t>
            </w:r>
          </w:p>
        </w:tc>
        <w:tc>
          <w:tcPr>
            <w:tcW w:w="1791" w:type="dxa"/>
            <w:tcBorders>
              <w:top w:val="nil"/>
              <w:left w:val="nil"/>
              <w:bottom w:val="nil"/>
              <w:right w:val="nil"/>
            </w:tcBorders>
            <w:shd w:val="clear" w:color="auto" w:fill="auto"/>
            <w:noWrap/>
            <w:vAlign w:val="bottom"/>
          </w:tcPr>
          <w:p w14:paraId="301B296C" w14:textId="77777777" w:rsidR="00AB772F" w:rsidRPr="0018384D" w:rsidRDefault="00AB772F" w:rsidP="00AB772F">
            <w:pPr>
              <w:jc w:val="center"/>
              <w:rPr>
                <w:rFonts w:cs="Arial"/>
                <w:sz w:val="22"/>
                <w:szCs w:val="22"/>
              </w:rPr>
            </w:pPr>
            <w:r w:rsidRPr="0018384D">
              <w:rPr>
                <w:rFonts w:cs="Arial"/>
                <w:sz w:val="22"/>
                <w:szCs w:val="22"/>
              </w:rPr>
              <w:t>0.054772</w:t>
            </w:r>
          </w:p>
        </w:tc>
      </w:tr>
      <w:tr w:rsidR="00AB772F" w:rsidRPr="0018384D" w14:paraId="4ED4198C" w14:textId="77777777">
        <w:trPr>
          <w:trHeight w:val="264"/>
        </w:trPr>
        <w:tc>
          <w:tcPr>
            <w:tcW w:w="1161" w:type="dxa"/>
            <w:tcBorders>
              <w:top w:val="nil"/>
              <w:left w:val="nil"/>
              <w:bottom w:val="nil"/>
              <w:right w:val="nil"/>
            </w:tcBorders>
            <w:shd w:val="clear" w:color="auto" w:fill="auto"/>
            <w:noWrap/>
            <w:vAlign w:val="bottom"/>
          </w:tcPr>
          <w:p w14:paraId="2C95CB92" w14:textId="77777777" w:rsidR="00AB772F" w:rsidRPr="0018384D" w:rsidRDefault="00AB772F" w:rsidP="00AB772F">
            <w:pPr>
              <w:jc w:val="center"/>
              <w:rPr>
                <w:rFonts w:cs="Arial"/>
                <w:sz w:val="22"/>
                <w:szCs w:val="22"/>
              </w:rPr>
            </w:pPr>
            <w:r w:rsidRPr="0018384D">
              <w:rPr>
                <w:rFonts w:cs="Arial"/>
                <w:sz w:val="22"/>
                <w:szCs w:val="22"/>
              </w:rPr>
              <w:t>C</w:t>
            </w:r>
          </w:p>
        </w:tc>
        <w:tc>
          <w:tcPr>
            <w:tcW w:w="1251" w:type="dxa"/>
            <w:tcBorders>
              <w:top w:val="nil"/>
              <w:left w:val="nil"/>
              <w:bottom w:val="nil"/>
              <w:right w:val="nil"/>
            </w:tcBorders>
            <w:shd w:val="clear" w:color="auto" w:fill="auto"/>
            <w:noWrap/>
            <w:vAlign w:val="bottom"/>
          </w:tcPr>
          <w:p w14:paraId="09AF5817" w14:textId="77777777" w:rsidR="00AB772F" w:rsidRPr="0018384D" w:rsidRDefault="00AB772F" w:rsidP="00AB772F">
            <w:pPr>
              <w:jc w:val="center"/>
              <w:rPr>
                <w:rFonts w:cs="Arial"/>
                <w:sz w:val="22"/>
                <w:szCs w:val="22"/>
              </w:rPr>
            </w:pPr>
            <w:r w:rsidRPr="0018384D">
              <w:rPr>
                <w:rFonts w:cs="Arial"/>
                <w:sz w:val="22"/>
                <w:szCs w:val="22"/>
              </w:rPr>
              <w:t>0.5</w:t>
            </w:r>
          </w:p>
        </w:tc>
        <w:tc>
          <w:tcPr>
            <w:tcW w:w="729" w:type="dxa"/>
            <w:tcBorders>
              <w:top w:val="nil"/>
              <w:left w:val="nil"/>
              <w:bottom w:val="nil"/>
              <w:right w:val="nil"/>
            </w:tcBorders>
            <w:shd w:val="clear" w:color="auto" w:fill="auto"/>
            <w:noWrap/>
            <w:vAlign w:val="bottom"/>
          </w:tcPr>
          <w:p w14:paraId="26D318BD" w14:textId="77777777" w:rsidR="00AB772F" w:rsidRPr="0018384D" w:rsidRDefault="00AB772F" w:rsidP="00AB772F">
            <w:pPr>
              <w:jc w:val="center"/>
              <w:rPr>
                <w:rFonts w:cs="Arial"/>
                <w:sz w:val="22"/>
                <w:szCs w:val="22"/>
              </w:rPr>
            </w:pPr>
            <w:r w:rsidRPr="0018384D">
              <w:rPr>
                <w:rFonts w:cs="Arial"/>
                <w:sz w:val="22"/>
                <w:szCs w:val="22"/>
              </w:rPr>
              <w:t>1</w:t>
            </w:r>
          </w:p>
        </w:tc>
        <w:tc>
          <w:tcPr>
            <w:tcW w:w="1791" w:type="dxa"/>
            <w:tcBorders>
              <w:top w:val="nil"/>
              <w:left w:val="nil"/>
              <w:bottom w:val="nil"/>
              <w:right w:val="nil"/>
            </w:tcBorders>
            <w:shd w:val="clear" w:color="auto" w:fill="auto"/>
            <w:noWrap/>
            <w:vAlign w:val="bottom"/>
          </w:tcPr>
          <w:p w14:paraId="0B68CED9" w14:textId="77777777" w:rsidR="00AB772F" w:rsidRPr="0018384D" w:rsidRDefault="00AB772F" w:rsidP="00AB772F">
            <w:pPr>
              <w:jc w:val="center"/>
              <w:rPr>
                <w:rFonts w:cs="Arial"/>
                <w:sz w:val="22"/>
                <w:szCs w:val="22"/>
              </w:rPr>
            </w:pPr>
            <w:r w:rsidRPr="0018384D">
              <w:rPr>
                <w:rFonts w:cs="Arial"/>
                <w:sz w:val="22"/>
                <w:szCs w:val="22"/>
              </w:rPr>
              <w:t>Large</w:t>
            </w:r>
          </w:p>
        </w:tc>
      </w:tr>
      <w:tr w:rsidR="00AB772F" w:rsidRPr="0018384D" w14:paraId="46CC6C2F" w14:textId="77777777">
        <w:trPr>
          <w:trHeight w:val="264"/>
        </w:trPr>
        <w:tc>
          <w:tcPr>
            <w:tcW w:w="1161" w:type="dxa"/>
            <w:tcBorders>
              <w:top w:val="nil"/>
              <w:left w:val="nil"/>
              <w:bottom w:val="nil"/>
              <w:right w:val="nil"/>
            </w:tcBorders>
            <w:shd w:val="clear" w:color="auto" w:fill="auto"/>
            <w:noWrap/>
            <w:vAlign w:val="bottom"/>
          </w:tcPr>
          <w:p w14:paraId="39E4EAF9" w14:textId="77777777" w:rsidR="00AB772F" w:rsidRPr="0018384D" w:rsidRDefault="00AB772F" w:rsidP="00AB772F">
            <w:pPr>
              <w:jc w:val="center"/>
              <w:rPr>
                <w:rFonts w:cs="Arial"/>
                <w:sz w:val="22"/>
                <w:szCs w:val="22"/>
              </w:rPr>
            </w:pPr>
            <w:r w:rsidRPr="0018384D">
              <w:rPr>
                <w:rFonts w:cs="Arial"/>
                <w:sz w:val="22"/>
                <w:szCs w:val="22"/>
              </w:rPr>
              <w:t>C</w:t>
            </w:r>
          </w:p>
        </w:tc>
        <w:tc>
          <w:tcPr>
            <w:tcW w:w="1251" w:type="dxa"/>
            <w:tcBorders>
              <w:top w:val="nil"/>
              <w:left w:val="nil"/>
              <w:bottom w:val="nil"/>
              <w:right w:val="nil"/>
            </w:tcBorders>
            <w:shd w:val="clear" w:color="auto" w:fill="auto"/>
            <w:noWrap/>
            <w:vAlign w:val="bottom"/>
          </w:tcPr>
          <w:p w14:paraId="1E172781" w14:textId="77777777" w:rsidR="00AB772F" w:rsidRPr="0018384D" w:rsidRDefault="00AB772F" w:rsidP="00AB772F">
            <w:pPr>
              <w:jc w:val="center"/>
              <w:rPr>
                <w:rFonts w:cs="Arial"/>
                <w:sz w:val="22"/>
                <w:szCs w:val="22"/>
              </w:rPr>
            </w:pPr>
            <w:r w:rsidRPr="0018384D">
              <w:rPr>
                <w:rFonts w:cs="Arial"/>
                <w:sz w:val="22"/>
                <w:szCs w:val="22"/>
              </w:rPr>
              <w:t>0.5</w:t>
            </w:r>
          </w:p>
        </w:tc>
        <w:tc>
          <w:tcPr>
            <w:tcW w:w="729" w:type="dxa"/>
            <w:tcBorders>
              <w:top w:val="nil"/>
              <w:left w:val="nil"/>
              <w:bottom w:val="nil"/>
              <w:right w:val="nil"/>
            </w:tcBorders>
            <w:shd w:val="clear" w:color="auto" w:fill="auto"/>
            <w:noWrap/>
            <w:vAlign w:val="bottom"/>
          </w:tcPr>
          <w:p w14:paraId="7953398E" w14:textId="77777777" w:rsidR="00AB772F" w:rsidRPr="0018384D" w:rsidRDefault="00AB772F" w:rsidP="00AB772F">
            <w:pPr>
              <w:jc w:val="center"/>
              <w:rPr>
                <w:rFonts w:cs="Arial"/>
                <w:sz w:val="22"/>
                <w:szCs w:val="22"/>
              </w:rPr>
            </w:pPr>
            <w:r w:rsidRPr="0018384D">
              <w:rPr>
                <w:rFonts w:cs="Arial"/>
                <w:sz w:val="22"/>
                <w:szCs w:val="22"/>
              </w:rPr>
              <w:t>2</w:t>
            </w:r>
          </w:p>
        </w:tc>
        <w:tc>
          <w:tcPr>
            <w:tcW w:w="1791" w:type="dxa"/>
            <w:tcBorders>
              <w:top w:val="nil"/>
              <w:left w:val="nil"/>
              <w:bottom w:val="nil"/>
              <w:right w:val="nil"/>
            </w:tcBorders>
            <w:shd w:val="clear" w:color="auto" w:fill="auto"/>
            <w:noWrap/>
            <w:vAlign w:val="bottom"/>
          </w:tcPr>
          <w:p w14:paraId="08D3F78C" w14:textId="77777777" w:rsidR="00AB772F" w:rsidRPr="0018384D" w:rsidRDefault="00AB772F" w:rsidP="00AB772F">
            <w:pPr>
              <w:jc w:val="center"/>
              <w:rPr>
                <w:rFonts w:cs="Arial"/>
                <w:sz w:val="22"/>
                <w:szCs w:val="22"/>
              </w:rPr>
            </w:pPr>
            <w:r w:rsidRPr="0018384D">
              <w:rPr>
                <w:rFonts w:cs="Arial"/>
                <w:sz w:val="22"/>
                <w:szCs w:val="22"/>
              </w:rPr>
              <w:t>0.353553</w:t>
            </w:r>
          </w:p>
        </w:tc>
      </w:tr>
      <w:tr w:rsidR="00AB772F" w:rsidRPr="0018384D" w14:paraId="339C4FCF" w14:textId="77777777">
        <w:trPr>
          <w:trHeight w:val="264"/>
        </w:trPr>
        <w:tc>
          <w:tcPr>
            <w:tcW w:w="1161" w:type="dxa"/>
            <w:tcBorders>
              <w:top w:val="nil"/>
              <w:left w:val="nil"/>
              <w:bottom w:val="nil"/>
              <w:right w:val="nil"/>
            </w:tcBorders>
            <w:shd w:val="clear" w:color="auto" w:fill="auto"/>
            <w:noWrap/>
            <w:vAlign w:val="bottom"/>
          </w:tcPr>
          <w:p w14:paraId="2B5F1500" w14:textId="77777777" w:rsidR="00AB772F" w:rsidRPr="0018384D" w:rsidRDefault="00AB772F" w:rsidP="00AB772F">
            <w:pPr>
              <w:jc w:val="center"/>
              <w:rPr>
                <w:rFonts w:cs="Arial"/>
                <w:sz w:val="22"/>
                <w:szCs w:val="22"/>
              </w:rPr>
            </w:pPr>
            <w:r w:rsidRPr="0018384D">
              <w:rPr>
                <w:rFonts w:cs="Arial"/>
                <w:sz w:val="22"/>
                <w:szCs w:val="22"/>
              </w:rPr>
              <w:t>C</w:t>
            </w:r>
          </w:p>
        </w:tc>
        <w:tc>
          <w:tcPr>
            <w:tcW w:w="1251" w:type="dxa"/>
            <w:tcBorders>
              <w:top w:val="nil"/>
              <w:left w:val="nil"/>
              <w:bottom w:val="nil"/>
              <w:right w:val="nil"/>
            </w:tcBorders>
            <w:shd w:val="clear" w:color="auto" w:fill="auto"/>
            <w:noWrap/>
            <w:vAlign w:val="bottom"/>
          </w:tcPr>
          <w:p w14:paraId="79B5773D" w14:textId="77777777" w:rsidR="00AB772F" w:rsidRPr="0018384D" w:rsidRDefault="00AB772F" w:rsidP="00AB772F">
            <w:pPr>
              <w:jc w:val="center"/>
              <w:rPr>
                <w:rFonts w:cs="Arial"/>
                <w:sz w:val="22"/>
                <w:szCs w:val="22"/>
              </w:rPr>
            </w:pPr>
            <w:r w:rsidRPr="0018384D">
              <w:rPr>
                <w:rFonts w:cs="Arial"/>
                <w:sz w:val="22"/>
                <w:szCs w:val="22"/>
              </w:rPr>
              <w:t>0.5</w:t>
            </w:r>
          </w:p>
        </w:tc>
        <w:tc>
          <w:tcPr>
            <w:tcW w:w="729" w:type="dxa"/>
            <w:tcBorders>
              <w:top w:val="nil"/>
              <w:left w:val="nil"/>
              <w:bottom w:val="nil"/>
              <w:right w:val="nil"/>
            </w:tcBorders>
            <w:shd w:val="clear" w:color="auto" w:fill="auto"/>
            <w:noWrap/>
            <w:vAlign w:val="bottom"/>
          </w:tcPr>
          <w:p w14:paraId="41AC61FC" w14:textId="77777777" w:rsidR="00AB772F" w:rsidRPr="0018384D" w:rsidRDefault="00AB772F" w:rsidP="00AB772F">
            <w:pPr>
              <w:jc w:val="center"/>
              <w:rPr>
                <w:rFonts w:cs="Arial"/>
                <w:sz w:val="22"/>
                <w:szCs w:val="22"/>
              </w:rPr>
            </w:pPr>
            <w:r w:rsidRPr="0018384D">
              <w:rPr>
                <w:rFonts w:cs="Arial"/>
                <w:sz w:val="22"/>
                <w:szCs w:val="22"/>
              </w:rPr>
              <w:t>3</w:t>
            </w:r>
          </w:p>
        </w:tc>
        <w:tc>
          <w:tcPr>
            <w:tcW w:w="1791" w:type="dxa"/>
            <w:tcBorders>
              <w:top w:val="nil"/>
              <w:left w:val="nil"/>
              <w:bottom w:val="nil"/>
              <w:right w:val="nil"/>
            </w:tcBorders>
            <w:shd w:val="clear" w:color="auto" w:fill="auto"/>
            <w:noWrap/>
            <w:vAlign w:val="bottom"/>
          </w:tcPr>
          <w:p w14:paraId="0D37E015" w14:textId="77777777" w:rsidR="00AB772F" w:rsidRPr="0018384D" w:rsidRDefault="00AB772F" w:rsidP="00AB772F">
            <w:pPr>
              <w:jc w:val="center"/>
              <w:rPr>
                <w:rFonts w:cs="Arial"/>
                <w:sz w:val="22"/>
                <w:szCs w:val="22"/>
              </w:rPr>
            </w:pPr>
            <w:r w:rsidRPr="0018384D">
              <w:rPr>
                <w:rFonts w:cs="Arial"/>
                <w:sz w:val="22"/>
                <w:szCs w:val="22"/>
              </w:rPr>
              <w:t>0.204124</w:t>
            </w:r>
          </w:p>
        </w:tc>
      </w:tr>
      <w:tr w:rsidR="00AB772F" w:rsidRPr="0018384D" w14:paraId="3B4FD7A7" w14:textId="77777777">
        <w:trPr>
          <w:trHeight w:val="264"/>
        </w:trPr>
        <w:tc>
          <w:tcPr>
            <w:tcW w:w="1161" w:type="dxa"/>
            <w:tcBorders>
              <w:top w:val="nil"/>
              <w:left w:val="nil"/>
              <w:bottom w:val="nil"/>
              <w:right w:val="nil"/>
            </w:tcBorders>
            <w:shd w:val="clear" w:color="auto" w:fill="auto"/>
            <w:noWrap/>
            <w:vAlign w:val="bottom"/>
          </w:tcPr>
          <w:p w14:paraId="0EAE8B4C" w14:textId="77777777" w:rsidR="00AB772F" w:rsidRPr="0018384D" w:rsidRDefault="00AB772F" w:rsidP="00AB772F">
            <w:pPr>
              <w:jc w:val="center"/>
              <w:rPr>
                <w:rFonts w:cs="Arial"/>
                <w:sz w:val="22"/>
                <w:szCs w:val="22"/>
              </w:rPr>
            </w:pPr>
            <w:r w:rsidRPr="0018384D">
              <w:rPr>
                <w:rFonts w:cs="Arial"/>
                <w:sz w:val="22"/>
                <w:szCs w:val="22"/>
              </w:rPr>
              <w:t>C</w:t>
            </w:r>
          </w:p>
        </w:tc>
        <w:tc>
          <w:tcPr>
            <w:tcW w:w="1251" w:type="dxa"/>
            <w:tcBorders>
              <w:top w:val="nil"/>
              <w:left w:val="nil"/>
              <w:bottom w:val="nil"/>
              <w:right w:val="nil"/>
            </w:tcBorders>
            <w:shd w:val="clear" w:color="auto" w:fill="auto"/>
            <w:noWrap/>
            <w:vAlign w:val="bottom"/>
          </w:tcPr>
          <w:p w14:paraId="5922A6F1" w14:textId="77777777" w:rsidR="00AB772F" w:rsidRPr="0018384D" w:rsidRDefault="00AB772F" w:rsidP="00AB772F">
            <w:pPr>
              <w:jc w:val="center"/>
              <w:rPr>
                <w:rFonts w:cs="Arial"/>
                <w:sz w:val="22"/>
                <w:szCs w:val="22"/>
              </w:rPr>
            </w:pPr>
            <w:r w:rsidRPr="0018384D">
              <w:rPr>
                <w:rFonts w:cs="Arial"/>
                <w:sz w:val="22"/>
                <w:szCs w:val="22"/>
              </w:rPr>
              <w:t>0.5</w:t>
            </w:r>
          </w:p>
        </w:tc>
        <w:tc>
          <w:tcPr>
            <w:tcW w:w="729" w:type="dxa"/>
            <w:tcBorders>
              <w:top w:val="nil"/>
              <w:left w:val="nil"/>
              <w:bottom w:val="nil"/>
              <w:right w:val="nil"/>
            </w:tcBorders>
            <w:shd w:val="clear" w:color="auto" w:fill="auto"/>
            <w:noWrap/>
            <w:vAlign w:val="bottom"/>
          </w:tcPr>
          <w:p w14:paraId="216B5E91" w14:textId="77777777" w:rsidR="00AB772F" w:rsidRPr="0018384D" w:rsidRDefault="00AB772F" w:rsidP="00AB772F">
            <w:pPr>
              <w:jc w:val="center"/>
              <w:rPr>
                <w:rFonts w:cs="Arial"/>
                <w:sz w:val="22"/>
                <w:szCs w:val="22"/>
              </w:rPr>
            </w:pPr>
            <w:r w:rsidRPr="0018384D">
              <w:rPr>
                <w:rFonts w:cs="Arial"/>
                <w:sz w:val="22"/>
                <w:szCs w:val="22"/>
              </w:rPr>
              <w:t>4</w:t>
            </w:r>
          </w:p>
        </w:tc>
        <w:tc>
          <w:tcPr>
            <w:tcW w:w="1791" w:type="dxa"/>
            <w:tcBorders>
              <w:top w:val="nil"/>
              <w:left w:val="nil"/>
              <w:bottom w:val="nil"/>
              <w:right w:val="nil"/>
            </w:tcBorders>
            <w:shd w:val="clear" w:color="auto" w:fill="auto"/>
            <w:noWrap/>
            <w:vAlign w:val="bottom"/>
          </w:tcPr>
          <w:p w14:paraId="2F17B38C" w14:textId="77777777" w:rsidR="00AB772F" w:rsidRPr="0018384D" w:rsidRDefault="00AB772F" w:rsidP="00AB772F">
            <w:pPr>
              <w:jc w:val="center"/>
              <w:rPr>
                <w:rFonts w:cs="Arial"/>
                <w:sz w:val="22"/>
                <w:szCs w:val="22"/>
              </w:rPr>
            </w:pPr>
            <w:r w:rsidRPr="0018384D">
              <w:rPr>
                <w:rFonts w:cs="Arial"/>
                <w:sz w:val="22"/>
                <w:szCs w:val="22"/>
              </w:rPr>
              <w:t>0.144338</w:t>
            </w:r>
          </w:p>
        </w:tc>
      </w:tr>
      <w:tr w:rsidR="00AB772F" w:rsidRPr="0018384D" w14:paraId="6E72BEE9" w14:textId="77777777">
        <w:trPr>
          <w:trHeight w:val="264"/>
        </w:trPr>
        <w:tc>
          <w:tcPr>
            <w:tcW w:w="1161" w:type="dxa"/>
            <w:tcBorders>
              <w:top w:val="nil"/>
              <w:left w:val="nil"/>
              <w:bottom w:val="nil"/>
              <w:right w:val="nil"/>
            </w:tcBorders>
            <w:shd w:val="clear" w:color="auto" w:fill="auto"/>
            <w:noWrap/>
            <w:vAlign w:val="bottom"/>
          </w:tcPr>
          <w:p w14:paraId="0110FAB0" w14:textId="77777777" w:rsidR="00AB772F" w:rsidRPr="0018384D" w:rsidRDefault="00AB772F" w:rsidP="00AB772F">
            <w:pPr>
              <w:jc w:val="center"/>
              <w:rPr>
                <w:rFonts w:cs="Arial"/>
                <w:sz w:val="22"/>
                <w:szCs w:val="22"/>
              </w:rPr>
            </w:pPr>
            <w:r w:rsidRPr="0018384D">
              <w:rPr>
                <w:rFonts w:cs="Arial"/>
                <w:sz w:val="22"/>
                <w:szCs w:val="22"/>
              </w:rPr>
              <w:t>C</w:t>
            </w:r>
          </w:p>
        </w:tc>
        <w:tc>
          <w:tcPr>
            <w:tcW w:w="1251" w:type="dxa"/>
            <w:tcBorders>
              <w:top w:val="nil"/>
              <w:left w:val="nil"/>
              <w:bottom w:val="nil"/>
              <w:right w:val="nil"/>
            </w:tcBorders>
            <w:shd w:val="clear" w:color="auto" w:fill="auto"/>
            <w:noWrap/>
            <w:vAlign w:val="bottom"/>
          </w:tcPr>
          <w:p w14:paraId="036DDD53" w14:textId="77777777" w:rsidR="00AB772F" w:rsidRPr="0018384D" w:rsidRDefault="00AB772F" w:rsidP="00AB772F">
            <w:pPr>
              <w:jc w:val="center"/>
              <w:rPr>
                <w:rFonts w:cs="Arial"/>
                <w:sz w:val="22"/>
                <w:szCs w:val="22"/>
              </w:rPr>
            </w:pPr>
            <w:r w:rsidRPr="0018384D">
              <w:rPr>
                <w:rFonts w:cs="Arial"/>
                <w:sz w:val="22"/>
                <w:szCs w:val="22"/>
              </w:rPr>
              <w:t>0.5</w:t>
            </w:r>
          </w:p>
        </w:tc>
        <w:tc>
          <w:tcPr>
            <w:tcW w:w="729" w:type="dxa"/>
            <w:tcBorders>
              <w:top w:val="nil"/>
              <w:left w:val="nil"/>
              <w:bottom w:val="nil"/>
              <w:right w:val="nil"/>
            </w:tcBorders>
            <w:shd w:val="clear" w:color="auto" w:fill="auto"/>
            <w:noWrap/>
            <w:vAlign w:val="bottom"/>
          </w:tcPr>
          <w:p w14:paraId="28D07326" w14:textId="77777777" w:rsidR="00AB772F" w:rsidRPr="0018384D" w:rsidRDefault="00AB772F" w:rsidP="00AB772F">
            <w:pPr>
              <w:jc w:val="center"/>
              <w:rPr>
                <w:rFonts w:cs="Arial"/>
                <w:sz w:val="22"/>
                <w:szCs w:val="22"/>
              </w:rPr>
            </w:pPr>
            <w:r w:rsidRPr="0018384D">
              <w:rPr>
                <w:rFonts w:cs="Arial"/>
                <w:sz w:val="22"/>
                <w:szCs w:val="22"/>
              </w:rPr>
              <w:t>5</w:t>
            </w:r>
          </w:p>
        </w:tc>
        <w:tc>
          <w:tcPr>
            <w:tcW w:w="1791" w:type="dxa"/>
            <w:tcBorders>
              <w:top w:val="nil"/>
              <w:left w:val="nil"/>
              <w:bottom w:val="nil"/>
              <w:right w:val="nil"/>
            </w:tcBorders>
            <w:shd w:val="clear" w:color="auto" w:fill="auto"/>
            <w:noWrap/>
            <w:vAlign w:val="bottom"/>
          </w:tcPr>
          <w:p w14:paraId="5FDE4E67" w14:textId="77777777" w:rsidR="00AB772F" w:rsidRPr="0018384D" w:rsidRDefault="00AB772F" w:rsidP="00AB772F">
            <w:pPr>
              <w:jc w:val="center"/>
              <w:rPr>
                <w:rFonts w:cs="Arial"/>
                <w:sz w:val="22"/>
                <w:szCs w:val="22"/>
              </w:rPr>
            </w:pPr>
            <w:r w:rsidRPr="0018384D">
              <w:rPr>
                <w:rFonts w:cs="Arial"/>
                <w:sz w:val="22"/>
                <w:szCs w:val="22"/>
              </w:rPr>
              <w:t>0.111803</w:t>
            </w:r>
          </w:p>
        </w:tc>
      </w:tr>
      <w:tr w:rsidR="00AB772F" w:rsidRPr="0018384D" w14:paraId="4B577DCC" w14:textId="77777777">
        <w:trPr>
          <w:trHeight w:val="264"/>
        </w:trPr>
        <w:tc>
          <w:tcPr>
            <w:tcW w:w="1161" w:type="dxa"/>
            <w:tcBorders>
              <w:top w:val="nil"/>
              <w:left w:val="nil"/>
              <w:bottom w:val="nil"/>
              <w:right w:val="nil"/>
            </w:tcBorders>
            <w:shd w:val="clear" w:color="auto" w:fill="auto"/>
            <w:noWrap/>
            <w:vAlign w:val="bottom"/>
          </w:tcPr>
          <w:p w14:paraId="4312F1F9" w14:textId="77777777" w:rsidR="00AB772F" w:rsidRPr="0018384D" w:rsidRDefault="00AB772F" w:rsidP="00AB772F">
            <w:pPr>
              <w:jc w:val="center"/>
              <w:rPr>
                <w:rFonts w:cs="Arial"/>
                <w:sz w:val="22"/>
                <w:szCs w:val="22"/>
              </w:rPr>
            </w:pPr>
            <w:r w:rsidRPr="0018384D">
              <w:rPr>
                <w:rFonts w:cs="Arial"/>
                <w:sz w:val="22"/>
                <w:szCs w:val="22"/>
              </w:rPr>
              <w:t>C</w:t>
            </w:r>
          </w:p>
        </w:tc>
        <w:tc>
          <w:tcPr>
            <w:tcW w:w="1251" w:type="dxa"/>
            <w:tcBorders>
              <w:top w:val="nil"/>
              <w:left w:val="nil"/>
              <w:bottom w:val="nil"/>
              <w:right w:val="nil"/>
            </w:tcBorders>
            <w:shd w:val="clear" w:color="auto" w:fill="auto"/>
            <w:noWrap/>
            <w:vAlign w:val="bottom"/>
          </w:tcPr>
          <w:p w14:paraId="48D9A4B7" w14:textId="77777777" w:rsidR="00AB772F" w:rsidRPr="0018384D" w:rsidRDefault="00AB772F" w:rsidP="00AB772F">
            <w:pPr>
              <w:jc w:val="center"/>
              <w:rPr>
                <w:rFonts w:cs="Arial"/>
                <w:sz w:val="22"/>
                <w:szCs w:val="22"/>
              </w:rPr>
            </w:pPr>
            <w:r w:rsidRPr="0018384D">
              <w:rPr>
                <w:rFonts w:cs="Arial"/>
                <w:sz w:val="22"/>
                <w:szCs w:val="22"/>
              </w:rPr>
              <w:t>0.5</w:t>
            </w:r>
          </w:p>
        </w:tc>
        <w:tc>
          <w:tcPr>
            <w:tcW w:w="729" w:type="dxa"/>
            <w:tcBorders>
              <w:top w:val="nil"/>
              <w:left w:val="nil"/>
              <w:bottom w:val="nil"/>
              <w:right w:val="nil"/>
            </w:tcBorders>
            <w:shd w:val="clear" w:color="auto" w:fill="auto"/>
            <w:noWrap/>
            <w:vAlign w:val="bottom"/>
          </w:tcPr>
          <w:p w14:paraId="6090D05A" w14:textId="77777777" w:rsidR="00AB772F" w:rsidRPr="0018384D" w:rsidRDefault="00AB772F" w:rsidP="00AB772F">
            <w:pPr>
              <w:jc w:val="center"/>
              <w:rPr>
                <w:rFonts w:cs="Arial"/>
                <w:sz w:val="22"/>
                <w:szCs w:val="22"/>
              </w:rPr>
            </w:pPr>
            <w:r w:rsidRPr="0018384D">
              <w:rPr>
                <w:rFonts w:cs="Arial"/>
                <w:sz w:val="22"/>
                <w:szCs w:val="22"/>
              </w:rPr>
              <w:t>6</w:t>
            </w:r>
          </w:p>
        </w:tc>
        <w:tc>
          <w:tcPr>
            <w:tcW w:w="1791" w:type="dxa"/>
            <w:tcBorders>
              <w:top w:val="nil"/>
              <w:left w:val="nil"/>
              <w:bottom w:val="nil"/>
              <w:right w:val="nil"/>
            </w:tcBorders>
            <w:shd w:val="clear" w:color="auto" w:fill="auto"/>
            <w:noWrap/>
            <w:vAlign w:val="bottom"/>
          </w:tcPr>
          <w:p w14:paraId="2E95FEAA" w14:textId="77777777" w:rsidR="00AB772F" w:rsidRPr="0018384D" w:rsidRDefault="00AB772F" w:rsidP="00AB772F">
            <w:pPr>
              <w:jc w:val="center"/>
              <w:rPr>
                <w:rFonts w:cs="Arial"/>
                <w:sz w:val="22"/>
                <w:szCs w:val="22"/>
              </w:rPr>
            </w:pPr>
            <w:r w:rsidRPr="0018384D">
              <w:rPr>
                <w:rFonts w:cs="Arial"/>
                <w:sz w:val="22"/>
                <w:szCs w:val="22"/>
              </w:rPr>
              <w:t>0.091287</w:t>
            </w:r>
          </w:p>
        </w:tc>
      </w:tr>
      <w:tr w:rsidR="00AB772F" w:rsidRPr="0018384D" w14:paraId="219C4104" w14:textId="77777777">
        <w:trPr>
          <w:trHeight w:val="264"/>
        </w:trPr>
        <w:tc>
          <w:tcPr>
            <w:tcW w:w="1161" w:type="dxa"/>
            <w:tcBorders>
              <w:top w:val="nil"/>
              <w:left w:val="nil"/>
              <w:bottom w:val="nil"/>
              <w:right w:val="nil"/>
            </w:tcBorders>
            <w:shd w:val="clear" w:color="auto" w:fill="auto"/>
            <w:noWrap/>
            <w:vAlign w:val="bottom"/>
          </w:tcPr>
          <w:p w14:paraId="7681E43B" w14:textId="77777777" w:rsidR="00AB772F" w:rsidRPr="0018384D" w:rsidRDefault="00AB772F" w:rsidP="00AB772F">
            <w:pPr>
              <w:jc w:val="center"/>
              <w:rPr>
                <w:rFonts w:cs="Arial"/>
                <w:sz w:val="22"/>
                <w:szCs w:val="22"/>
              </w:rPr>
            </w:pPr>
            <w:r w:rsidRPr="0018384D">
              <w:rPr>
                <w:rFonts w:cs="Arial"/>
                <w:sz w:val="22"/>
                <w:szCs w:val="22"/>
              </w:rPr>
              <w:t>C</w:t>
            </w:r>
          </w:p>
        </w:tc>
        <w:tc>
          <w:tcPr>
            <w:tcW w:w="1251" w:type="dxa"/>
            <w:tcBorders>
              <w:top w:val="nil"/>
              <w:left w:val="nil"/>
              <w:bottom w:val="nil"/>
              <w:right w:val="nil"/>
            </w:tcBorders>
            <w:shd w:val="clear" w:color="auto" w:fill="auto"/>
            <w:noWrap/>
            <w:vAlign w:val="bottom"/>
          </w:tcPr>
          <w:p w14:paraId="701DA590" w14:textId="77777777" w:rsidR="00AB772F" w:rsidRPr="0018384D" w:rsidRDefault="00AB772F" w:rsidP="00AB772F">
            <w:pPr>
              <w:jc w:val="center"/>
              <w:rPr>
                <w:rFonts w:cs="Arial"/>
                <w:sz w:val="22"/>
                <w:szCs w:val="22"/>
              </w:rPr>
            </w:pPr>
            <w:r w:rsidRPr="0018384D">
              <w:rPr>
                <w:rFonts w:cs="Arial"/>
                <w:sz w:val="22"/>
                <w:szCs w:val="22"/>
              </w:rPr>
              <w:t>0.5</w:t>
            </w:r>
          </w:p>
        </w:tc>
        <w:tc>
          <w:tcPr>
            <w:tcW w:w="729" w:type="dxa"/>
            <w:tcBorders>
              <w:top w:val="nil"/>
              <w:left w:val="nil"/>
              <w:bottom w:val="nil"/>
              <w:right w:val="nil"/>
            </w:tcBorders>
            <w:shd w:val="clear" w:color="auto" w:fill="auto"/>
            <w:noWrap/>
            <w:vAlign w:val="bottom"/>
          </w:tcPr>
          <w:p w14:paraId="3C658883" w14:textId="77777777" w:rsidR="00AB772F" w:rsidRPr="0018384D" w:rsidRDefault="00AB772F" w:rsidP="00AB772F">
            <w:pPr>
              <w:jc w:val="center"/>
              <w:rPr>
                <w:rFonts w:cs="Arial"/>
                <w:sz w:val="22"/>
                <w:szCs w:val="22"/>
              </w:rPr>
            </w:pPr>
            <w:r w:rsidRPr="0018384D">
              <w:rPr>
                <w:rFonts w:cs="Arial"/>
                <w:sz w:val="22"/>
                <w:szCs w:val="22"/>
              </w:rPr>
              <w:t>7</w:t>
            </w:r>
          </w:p>
        </w:tc>
        <w:tc>
          <w:tcPr>
            <w:tcW w:w="1791" w:type="dxa"/>
            <w:tcBorders>
              <w:top w:val="nil"/>
              <w:left w:val="nil"/>
              <w:bottom w:val="nil"/>
              <w:right w:val="nil"/>
            </w:tcBorders>
            <w:shd w:val="clear" w:color="auto" w:fill="auto"/>
            <w:noWrap/>
            <w:vAlign w:val="bottom"/>
          </w:tcPr>
          <w:p w14:paraId="1E32E587" w14:textId="77777777" w:rsidR="00AB772F" w:rsidRPr="0018384D" w:rsidRDefault="00AB772F" w:rsidP="00AB772F">
            <w:pPr>
              <w:jc w:val="center"/>
              <w:rPr>
                <w:rFonts w:cs="Arial"/>
                <w:sz w:val="22"/>
                <w:szCs w:val="22"/>
              </w:rPr>
            </w:pPr>
            <w:r w:rsidRPr="0018384D">
              <w:rPr>
                <w:rFonts w:cs="Arial"/>
                <w:sz w:val="22"/>
                <w:szCs w:val="22"/>
              </w:rPr>
              <w:t>0.077152</w:t>
            </w:r>
          </w:p>
        </w:tc>
      </w:tr>
      <w:tr w:rsidR="00AB772F" w:rsidRPr="0018384D" w14:paraId="41721AAF" w14:textId="77777777">
        <w:trPr>
          <w:trHeight w:val="264"/>
        </w:trPr>
        <w:tc>
          <w:tcPr>
            <w:tcW w:w="1161" w:type="dxa"/>
            <w:tcBorders>
              <w:top w:val="nil"/>
              <w:left w:val="nil"/>
              <w:bottom w:val="nil"/>
              <w:right w:val="nil"/>
            </w:tcBorders>
            <w:shd w:val="clear" w:color="auto" w:fill="auto"/>
            <w:noWrap/>
            <w:vAlign w:val="bottom"/>
          </w:tcPr>
          <w:p w14:paraId="0276E92F" w14:textId="77777777" w:rsidR="00AB772F" w:rsidRPr="0018384D" w:rsidRDefault="00AB772F" w:rsidP="00AB772F">
            <w:pPr>
              <w:jc w:val="center"/>
              <w:rPr>
                <w:rFonts w:cs="Arial"/>
                <w:sz w:val="22"/>
                <w:szCs w:val="22"/>
              </w:rPr>
            </w:pPr>
            <w:r w:rsidRPr="0018384D">
              <w:rPr>
                <w:rFonts w:cs="Arial"/>
                <w:sz w:val="22"/>
                <w:szCs w:val="22"/>
              </w:rPr>
              <w:t>C</w:t>
            </w:r>
          </w:p>
        </w:tc>
        <w:tc>
          <w:tcPr>
            <w:tcW w:w="1251" w:type="dxa"/>
            <w:tcBorders>
              <w:top w:val="nil"/>
              <w:left w:val="nil"/>
              <w:bottom w:val="nil"/>
              <w:right w:val="nil"/>
            </w:tcBorders>
            <w:shd w:val="clear" w:color="auto" w:fill="auto"/>
            <w:noWrap/>
            <w:vAlign w:val="bottom"/>
          </w:tcPr>
          <w:p w14:paraId="26DC626E" w14:textId="77777777" w:rsidR="00AB772F" w:rsidRPr="0018384D" w:rsidRDefault="00AB772F" w:rsidP="00AB772F">
            <w:pPr>
              <w:jc w:val="center"/>
              <w:rPr>
                <w:rFonts w:cs="Arial"/>
                <w:sz w:val="22"/>
                <w:szCs w:val="22"/>
              </w:rPr>
            </w:pPr>
            <w:r w:rsidRPr="0018384D">
              <w:rPr>
                <w:rFonts w:cs="Arial"/>
                <w:sz w:val="22"/>
                <w:szCs w:val="22"/>
              </w:rPr>
              <w:t>0.5</w:t>
            </w:r>
          </w:p>
        </w:tc>
        <w:tc>
          <w:tcPr>
            <w:tcW w:w="729" w:type="dxa"/>
            <w:tcBorders>
              <w:top w:val="nil"/>
              <w:left w:val="nil"/>
              <w:bottom w:val="nil"/>
              <w:right w:val="nil"/>
            </w:tcBorders>
            <w:shd w:val="clear" w:color="auto" w:fill="auto"/>
            <w:noWrap/>
            <w:vAlign w:val="bottom"/>
          </w:tcPr>
          <w:p w14:paraId="6FB8CBD6" w14:textId="77777777" w:rsidR="00AB772F" w:rsidRPr="0018384D" w:rsidRDefault="00AB772F" w:rsidP="00AB772F">
            <w:pPr>
              <w:jc w:val="center"/>
              <w:rPr>
                <w:rFonts w:cs="Arial"/>
                <w:sz w:val="22"/>
                <w:szCs w:val="22"/>
              </w:rPr>
            </w:pPr>
            <w:r w:rsidRPr="0018384D">
              <w:rPr>
                <w:rFonts w:cs="Arial"/>
                <w:sz w:val="22"/>
                <w:szCs w:val="22"/>
              </w:rPr>
              <w:t>8</w:t>
            </w:r>
          </w:p>
        </w:tc>
        <w:tc>
          <w:tcPr>
            <w:tcW w:w="1791" w:type="dxa"/>
            <w:tcBorders>
              <w:top w:val="nil"/>
              <w:left w:val="nil"/>
              <w:bottom w:val="nil"/>
              <w:right w:val="nil"/>
            </w:tcBorders>
            <w:shd w:val="clear" w:color="auto" w:fill="auto"/>
            <w:noWrap/>
            <w:vAlign w:val="bottom"/>
          </w:tcPr>
          <w:p w14:paraId="1F70B23A" w14:textId="77777777" w:rsidR="00AB772F" w:rsidRPr="0018384D" w:rsidRDefault="00AB772F" w:rsidP="00AB772F">
            <w:pPr>
              <w:jc w:val="center"/>
              <w:rPr>
                <w:rFonts w:cs="Arial"/>
                <w:sz w:val="22"/>
                <w:szCs w:val="22"/>
              </w:rPr>
            </w:pPr>
            <w:r w:rsidRPr="0018384D">
              <w:rPr>
                <w:rFonts w:cs="Arial"/>
                <w:sz w:val="22"/>
                <w:szCs w:val="22"/>
              </w:rPr>
              <w:t>0.066815</w:t>
            </w:r>
          </w:p>
        </w:tc>
      </w:tr>
    </w:tbl>
    <w:p w14:paraId="51768D94"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t xml:space="preserve"> </w:t>
      </w:r>
    </w:p>
    <w:p w14:paraId="4C225715"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br w:type="page"/>
      </w:r>
      <w:r w:rsidRPr="0018384D">
        <w:rPr>
          <w:rFonts w:cs="Arial"/>
          <w:sz w:val="22"/>
          <w:szCs w:val="22"/>
        </w:rPr>
        <w:lastRenderedPageBreak/>
        <w:t>Shown below are the same data as above sorted according to the priority values. In addition the awarded seats are determined and shown:</w:t>
      </w:r>
    </w:p>
    <w:p w14:paraId="5C73A52E" w14:textId="77777777" w:rsidR="00AB772F" w:rsidRPr="0018384D" w:rsidRDefault="00AB772F" w:rsidP="00AB772F">
      <w:pPr>
        <w:autoSpaceDE w:val="0"/>
        <w:autoSpaceDN w:val="0"/>
        <w:adjustRightInd w:val="0"/>
        <w:jc w:val="both"/>
        <w:rPr>
          <w:rFonts w:cs="Arial"/>
          <w:sz w:val="22"/>
          <w:szCs w:val="22"/>
        </w:rPr>
      </w:pPr>
    </w:p>
    <w:tbl>
      <w:tblPr>
        <w:tblW w:w="5761" w:type="dxa"/>
        <w:tblInd w:w="96" w:type="dxa"/>
        <w:tblLook w:val="0000" w:firstRow="0" w:lastRow="0" w:firstColumn="0" w:lastColumn="0" w:noHBand="0" w:noVBand="0"/>
      </w:tblPr>
      <w:tblGrid>
        <w:gridCol w:w="1161"/>
        <w:gridCol w:w="1371"/>
        <w:gridCol w:w="609"/>
        <w:gridCol w:w="1791"/>
        <w:gridCol w:w="1060"/>
      </w:tblGrid>
      <w:tr w:rsidR="00AB772F" w:rsidRPr="0018384D" w14:paraId="7B515E59" w14:textId="77777777">
        <w:trPr>
          <w:trHeight w:val="264"/>
        </w:trPr>
        <w:tc>
          <w:tcPr>
            <w:tcW w:w="1161" w:type="dxa"/>
            <w:tcBorders>
              <w:top w:val="nil"/>
              <w:left w:val="nil"/>
              <w:bottom w:val="nil"/>
              <w:right w:val="nil"/>
            </w:tcBorders>
            <w:shd w:val="clear" w:color="auto" w:fill="auto"/>
            <w:noWrap/>
            <w:vAlign w:val="bottom"/>
          </w:tcPr>
          <w:p w14:paraId="5B94CCC5" w14:textId="77777777" w:rsidR="00AB772F" w:rsidRPr="0018384D" w:rsidRDefault="00AB772F" w:rsidP="00AB772F">
            <w:pPr>
              <w:jc w:val="center"/>
              <w:rPr>
                <w:rFonts w:cs="Arial"/>
                <w:sz w:val="22"/>
                <w:szCs w:val="22"/>
              </w:rPr>
            </w:pPr>
            <w:r w:rsidRPr="0018384D">
              <w:rPr>
                <w:rFonts w:cs="Arial"/>
                <w:sz w:val="22"/>
                <w:szCs w:val="22"/>
              </w:rPr>
              <w:t>College</w:t>
            </w:r>
          </w:p>
        </w:tc>
        <w:tc>
          <w:tcPr>
            <w:tcW w:w="1371" w:type="dxa"/>
            <w:tcBorders>
              <w:top w:val="nil"/>
              <w:left w:val="nil"/>
              <w:bottom w:val="nil"/>
              <w:right w:val="nil"/>
            </w:tcBorders>
            <w:shd w:val="clear" w:color="auto" w:fill="auto"/>
            <w:noWrap/>
            <w:vAlign w:val="bottom"/>
          </w:tcPr>
          <w:p w14:paraId="76809374" w14:textId="77777777" w:rsidR="00AB772F" w:rsidRPr="0018384D" w:rsidRDefault="00AB772F" w:rsidP="00AB772F">
            <w:pPr>
              <w:jc w:val="center"/>
              <w:rPr>
                <w:rFonts w:cs="Arial"/>
                <w:sz w:val="22"/>
                <w:szCs w:val="22"/>
              </w:rPr>
            </w:pPr>
            <w:r w:rsidRPr="0018384D">
              <w:rPr>
                <w:rFonts w:cs="Arial"/>
                <w:sz w:val="22"/>
                <w:szCs w:val="22"/>
              </w:rPr>
              <w:t>Iu = Index</w:t>
            </w:r>
          </w:p>
        </w:tc>
        <w:tc>
          <w:tcPr>
            <w:tcW w:w="609" w:type="dxa"/>
            <w:tcBorders>
              <w:top w:val="nil"/>
              <w:left w:val="nil"/>
              <w:bottom w:val="nil"/>
              <w:right w:val="nil"/>
            </w:tcBorders>
            <w:shd w:val="clear" w:color="auto" w:fill="auto"/>
            <w:noWrap/>
            <w:vAlign w:val="bottom"/>
          </w:tcPr>
          <w:p w14:paraId="3DA5CCF1" w14:textId="77777777" w:rsidR="00AB772F" w:rsidRPr="0018384D" w:rsidRDefault="00AB772F" w:rsidP="00AB772F">
            <w:pPr>
              <w:jc w:val="center"/>
              <w:rPr>
                <w:rFonts w:cs="Arial"/>
                <w:sz w:val="22"/>
                <w:szCs w:val="22"/>
              </w:rPr>
            </w:pPr>
            <w:r w:rsidRPr="0018384D">
              <w:rPr>
                <w:rFonts w:cs="Arial"/>
                <w:sz w:val="22"/>
                <w:szCs w:val="22"/>
              </w:rPr>
              <w:t>n</w:t>
            </w:r>
          </w:p>
        </w:tc>
        <w:tc>
          <w:tcPr>
            <w:tcW w:w="1791" w:type="dxa"/>
            <w:tcBorders>
              <w:top w:val="nil"/>
              <w:left w:val="nil"/>
              <w:bottom w:val="nil"/>
              <w:right w:val="nil"/>
            </w:tcBorders>
            <w:shd w:val="clear" w:color="auto" w:fill="auto"/>
            <w:noWrap/>
            <w:vAlign w:val="bottom"/>
          </w:tcPr>
          <w:p w14:paraId="1CB40083" w14:textId="77777777" w:rsidR="00AB772F" w:rsidRPr="0018384D" w:rsidRDefault="00AB772F" w:rsidP="00AB772F">
            <w:pPr>
              <w:jc w:val="center"/>
              <w:rPr>
                <w:rFonts w:cs="Arial"/>
                <w:sz w:val="22"/>
                <w:szCs w:val="22"/>
              </w:rPr>
            </w:pPr>
            <w:r w:rsidRPr="0018384D">
              <w:rPr>
                <w:rFonts w:cs="Arial"/>
                <w:sz w:val="22"/>
                <w:szCs w:val="22"/>
              </w:rPr>
              <w:t>Priority value =</w:t>
            </w:r>
          </w:p>
          <w:p w14:paraId="40845597" w14:textId="77777777" w:rsidR="00AB772F" w:rsidRPr="0018384D" w:rsidRDefault="00AB772F" w:rsidP="00AB772F">
            <w:pPr>
              <w:jc w:val="center"/>
              <w:rPr>
                <w:rFonts w:cs="Arial"/>
                <w:sz w:val="22"/>
                <w:szCs w:val="22"/>
              </w:rPr>
            </w:pPr>
            <w:r w:rsidRPr="0018384D">
              <w:rPr>
                <w:rFonts w:cs="Arial"/>
                <w:position w:val="-12"/>
                <w:sz w:val="22"/>
                <w:szCs w:val="22"/>
              </w:rPr>
              <w:object w:dxaOrig="1420" w:dyaOrig="400" w14:anchorId="7B3CE2D3">
                <v:shape id="_x0000_i1026" type="#_x0000_t75" style="width:71.25pt;height:19.5pt" o:ole="">
                  <v:imagedata r:id="rId13" o:title=""/>
                </v:shape>
                <o:OLEObject Type="Embed" ProgID="Equation.3" ShapeID="_x0000_i1026" DrawAspect="Content" ObjectID="_1580305232" r:id="rId14"/>
              </w:object>
            </w:r>
          </w:p>
        </w:tc>
        <w:tc>
          <w:tcPr>
            <w:tcW w:w="829" w:type="dxa"/>
            <w:tcBorders>
              <w:top w:val="nil"/>
              <w:left w:val="nil"/>
              <w:bottom w:val="nil"/>
              <w:right w:val="nil"/>
            </w:tcBorders>
            <w:shd w:val="clear" w:color="auto" w:fill="auto"/>
            <w:noWrap/>
            <w:vAlign w:val="bottom"/>
          </w:tcPr>
          <w:p w14:paraId="2FD45DF2" w14:textId="77777777" w:rsidR="00AB772F" w:rsidRPr="0018384D" w:rsidRDefault="00AB772F" w:rsidP="00AB772F">
            <w:pPr>
              <w:jc w:val="center"/>
              <w:rPr>
                <w:rFonts w:cs="Arial"/>
                <w:sz w:val="22"/>
                <w:szCs w:val="22"/>
              </w:rPr>
            </w:pPr>
            <w:r w:rsidRPr="0018384D">
              <w:rPr>
                <w:rFonts w:cs="Arial"/>
                <w:sz w:val="22"/>
                <w:szCs w:val="22"/>
              </w:rPr>
              <w:t>awarded</w:t>
            </w:r>
          </w:p>
          <w:p w14:paraId="0124C976" w14:textId="77777777" w:rsidR="00AB772F" w:rsidRPr="0018384D" w:rsidRDefault="00AB772F" w:rsidP="00AB772F">
            <w:pPr>
              <w:jc w:val="center"/>
              <w:rPr>
                <w:rFonts w:cs="Arial"/>
                <w:sz w:val="22"/>
                <w:szCs w:val="22"/>
              </w:rPr>
            </w:pPr>
            <w:r w:rsidRPr="0018384D">
              <w:rPr>
                <w:rFonts w:cs="Arial"/>
                <w:sz w:val="22"/>
                <w:szCs w:val="22"/>
              </w:rPr>
              <w:t>seat #</w:t>
            </w:r>
          </w:p>
        </w:tc>
      </w:tr>
      <w:tr w:rsidR="00AB772F" w:rsidRPr="0018384D" w14:paraId="79C96C54" w14:textId="77777777">
        <w:trPr>
          <w:trHeight w:val="264"/>
        </w:trPr>
        <w:tc>
          <w:tcPr>
            <w:tcW w:w="1161" w:type="dxa"/>
            <w:tcBorders>
              <w:top w:val="nil"/>
              <w:left w:val="nil"/>
              <w:bottom w:val="nil"/>
              <w:right w:val="nil"/>
            </w:tcBorders>
            <w:shd w:val="clear" w:color="auto" w:fill="auto"/>
            <w:noWrap/>
            <w:vAlign w:val="bottom"/>
          </w:tcPr>
          <w:p w14:paraId="7B9D7C28" w14:textId="77777777" w:rsidR="00AB772F" w:rsidRPr="0018384D" w:rsidRDefault="00AB772F" w:rsidP="00AB772F">
            <w:pPr>
              <w:jc w:val="center"/>
              <w:rPr>
                <w:rFonts w:cs="Arial"/>
                <w:sz w:val="22"/>
                <w:szCs w:val="22"/>
              </w:rPr>
            </w:pPr>
          </w:p>
        </w:tc>
        <w:tc>
          <w:tcPr>
            <w:tcW w:w="1371" w:type="dxa"/>
            <w:tcBorders>
              <w:top w:val="nil"/>
              <w:left w:val="nil"/>
              <w:bottom w:val="nil"/>
              <w:right w:val="nil"/>
            </w:tcBorders>
            <w:shd w:val="clear" w:color="auto" w:fill="auto"/>
            <w:noWrap/>
            <w:vAlign w:val="bottom"/>
          </w:tcPr>
          <w:p w14:paraId="63B111A0" w14:textId="77777777" w:rsidR="00AB772F" w:rsidRPr="0018384D" w:rsidRDefault="00AB772F" w:rsidP="00AB772F">
            <w:pPr>
              <w:jc w:val="center"/>
              <w:rPr>
                <w:rFonts w:cs="Arial"/>
                <w:sz w:val="22"/>
                <w:szCs w:val="22"/>
              </w:rPr>
            </w:pPr>
          </w:p>
        </w:tc>
        <w:tc>
          <w:tcPr>
            <w:tcW w:w="609" w:type="dxa"/>
            <w:tcBorders>
              <w:top w:val="nil"/>
              <w:left w:val="nil"/>
              <w:bottom w:val="nil"/>
              <w:right w:val="nil"/>
            </w:tcBorders>
            <w:shd w:val="clear" w:color="auto" w:fill="auto"/>
            <w:noWrap/>
            <w:vAlign w:val="bottom"/>
          </w:tcPr>
          <w:p w14:paraId="1AFE1426" w14:textId="77777777" w:rsidR="00AB772F" w:rsidRPr="0018384D" w:rsidRDefault="00AB772F" w:rsidP="00AB772F">
            <w:pPr>
              <w:jc w:val="center"/>
              <w:rPr>
                <w:rFonts w:cs="Arial"/>
                <w:sz w:val="22"/>
                <w:szCs w:val="22"/>
              </w:rPr>
            </w:pPr>
          </w:p>
        </w:tc>
        <w:tc>
          <w:tcPr>
            <w:tcW w:w="1791" w:type="dxa"/>
            <w:tcBorders>
              <w:top w:val="nil"/>
              <w:left w:val="nil"/>
              <w:bottom w:val="nil"/>
              <w:right w:val="nil"/>
            </w:tcBorders>
            <w:shd w:val="clear" w:color="auto" w:fill="auto"/>
            <w:noWrap/>
            <w:vAlign w:val="bottom"/>
          </w:tcPr>
          <w:p w14:paraId="2057B44C" w14:textId="77777777" w:rsidR="00AB772F" w:rsidRPr="0018384D" w:rsidRDefault="00AB772F" w:rsidP="00AB772F">
            <w:pPr>
              <w:jc w:val="center"/>
              <w:rPr>
                <w:rFonts w:cs="Arial"/>
                <w:sz w:val="22"/>
                <w:szCs w:val="22"/>
              </w:rPr>
            </w:pPr>
          </w:p>
        </w:tc>
        <w:tc>
          <w:tcPr>
            <w:tcW w:w="829" w:type="dxa"/>
            <w:tcBorders>
              <w:top w:val="nil"/>
              <w:left w:val="nil"/>
              <w:bottom w:val="nil"/>
              <w:right w:val="nil"/>
            </w:tcBorders>
            <w:shd w:val="clear" w:color="auto" w:fill="auto"/>
            <w:noWrap/>
            <w:vAlign w:val="bottom"/>
          </w:tcPr>
          <w:p w14:paraId="5FAC8DD1" w14:textId="77777777" w:rsidR="00AB772F" w:rsidRPr="0018384D" w:rsidRDefault="00AB772F" w:rsidP="00AB772F">
            <w:pPr>
              <w:jc w:val="center"/>
              <w:rPr>
                <w:rFonts w:cs="Arial"/>
                <w:sz w:val="22"/>
                <w:szCs w:val="22"/>
              </w:rPr>
            </w:pPr>
          </w:p>
        </w:tc>
      </w:tr>
      <w:tr w:rsidR="00AB772F" w:rsidRPr="0018384D" w14:paraId="5201C65B" w14:textId="77777777">
        <w:trPr>
          <w:trHeight w:val="264"/>
        </w:trPr>
        <w:tc>
          <w:tcPr>
            <w:tcW w:w="1161" w:type="dxa"/>
            <w:tcBorders>
              <w:top w:val="nil"/>
              <w:left w:val="nil"/>
              <w:bottom w:val="nil"/>
              <w:right w:val="nil"/>
            </w:tcBorders>
            <w:shd w:val="clear" w:color="auto" w:fill="auto"/>
            <w:noWrap/>
            <w:vAlign w:val="bottom"/>
          </w:tcPr>
          <w:p w14:paraId="3F4DD7D0" w14:textId="77777777" w:rsidR="00AB772F" w:rsidRPr="0018384D" w:rsidRDefault="00AB772F" w:rsidP="00AB772F">
            <w:pPr>
              <w:jc w:val="center"/>
              <w:rPr>
                <w:rFonts w:cs="Arial"/>
                <w:sz w:val="22"/>
                <w:szCs w:val="22"/>
              </w:rPr>
            </w:pPr>
            <w:r w:rsidRPr="0018384D">
              <w:rPr>
                <w:rFonts w:cs="Arial"/>
                <w:sz w:val="22"/>
                <w:szCs w:val="22"/>
              </w:rPr>
              <w:t>A</w:t>
            </w:r>
          </w:p>
        </w:tc>
        <w:tc>
          <w:tcPr>
            <w:tcW w:w="1371" w:type="dxa"/>
            <w:tcBorders>
              <w:top w:val="nil"/>
              <w:left w:val="nil"/>
              <w:bottom w:val="nil"/>
              <w:right w:val="nil"/>
            </w:tcBorders>
            <w:shd w:val="clear" w:color="auto" w:fill="auto"/>
            <w:noWrap/>
            <w:vAlign w:val="bottom"/>
          </w:tcPr>
          <w:p w14:paraId="285D25CC" w14:textId="77777777" w:rsidR="00AB772F" w:rsidRPr="0018384D" w:rsidRDefault="00AB772F" w:rsidP="00AB772F">
            <w:pPr>
              <w:jc w:val="center"/>
              <w:rPr>
                <w:rFonts w:cs="Arial"/>
                <w:sz w:val="22"/>
                <w:szCs w:val="22"/>
              </w:rPr>
            </w:pPr>
            <w:r w:rsidRPr="0018384D">
              <w:rPr>
                <w:rFonts w:cs="Arial"/>
                <w:sz w:val="22"/>
                <w:szCs w:val="22"/>
              </w:rPr>
              <w:t>0.2</w:t>
            </w:r>
          </w:p>
        </w:tc>
        <w:tc>
          <w:tcPr>
            <w:tcW w:w="609" w:type="dxa"/>
            <w:tcBorders>
              <w:top w:val="nil"/>
              <w:left w:val="nil"/>
              <w:bottom w:val="nil"/>
              <w:right w:val="nil"/>
            </w:tcBorders>
            <w:shd w:val="clear" w:color="auto" w:fill="auto"/>
            <w:noWrap/>
            <w:vAlign w:val="bottom"/>
          </w:tcPr>
          <w:p w14:paraId="187FD7C8" w14:textId="77777777" w:rsidR="00AB772F" w:rsidRPr="0018384D" w:rsidRDefault="00AB772F" w:rsidP="00AB772F">
            <w:pPr>
              <w:jc w:val="center"/>
              <w:rPr>
                <w:rFonts w:cs="Arial"/>
                <w:sz w:val="22"/>
                <w:szCs w:val="22"/>
              </w:rPr>
            </w:pPr>
            <w:r w:rsidRPr="0018384D">
              <w:rPr>
                <w:rFonts w:cs="Arial"/>
                <w:sz w:val="22"/>
                <w:szCs w:val="22"/>
              </w:rPr>
              <w:t>1</w:t>
            </w:r>
          </w:p>
        </w:tc>
        <w:tc>
          <w:tcPr>
            <w:tcW w:w="1791" w:type="dxa"/>
            <w:tcBorders>
              <w:top w:val="nil"/>
              <w:left w:val="nil"/>
              <w:bottom w:val="nil"/>
              <w:right w:val="nil"/>
            </w:tcBorders>
            <w:shd w:val="clear" w:color="auto" w:fill="auto"/>
            <w:noWrap/>
            <w:vAlign w:val="bottom"/>
          </w:tcPr>
          <w:p w14:paraId="7B85D0DF" w14:textId="77777777" w:rsidR="00AB772F" w:rsidRPr="0018384D" w:rsidRDefault="00AB772F" w:rsidP="00AB772F">
            <w:pPr>
              <w:jc w:val="center"/>
              <w:rPr>
                <w:rFonts w:cs="Arial"/>
                <w:sz w:val="22"/>
                <w:szCs w:val="22"/>
              </w:rPr>
            </w:pPr>
            <w:r w:rsidRPr="0018384D">
              <w:rPr>
                <w:rFonts w:cs="Arial"/>
                <w:sz w:val="22"/>
                <w:szCs w:val="22"/>
              </w:rPr>
              <w:t>Large</w:t>
            </w:r>
          </w:p>
        </w:tc>
        <w:tc>
          <w:tcPr>
            <w:tcW w:w="829" w:type="dxa"/>
            <w:tcBorders>
              <w:top w:val="nil"/>
              <w:left w:val="nil"/>
              <w:bottom w:val="nil"/>
              <w:right w:val="nil"/>
            </w:tcBorders>
            <w:shd w:val="clear" w:color="auto" w:fill="auto"/>
            <w:noWrap/>
            <w:vAlign w:val="bottom"/>
          </w:tcPr>
          <w:p w14:paraId="57AAE436" w14:textId="77777777" w:rsidR="00AB772F" w:rsidRPr="0018384D" w:rsidRDefault="00AB772F" w:rsidP="00AB772F">
            <w:pPr>
              <w:jc w:val="center"/>
              <w:rPr>
                <w:rFonts w:cs="Arial"/>
                <w:sz w:val="22"/>
                <w:szCs w:val="22"/>
              </w:rPr>
            </w:pPr>
            <w:r w:rsidRPr="0018384D">
              <w:rPr>
                <w:rFonts w:cs="Arial"/>
                <w:sz w:val="22"/>
                <w:szCs w:val="22"/>
              </w:rPr>
              <w:t>1</w:t>
            </w:r>
          </w:p>
        </w:tc>
      </w:tr>
      <w:tr w:rsidR="00AB772F" w:rsidRPr="0018384D" w14:paraId="353062AD" w14:textId="77777777">
        <w:trPr>
          <w:trHeight w:val="264"/>
        </w:trPr>
        <w:tc>
          <w:tcPr>
            <w:tcW w:w="1161" w:type="dxa"/>
            <w:tcBorders>
              <w:top w:val="nil"/>
              <w:left w:val="nil"/>
              <w:bottom w:val="nil"/>
              <w:right w:val="nil"/>
            </w:tcBorders>
            <w:shd w:val="clear" w:color="auto" w:fill="auto"/>
            <w:noWrap/>
            <w:vAlign w:val="bottom"/>
          </w:tcPr>
          <w:p w14:paraId="292369A0" w14:textId="77777777" w:rsidR="00AB772F" w:rsidRPr="0018384D" w:rsidRDefault="00AB772F" w:rsidP="00AB772F">
            <w:pPr>
              <w:jc w:val="center"/>
              <w:rPr>
                <w:rFonts w:cs="Arial"/>
                <w:sz w:val="22"/>
                <w:szCs w:val="22"/>
              </w:rPr>
            </w:pPr>
            <w:r w:rsidRPr="0018384D">
              <w:rPr>
                <w:rFonts w:cs="Arial"/>
                <w:sz w:val="22"/>
                <w:szCs w:val="22"/>
              </w:rPr>
              <w:t>B</w:t>
            </w:r>
          </w:p>
        </w:tc>
        <w:tc>
          <w:tcPr>
            <w:tcW w:w="1371" w:type="dxa"/>
            <w:tcBorders>
              <w:top w:val="nil"/>
              <w:left w:val="nil"/>
              <w:bottom w:val="nil"/>
              <w:right w:val="nil"/>
            </w:tcBorders>
            <w:shd w:val="clear" w:color="auto" w:fill="auto"/>
            <w:noWrap/>
            <w:vAlign w:val="bottom"/>
          </w:tcPr>
          <w:p w14:paraId="4E97ED6D" w14:textId="77777777" w:rsidR="00AB772F" w:rsidRPr="0018384D" w:rsidRDefault="00AB772F" w:rsidP="00AB772F">
            <w:pPr>
              <w:jc w:val="center"/>
              <w:rPr>
                <w:rFonts w:cs="Arial"/>
                <w:sz w:val="22"/>
                <w:szCs w:val="22"/>
              </w:rPr>
            </w:pPr>
            <w:r w:rsidRPr="0018384D">
              <w:rPr>
                <w:rFonts w:cs="Arial"/>
                <w:sz w:val="22"/>
                <w:szCs w:val="22"/>
              </w:rPr>
              <w:t>0.3</w:t>
            </w:r>
          </w:p>
        </w:tc>
        <w:tc>
          <w:tcPr>
            <w:tcW w:w="609" w:type="dxa"/>
            <w:tcBorders>
              <w:top w:val="nil"/>
              <w:left w:val="nil"/>
              <w:bottom w:val="nil"/>
              <w:right w:val="nil"/>
            </w:tcBorders>
            <w:shd w:val="clear" w:color="auto" w:fill="auto"/>
            <w:noWrap/>
            <w:vAlign w:val="bottom"/>
          </w:tcPr>
          <w:p w14:paraId="357C4152" w14:textId="77777777" w:rsidR="00AB772F" w:rsidRPr="0018384D" w:rsidRDefault="00AB772F" w:rsidP="00AB772F">
            <w:pPr>
              <w:jc w:val="center"/>
              <w:rPr>
                <w:rFonts w:cs="Arial"/>
                <w:sz w:val="22"/>
                <w:szCs w:val="22"/>
              </w:rPr>
            </w:pPr>
            <w:r w:rsidRPr="0018384D">
              <w:rPr>
                <w:rFonts w:cs="Arial"/>
                <w:sz w:val="22"/>
                <w:szCs w:val="22"/>
              </w:rPr>
              <w:t>1</w:t>
            </w:r>
          </w:p>
        </w:tc>
        <w:tc>
          <w:tcPr>
            <w:tcW w:w="1791" w:type="dxa"/>
            <w:tcBorders>
              <w:top w:val="nil"/>
              <w:left w:val="nil"/>
              <w:bottom w:val="nil"/>
              <w:right w:val="nil"/>
            </w:tcBorders>
            <w:shd w:val="clear" w:color="auto" w:fill="auto"/>
            <w:noWrap/>
            <w:vAlign w:val="bottom"/>
          </w:tcPr>
          <w:p w14:paraId="7AE2AEA4" w14:textId="77777777" w:rsidR="00AB772F" w:rsidRPr="0018384D" w:rsidRDefault="00AB772F" w:rsidP="00AB772F">
            <w:pPr>
              <w:jc w:val="center"/>
              <w:rPr>
                <w:rFonts w:cs="Arial"/>
                <w:sz w:val="22"/>
                <w:szCs w:val="22"/>
              </w:rPr>
            </w:pPr>
            <w:r w:rsidRPr="0018384D">
              <w:rPr>
                <w:rFonts w:cs="Arial"/>
                <w:sz w:val="22"/>
                <w:szCs w:val="22"/>
              </w:rPr>
              <w:t>Large</w:t>
            </w:r>
          </w:p>
        </w:tc>
        <w:tc>
          <w:tcPr>
            <w:tcW w:w="829" w:type="dxa"/>
            <w:tcBorders>
              <w:top w:val="nil"/>
              <w:left w:val="nil"/>
              <w:bottom w:val="nil"/>
              <w:right w:val="nil"/>
            </w:tcBorders>
            <w:shd w:val="clear" w:color="auto" w:fill="auto"/>
            <w:noWrap/>
            <w:vAlign w:val="bottom"/>
          </w:tcPr>
          <w:p w14:paraId="6552D132" w14:textId="77777777" w:rsidR="00AB772F" w:rsidRPr="0018384D" w:rsidRDefault="00AB772F" w:rsidP="00AB772F">
            <w:pPr>
              <w:jc w:val="center"/>
              <w:rPr>
                <w:rFonts w:cs="Arial"/>
                <w:sz w:val="22"/>
                <w:szCs w:val="22"/>
              </w:rPr>
            </w:pPr>
            <w:r w:rsidRPr="0018384D">
              <w:rPr>
                <w:rFonts w:cs="Arial"/>
                <w:sz w:val="22"/>
                <w:szCs w:val="22"/>
              </w:rPr>
              <w:t>2</w:t>
            </w:r>
          </w:p>
        </w:tc>
      </w:tr>
      <w:tr w:rsidR="00AB772F" w:rsidRPr="0018384D" w14:paraId="1F38D2A9" w14:textId="77777777">
        <w:trPr>
          <w:trHeight w:val="264"/>
        </w:trPr>
        <w:tc>
          <w:tcPr>
            <w:tcW w:w="1161" w:type="dxa"/>
            <w:tcBorders>
              <w:top w:val="nil"/>
              <w:left w:val="nil"/>
              <w:bottom w:val="nil"/>
              <w:right w:val="nil"/>
            </w:tcBorders>
            <w:shd w:val="clear" w:color="auto" w:fill="auto"/>
            <w:noWrap/>
            <w:vAlign w:val="bottom"/>
          </w:tcPr>
          <w:p w14:paraId="1C4655D3" w14:textId="77777777" w:rsidR="00AB772F" w:rsidRPr="0018384D" w:rsidRDefault="00AB772F" w:rsidP="00AB772F">
            <w:pPr>
              <w:jc w:val="center"/>
              <w:rPr>
                <w:rFonts w:cs="Arial"/>
                <w:sz w:val="22"/>
                <w:szCs w:val="22"/>
              </w:rPr>
            </w:pPr>
            <w:r w:rsidRPr="0018384D">
              <w:rPr>
                <w:rFonts w:cs="Arial"/>
                <w:sz w:val="22"/>
                <w:szCs w:val="22"/>
              </w:rPr>
              <w:t>C</w:t>
            </w:r>
          </w:p>
        </w:tc>
        <w:tc>
          <w:tcPr>
            <w:tcW w:w="1371" w:type="dxa"/>
            <w:tcBorders>
              <w:top w:val="nil"/>
              <w:left w:val="nil"/>
              <w:bottom w:val="nil"/>
              <w:right w:val="nil"/>
            </w:tcBorders>
            <w:shd w:val="clear" w:color="auto" w:fill="auto"/>
            <w:noWrap/>
            <w:vAlign w:val="bottom"/>
          </w:tcPr>
          <w:p w14:paraId="5157445C" w14:textId="77777777" w:rsidR="00AB772F" w:rsidRPr="0018384D" w:rsidRDefault="00AB772F" w:rsidP="00AB772F">
            <w:pPr>
              <w:jc w:val="center"/>
              <w:rPr>
                <w:rFonts w:cs="Arial"/>
                <w:sz w:val="22"/>
                <w:szCs w:val="22"/>
              </w:rPr>
            </w:pPr>
            <w:r w:rsidRPr="0018384D">
              <w:rPr>
                <w:rFonts w:cs="Arial"/>
                <w:sz w:val="22"/>
                <w:szCs w:val="22"/>
              </w:rPr>
              <w:t>0.5</w:t>
            </w:r>
          </w:p>
        </w:tc>
        <w:tc>
          <w:tcPr>
            <w:tcW w:w="609" w:type="dxa"/>
            <w:tcBorders>
              <w:top w:val="nil"/>
              <w:left w:val="nil"/>
              <w:bottom w:val="nil"/>
              <w:right w:val="nil"/>
            </w:tcBorders>
            <w:shd w:val="clear" w:color="auto" w:fill="auto"/>
            <w:noWrap/>
            <w:vAlign w:val="bottom"/>
          </w:tcPr>
          <w:p w14:paraId="1BE66CEB" w14:textId="77777777" w:rsidR="00AB772F" w:rsidRPr="0018384D" w:rsidRDefault="00AB772F" w:rsidP="00AB772F">
            <w:pPr>
              <w:jc w:val="center"/>
              <w:rPr>
                <w:rFonts w:cs="Arial"/>
                <w:sz w:val="22"/>
                <w:szCs w:val="22"/>
              </w:rPr>
            </w:pPr>
            <w:r w:rsidRPr="0018384D">
              <w:rPr>
                <w:rFonts w:cs="Arial"/>
                <w:sz w:val="22"/>
                <w:szCs w:val="22"/>
              </w:rPr>
              <w:t>1</w:t>
            </w:r>
          </w:p>
        </w:tc>
        <w:tc>
          <w:tcPr>
            <w:tcW w:w="1791" w:type="dxa"/>
            <w:tcBorders>
              <w:top w:val="nil"/>
              <w:left w:val="nil"/>
              <w:bottom w:val="nil"/>
              <w:right w:val="nil"/>
            </w:tcBorders>
            <w:shd w:val="clear" w:color="auto" w:fill="auto"/>
            <w:noWrap/>
            <w:vAlign w:val="bottom"/>
          </w:tcPr>
          <w:p w14:paraId="71ED31A2" w14:textId="77777777" w:rsidR="00AB772F" w:rsidRPr="0018384D" w:rsidRDefault="00AB772F" w:rsidP="00AB772F">
            <w:pPr>
              <w:jc w:val="center"/>
              <w:rPr>
                <w:rFonts w:cs="Arial"/>
                <w:sz w:val="22"/>
                <w:szCs w:val="22"/>
              </w:rPr>
            </w:pPr>
            <w:r w:rsidRPr="0018384D">
              <w:rPr>
                <w:rFonts w:cs="Arial"/>
                <w:sz w:val="22"/>
                <w:szCs w:val="22"/>
              </w:rPr>
              <w:t>Large</w:t>
            </w:r>
          </w:p>
        </w:tc>
        <w:tc>
          <w:tcPr>
            <w:tcW w:w="829" w:type="dxa"/>
            <w:tcBorders>
              <w:top w:val="nil"/>
              <w:left w:val="nil"/>
              <w:bottom w:val="nil"/>
              <w:right w:val="nil"/>
            </w:tcBorders>
            <w:shd w:val="clear" w:color="auto" w:fill="auto"/>
            <w:noWrap/>
            <w:vAlign w:val="bottom"/>
          </w:tcPr>
          <w:p w14:paraId="339611E2" w14:textId="77777777" w:rsidR="00AB772F" w:rsidRPr="0018384D" w:rsidRDefault="00AB772F" w:rsidP="00AB772F">
            <w:pPr>
              <w:jc w:val="center"/>
              <w:rPr>
                <w:rFonts w:cs="Arial"/>
                <w:sz w:val="22"/>
                <w:szCs w:val="22"/>
              </w:rPr>
            </w:pPr>
            <w:r w:rsidRPr="0018384D">
              <w:rPr>
                <w:rFonts w:cs="Arial"/>
                <w:sz w:val="22"/>
                <w:szCs w:val="22"/>
              </w:rPr>
              <w:t>3</w:t>
            </w:r>
          </w:p>
        </w:tc>
      </w:tr>
      <w:tr w:rsidR="00AB772F" w:rsidRPr="0018384D" w14:paraId="1FD30E18" w14:textId="77777777">
        <w:trPr>
          <w:trHeight w:val="264"/>
        </w:trPr>
        <w:tc>
          <w:tcPr>
            <w:tcW w:w="1161" w:type="dxa"/>
            <w:tcBorders>
              <w:top w:val="nil"/>
              <w:left w:val="nil"/>
              <w:bottom w:val="nil"/>
              <w:right w:val="nil"/>
            </w:tcBorders>
            <w:shd w:val="clear" w:color="auto" w:fill="auto"/>
            <w:noWrap/>
            <w:vAlign w:val="bottom"/>
          </w:tcPr>
          <w:p w14:paraId="61F662C7" w14:textId="77777777" w:rsidR="00AB772F" w:rsidRPr="0018384D" w:rsidRDefault="00AB772F" w:rsidP="00AB772F">
            <w:pPr>
              <w:jc w:val="center"/>
              <w:rPr>
                <w:rFonts w:cs="Arial"/>
                <w:sz w:val="22"/>
                <w:szCs w:val="22"/>
              </w:rPr>
            </w:pPr>
            <w:r w:rsidRPr="0018384D">
              <w:rPr>
                <w:rFonts w:cs="Arial"/>
                <w:sz w:val="22"/>
                <w:szCs w:val="22"/>
              </w:rPr>
              <w:t>C</w:t>
            </w:r>
          </w:p>
        </w:tc>
        <w:tc>
          <w:tcPr>
            <w:tcW w:w="1371" w:type="dxa"/>
            <w:tcBorders>
              <w:top w:val="nil"/>
              <w:left w:val="nil"/>
              <w:bottom w:val="nil"/>
              <w:right w:val="nil"/>
            </w:tcBorders>
            <w:shd w:val="clear" w:color="auto" w:fill="auto"/>
            <w:noWrap/>
            <w:vAlign w:val="bottom"/>
          </w:tcPr>
          <w:p w14:paraId="44384DC6" w14:textId="77777777" w:rsidR="00AB772F" w:rsidRPr="0018384D" w:rsidRDefault="00AB772F" w:rsidP="00AB772F">
            <w:pPr>
              <w:jc w:val="center"/>
              <w:rPr>
                <w:rFonts w:cs="Arial"/>
                <w:sz w:val="22"/>
                <w:szCs w:val="22"/>
              </w:rPr>
            </w:pPr>
            <w:r w:rsidRPr="0018384D">
              <w:rPr>
                <w:rFonts w:cs="Arial"/>
                <w:sz w:val="22"/>
                <w:szCs w:val="22"/>
              </w:rPr>
              <w:t>0.5</w:t>
            </w:r>
          </w:p>
        </w:tc>
        <w:tc>
          <w:tcPr>
            <w:tcW w:w="609" w:type="dxa"/>
            <w:tcBorders>
              <w:top w:val="nil"/>
              <w:left w:val="nil"/>
              <w:bottom w:val="nil"/>
              <w:right w:val="nil"/>
            </w:tcBorders>
            <w:shd w:val="clear" w:color="auto" w:fill="auto"/>
            <w:noWrap/>
            <w:vAlign w:val="bottom"/>
          </w:tcPr>
          <w:p w14:paraId="3F0C8AD5" w14:textId="77777777" w:rsidR="00AB772F" w:rsidRPr="0018384D" w:rsidRDefault="00AB772F" w:rsidP="00AB772F">
            <w:pPr>
              <w:jc w:val="center"/>
              <w:rPr>
                <w:rFonts w:cs="Arial"/>
                <w:sz w:val="22"/>
                <w:szCs w:val="22"/>
              </w:rPr>
            </w:pPr>
            <w:r w:rsidRPr="0018384D">
              <w:rPr>
                <w:rFonts w:cs="Arial"/>
                <w:sz w:val="22"/>
                <w:szCs w:val="22"/>
              </w:rPr>
              <w:t>2</w:t>
            </w:r>
          </w:p>
        </w:tc>
        <w:tc>
          <w:tcPr>
            <w:tcW w:w="1791" w:type="dxa"/>
            <w:tcBorders>
              <w:top w:val="nil"/>
              <w:left w:val="nil"/>
              <w:bottom w:val="nil"/>
              <w:right w:val="nil"/>
            </w:tcBorders>
            <w:shd w:val="clear" w:color="auto" w:fill="auto"/>
            <w:noWrap/>
            <w:vAlign w:val="bottom"/>
          </w:tcPr>
          <w:p w14:paraId="5F36E86A" w14:textId="77777777" w:rsidR="00AB772F" w:rsidRPr="0018384D" w:rsidRDefault="00AB772F" w:rsidP="00AB772F">
            <w:pPr>
              <w:jc w:val="center"/>
              <w:rPr>
                <w:rFonts w:cs="Arial"/>
                <w:sz w:val="22"/>
                <w:szCs w:val="22"/>
              </w:rPr>
            </w:pPr>
            <w:r w:rsidRPr="0018384D">
              <w:rPr>
                <w:rFonts w:cs="Arial"/>
                <w:sz w:val="22"/>
                <w:szCs w:val="22"/>
              </w:rPr>
              <w:t>0.353553</w:t>
            </w:r>
          </w:p>
        </w:tc>
        <w:tc>
          <w:tcPr>
            <w:tcW w:w="829" w:type="dxa"/>
            <w:tcBorders>
              <w:top w:val="nil"/>
              <w:left w:val="nil"/>
              <w:bottom w:val="nil"/>
              <w:right w:val="nil"/>
            </w:tcBorders>
            <w:shd w:val="clear" w:color="auto" w:fill="auto"/>
            <w:noWrap/>
            <w:vAlign w:val="bottom"/>
          </w:tcPr>
          <w:p w14:paraId="587F1EF2" w14:textId="77777777" w:rsidR="00AB772F" w:rsidRPr="0018384D" w:rsidRDefault="00AB772F" w:rsidP="00AB772F">
            <w:pPr>
              <w:jc w:val="center"/>
              <w:rPr>
                <w:rFonts w:cs="Arial"/>
                <w:sz w:val="22"/>
                <w:szCs w:val="22"/>
              </w:rPr>
            </w:pPr>
            <w:r w:rsidRPr="0018384D">
              <w:rPr>
                <w:rFonts w:cs="Arial"/>
                <w:sz w:val="22"/>
                <w:szCs w:val="22"/>
              </w:rPr>
              <w:t>4</w:t>
            </w:r>
          </w:p>
        </w:tc>
      </w:tr>
      <w:tr w:rsidR="00AB772F" w:rsidRPr="0018384D" w14:paraId="563C1B9C" w14:textId="77777777">
        <w:trPr>
          <w:trHeight w:val="264"/>
        </w:trPr>
        <w:tc>
          <w:tcPr>
            <w:tcW w:w="1161" w:type="dxa"/>
            <w:tcBorders>
              <w:top w:val="nil"/>
              <w:left w:val="nil"/>
              <w:bottom w:val="nil"/>
              <w:right w:val="nil"/>
            </w:tcBorders>
            <w:shd w:val="clear" w:color="auto" w:fill="auto"/>
            <w:noWrap/>
            <w:vAlign w:val="bottom"/>
          </w:tcPr>
          <w:p w14:paraId="7ED082EF" w14:textId="77777777" w:rsidR="00AB772F" w:rsidRPr="0018384D" w:rsidRDefault="00AB772F" w:rsidP="00AB772F">
            <w:pPr>
              <w:jc w:val="center"/>
              <w:rPr>
                <w:rFonts w:cs="Arial"/>
                <w:sz w:val="22"/>
                <w:szCs w:val="22"/>
              </w:rPr>
            </w:pPr>
            <w:r w:rsidRPr="0018384D">
              <w:rPr>
                <w:rFonts w:cs="Arial"/>
                <w:sz w:val="22"/>
                <w:szCs w:val="22"/>
              </w:rPr>
              <w:t>B</w:t>
            </w:r>
          </w:p>
        </w:tc>
        <w:tc>
          <w:tcPr>
            <w:tcW w:w="1371" w:type="dxa"/>
            <w:tcBorders>
              <w:top w:val="nil"/>
              <w:left w:val="nil"/>
              <w:bottom w:val="nil"/>
              <w:right w:val="nil"/>
            </w:tcBorders>
            <w:shd w:val="clear" w:color="auto" w:fill="auto"/>
            <w:noWrap/>
            <w:vAlign w:val="bottom"/>
          </w:tcPr>
          <w:p w14:paraId="203C1153" w14:textId="77777777" w:rsidR="00AB772F" w:rsidRPr="0018384D" w:rsidRDefault="00AB772F" w:rsidP="00AB772F">
            <w:pPr>
              <w:jc w:val="center"/>
              <w:rPr>
                <w:rFonts w:cs="Arial"/>
                <w:sz w:val="22"/>
                <w:szCs w:val="22"/>
              </w:rPr>
            </w:pPr>
            <w:r w:rsidRPr="0018384D">
              <w:rPr>
                <w:rFonts w:cs="Arial"/>
                <w:sz w:val="22"/>
                <w:szCs w:val="22"/>
              </w:rPr>
              <w:t>0.3</w:t>
            </w:r>
          </w:p>
        </w:tc>
        <w:tc>
          <w:tcPr>
            <w:tcW w:w="609" w:type="dxa"/>
            <w:tcBorders>
              <w:top w:val="nil"/>
              <w:left w:val="nil"/>
              <w:bottom w:val="nil"/>
              <w:right w:val="nil"/>
            </w:tcBorders>
            <w:shd w:val="clear" w:color="auto" w:fill="auto"/>
            <w:noWrap/>
            <w:vAlign w:val="bottom"/>
          </w:tcPr>
          <w:p w14:paraId="3B71526D" w14:textId="77777777" w:rsidR="00AB772F" w:rsidRPr="0018384D" w:rsidRDefault="00AB772F" w:rsidP="00AB772F">
            <w:pPr>
              <w:jc w:val="center"/>
              <w:rPr>
                <w:rFonts w:cs="Arial"/>
                <w:sz w:val="22"/>
                <w:szCs w:val="22"/>
              </w:rPr>
            </w:pPr>
            <w:r w:rsidRPr="0018384D">
              <w:rPr>
                <w:rFonts w:cs="Arial"/>
                <w:sz w:val="22"/>
                <w:szCs w:val="22"/>
              </w:rPr>
              <w:t>2</w:t>
            </w:r>
          </w:p>
        </w:tc>
        <w:tc>
          <w:tcPr>
            <w:tcW w:w="1791" w:type="dxa"/>
            <w:tcBorders>
              <w:top w:val="nil"/>
              <w:left w:val="nil"/>
              <w:bottom w:val="nil"/>
              <w:right w:val="nil"/>
            </w:tcBorders>
            <w:shd w:val="clear" w:color="auto" w:fill="auto"/>
            <w:noWrap/>
            <w:vAlign w:val="bottom"/>
          </w:tcPr>
          <w:p w14:paraId="0573FF0F" w14:textId="77777777" w:rsidR="00AB772F" w:rsidRPr="0018384D" w:rsidRDefault="00AB772F" w:rsidP="00AB772F">
            <w:pPr>
              <w:jc w:val="center"/>
              <w:rPr>
                <w:rFonts w:cs="Arial"/>
                <w:sz w:val="22"/>
                <w:szCs w:val="22"/>
              </w:rPr>
            </w:pPr>
            <w:r w:rsidRPr="0018384D">
              <w:rPr>
                <w:rFonts w:cs="Arial"/>
                <w:sz w:val="22"/>
                <w:szCs w:val="22"/>
              </w:rPr>
              <w:t>0.212132</w:t>
            </w:r>
          </w:p>
        </w:tc>
        <w:tc>
          <w:tcPr>
            <w:tcW w:w="829" w:type="dxa"/>
            <w:tcBorders>
              <w:top w:val="nil"/>
              <w:left w:val="nil"/>
              <w:bottom w:val="nil"/>
              <w:right w:val="nil"/>
            </w:tcBorders>
            <w:shd w:val="clear" w:color="auto" w:fill="auto"/>
            <w:noWrap/>
            <w:vAlign w:val="bottom"/>
          </w:tcPr>
          <w:p w14:paraId="4E0CA5A9" w14:textId="77777777" w:rsidR="00AB772F" w:rsidRPr="0018384D" w:rsidRDefault="00AB772F" w:rsidP="00AB772F">
            <w:pPr>
              <w:jc w:val="center"/>
              <w:rPr>
                <w:rFonts w:cs="Arial"/>
                <w:sz w:val="22"/>
                <w:szCs w:val="22"/>
              </w:rPr>
            </w:pPr>
            <w:r w:rsidRPr="0018384D">
              <w:rPr>
                <w:rFonts w:cs="Arial"/>
                <w:sz w:val="22"/>
                <w:szCs w:val="22"/>
              </w:rPr>
              <w:t>5</w:t>
            </w:r>
          </w:p>
        </w:tc>
      </w:tr>
      <w:tr w:rsidR="00AB772F" w:rsidRPr="0018384D" w14:paraId="219876B3" w14:textId="77777777">
        <w:trPr>
          <w:trHeight w:val="264"/>
        </w:trPr>
        <w:tc>
          <w:tcPr>
            <w:tcW w:w="1161" w:type="dxa"/>
            <w:tcBorders>
              <w:top w:val="nil"/>
              <w:left w:val="nil"/>
              <w:bottom w:val="nil"/>
              <w:right w:val="nil"/>
            </w:tcBorders>
            <w:shd w:val="clear" w:color="auto" w:fill="auto"/>
            <w:noWrap/>
            <w:vAlign w:val="bottom"/>
          </w:tcPr>
          <w:p w14:paraId="5AFC19FE" w14:textId="77777777" w:rsidR="00AB772F" w:rsidRPr="0018384D" w:rsidRDefault="00AB772F" w:rsidP="00AB772F">
            <w:pPr>
              <w:jc w:val="center"/>
              <w:rPr>
                <w:rFonts w:cs="Arial"/>
                <w:sz w:val="22"/>
                <w:szCs w:val="22"/>
              </w:rPr>
            </w:pPr>
            <w:r w:rsidRPr="0018384D">
              <w:rPr>
                <w:rFonts w:cs="Arial"/>
                <w:sz w:val="22"/>
                <w:szCs w:val="22"/>
              </w:rPr>
              <w:t>C</w:t>
            </w:r>
          </w:p>
        </w:tc>
        <w:tc>
          <w:tcPr>
            <w:tcW w:w="1371" w:type="dxa"/>
            <w:tcBorders>
              <w:top w:val="nil"/>
              <w:left w:val="nil"/>
              <w:bottom w:val="nil"/>
              <w:right w:val="nil"/>
            </w:tcBorders>
            <w:shd w:val="clear" w:color="auto" w:fill="auto"/>
            <w:noWrap/>
            <w:vAlign w:val="bottom"/>
          </w:tcPr>
          <w:p w14:paraId="147E1BD0" w14:textId="77777777" w:rsidR="00AB772F" w:rsidRPr="0018384D" w:rsidRDefault="00AB772F" w:rsidP="00AB772F">
            <w:pPr>
              <w:jc w:val="center"/>
              <w:rPr>
                <w:rFonts w:cs="Arial"/>
                <w:sz w:val="22"/>
                <w:szCs w:val="22"/>
              </w:rPr>
            </w:pPr>
            <w:r w:rsidRPr="0018384D">
              <w:rPr>
                <w:rFonts w:cs="Arial"/>
                <w:sz w:val="22"/>
                <w:szCs w:val="22"/>
              </w:rPr>
              <w:t>0.5</w:t>
            </w:r>
          </w:p>
        </w:tc>
        <w:tc>
          <w:tcPr>
            <w:tcW w:w="609" w:type="dxa"/>
            <w:tcBorders>
              <w:top w:val="nil"/>
              <w:left w:val="nil"/>
              <w:bottom w:val="nil"/>
              <w:right w:val="nil"/>
            </w:tcBorders>
            <w:shd w:val="clear" w:color="auto" w:fill="auto"/>
            <w:noWrap/>
            <w:vAlign w:val="bottom"/>
          </w:tcPr>
          <w:p w14:paraId="44FDBBAD" w14:textId="77777777" w:rsidR="00AB772F" w:rsidRPr="0018384D" w:rsidRDefault="00AB772F" w:rsidP="00AB772F">
            <w:pPr>
              <w:jc w:val="center"/>
              <w:rPr>
                <w:rFonts w:cs="Arial"/>
                <w:sz w:val="22"/>
                <w:szCs w:val="22"/>
              </w:rPr>
            </w:pPr>
            <w:r w:rsidRPr="0018384D">
              <w:rPr>
                <w:rFonts w:cs="Arial"/>
                <w:sz w:val="22"/>
                <w:szCs w:val="22"/>
              </w:rPr>
              <w:t>3</w:t>
            </w:r>
          </w:p>
        </w:tc>
        <w:tc>
          <w:tcPr>
            <w:tcW w:w="1791" w:type="dxa"/>
            <w:tcBorders>
              <w:top w:val="nil"/>
              <w:left w:val="nil"/>
              <w:bottom w:val="nil"/>
              <w:right w:val="nil"/>
            </w:tcBorders>
            <w:shd w:val="clear" w:color="auto" w:fill="auto"/>
            <w:noWrap/>
            <w:vAlign w:val="bottom"/>
          </w:tcPr>
          <w:p w14:paraId="5515AFC4" w14:textId="77777777" w:rsidR="00AB772F" w:rsidRPr="0018384D" w:rsidRDefault="00AB772F" w:rsidP="00AB772F">
            <w:pPr>
              <w:jc w:val="center"/>
              <w:rPr>
                <w:rFonts w:cs="Arial"/>
                <w:sz w:val="22"/>
                <w:szCs w:val="22"/>
              </w:rPr>
            </w:pPr>
            <w:r w:rsidRPr="0018384D">
              <w:rPr>
                <w:rFonts w:cs="Arial"/>
                <w:sz w:val="22"/>
                <w:szCs w:val="22"/>
              </w:rPr>
              <w:t>0.204124</w:t>
            </w:r>
          </w:p>
        </w:tc>
        <w:tc>
          <w:tcPr>
            <w:tcW w:w="829" w:type="dxa"/>
            <w:tcBorders>
              <w:top w:val="nil"/>
              <w:left w:val="nil"/>
              <w:bottom w:val="nil"/>
              <w:right w:val="nil"/>
            </w:tcBorders>
            <w:shd w:val="clear" w:color="auto" w:fill="auto"/>
            <w:noWrap/>
            <w:vAlign w:val="bottom"/>
          </w:tcPr>
          <w:p w14:paraId="3C04DCD4" w14:textId="77777777" w:rsidR="00AB772F" w:rsidRPr="0018384D" w:rsidRDefault="00AB772F" w:rsidP="00AB772F">
            <w:pPr>
              <w:jc w:val="center"/>
              <w:rPr>
                <w:rFonts w:cs="Arial"/>
                <w:sz w:val="22"/>
                <w:szCs w:val="22"/>
              </w:rPr>
            </w:pPr>
            <w:r w:rsidRPr="0018384D">
              <w:rPr>
                <w:rFonts w:cs="Arial"/>
                <w:sz w:val="22"/>
                <w:szCs w:val="22"/>
              </w:rPr>
              <w:t>6</w:t>
            </w:r>
          </w:p>
        </w:tc>
      </w:tr>
      <w:tr w:rsidR="00AB772F" w:rsidRPr="0018384D" w14:paraId="37839E16" w14:textId="77777777">
        <w:trPr>
          <w:trHeight w:val="264"/>
        </w:trPr>
        <w:tc>
          <w:tcPr>
            <w:tcW w:w="1161" w:type="dxa"/>
            <w:tcBorders>
              <w:top w:val="nil"/>
              <w:left w:val="nil"/>
              <w:bottom w:val="nil"/>
              <w:right w:val="nil"/>
            </w:tcBorders>
            <w:shd w:val="clear" w:color="auto" w:fill="auto"/>
            <w:noWrap/>
            <w:vAlign w:val="bottom"/>
          </w:tcPr>
          <w:p w14:paraId="710E8804" w14:textId="77777777" w:rsidR="00AB772F" w:rsidRPr="0018384D" w:rsidRDefault="00AB772F" w:rsidP="00AB772F">
            <w:pPr>
              <w:jc w:val="center"/>
              <w:rPr>
                <w:rFonts w:cs="Arial"/>
                <w:sz w:val="22"/>
                <w:szCs w:val="22"/>
              </w:rPr>
            </w:pPr>
            <w:r w:rsidRPr="0018384D">
              <w:rPr>
                <w:rFonts w:cs="Arial"/>
                <w:sz w:val="22"/>
                <w:szCs w:val="22"/>
              </w:rPr>
              <w:t>C</w:t>
            </w:r>
          </w:p>
        </w:tc>
        <w:tc>
          <w:tcPr>
            <w:tcW w:w="1371" w:type="dxa"/>
            <w:tcBorders>
              <w:top w:val="nil"/>
              <w:left w:val="nil"/>
              <w:bottom w:val="nil"/>
              <w:right w:val="nil"/>
            </w:tcBorders>
            <w:shd w:val="clear" w:color="auto" w:fill="auto"/>
            <w:noWrap/>
            <w:vAlign w:val="bottom"/>
          </w:tcPr>
          <w:p w14:paraId="5584FD3C" w14:textId="77777777" w:rsidR="00AB772F" w:rsidRPr="0018384D" w:rsidRDefault="00AB772F" w:rsidP="00AB772F">
            <w:pPr>
              <w:jc w:val="center"/>
              <w:rPr>
                <w:rFonts w:cs="Arial"/>
                <w:sz w:val="22"/>
                <w:szCs w:val="22"/>
              </w:rPr>
            </w:pPr>
            <w:r w:rsidRPr="0018384D">
              <w:rPr>
                <w:rFonts w:cs="Arial"/>
                <w:sz w:val="22"/>
                <w:szCs w:val="22"/>
              </w:rPr>
              <w:t>0.5</w:t>
            </w:r>
          </w:p>
        </w:tc>
        <w:tc>
          <w:tcPr>
            <w:tcW w:w="609" w:type="dxa"/>
            <w:tcBorders>
              <w:top w:val="nil"/>
              <w:left w:val="nil"/>
              <w:bottom w:val="nil"/>
              <w:right w:val="nil"/>
            </w:tcBorders>
            <w:shd w:val="clear" w:color="auto" w:fill="auto"/>
            <w:noWrap/>
            <w:vAlign w:val="bottom"/>
          </w:tcPr>
          <w:p w14:paraId="69F3C355" w14:textId="77777777" w:rsidR="00AB772F" w:rsidRPr="0018384D" w:rsidRDefault="00AB772F" w:rsidP="00AB772F">
            <w:pPr>
              <w:jc w:val="center"/>
              <w:rPr>
                <w:rFonts w:cs="Arial"/>
                <w:sz w:val="22"/>
                <w:szCs w:val="22"/>
              </w:rPr>
            </w:pPr>
            <w:r w:rsidRPr="0018384D">
              <w:rPr>
                <w:rFonts w:cs="Arial"/>
                <w:sz w:val="22"/>
                <w:szCs w:val="22"/>
              </w:rPr>
              <w:t>4</w:t>
            </w:r>
          </w:p>
        </w:tc>
        <w:tc>
          <w:tcPr>
            <w:tcW w:w="1791" w:type="dxa"/>
            <w:tcBorders>
              <w:top w:val="nil"/>
              <w:left w:val="nil"/>
              <w:bottom w:val="nil"/>
              <w:right w:val="nil"/>
            </w:tcBorders>
            <w:shd w:val="clear" w:color="auto" w:fill="auto"/>
            <w:noWrap/>
            <w:vAlign w:val="bottom"/>
          </w:tcPr>
          <w:p w14:paraId="47997A3B" w14:textId="77777777" w:rsidR="00AB772F" w:rsidRPr="0018384D" w:rsidRDefault="00AB772F" w:rsidP="00AB772F">
            <w:pPr>
              <w:jc w:val="center"/>
              <w:rPr>
                <w:rFonts w:cs="Arial"/>
                <w:sz w:val="22"/>
                <w:szCs w:val="22"/>
              </w:rPr>
            </w:pPr>
            <w:r w:rsidRPr="0018384D">
              <w:rPr>
                <w:rFonts w:cs="Arial"/>
                <w:sz w:val="22"/>
                <w:szCs w:val="22"/>
              </w:rPr>
              <w:t>0.144338</w:t>
            </w:r>
          </w:p>
        </w:tc>
        <w:tc>
          <w:tcPr>
            <w:tcW w:w="829" w:type="dxa"/>
            <w:tcBorders>
              <w:top w:val="nil"/>
              <w:left w:val="nil"/>
              <w:bottom w:val="nil"/>
              <w:right w:val="nil"/>
            </w:tcBorders>
            <w:shd w:val="clear" w:color="auto" w:fill="auto"/>
            <w:noWrap/>
            <w:vAlign w:val="bottom"/>
          </w:tcPr>
          <w:p w14:paraId="65F307EB" w14:textId="77777777" w:rsidR="00AB772F" w:rsidRPr="0018384D" w:rsidRDefault="00AB772F" w:rsidP="00AB772F">
            <w:pPr>
              <w:jc w:val="center"/>
              <w:rPr>
                <w:rFonts w:cs="Arial"/>
                <w:sz w:val="22"/>
                <w:szCs w:val="22"/>
              </w:rPr>
            </w:pPr>
            <w:r w:rsidRPr="0018384D">
              <w:rPr>
                <w:rFonts w:cs="Arial"/>
                <w:sz w:val="22"/>
                <w:szCs w:val="22"/>
              </w:rPr>
              <w:t>7</w:t>
            </w:r>
          </w:p>
        </w:tc>
      </w:tr>
      <w:tr w:rsidR="00AB772F" w:rsidRPr="0018384D" w14:paraId="29F45746" w14:textId="77777777">
        <w:trPr>
          <w:trHeight w:val="264"/>
        </w:trPr>
        <w:tc>
          <w:tcPr>
            <w:tcW w:w="1161" w:type="dxa"/>
            <w:tcBorders>
              <w:top w:val="nil"/>
              <w:left w:val="nil"/>
              <w:bottom w:val="nil"/>
              <w:right w:val="nil"/>
            </w:tcBorders>
            <w:shd w:val="clear" w:color="auto" w:fill="auto"/>
            <w:noWrap/>
            <w:vAlign w:val="bottom"/>
          </w:tcPr>
          <w:p w14:paraId="4F54720E" w14:textId="77777777" w:rsidR="00AB772F" w:rsidRPr="0018384D" w:rsidRDefault="00AB772F" w:rsidP="00AB772F">
            <w:pPr>
              <w:jc w:val="center"/>
              <w:rPr>
                <w:rFonts w:cs="Arial"/>
                <w:sz w:val="22"/>
                <w:szCs w:val="22"/>
              </w:rPr>
            </w:pPr>
            <w:r w:rsidRPr="0018384D">
              <w:rPr>
                <w:rFonts w:cs="Arial"/>
                <w:sz w:val="22"/>
                <w:szCs w:val="22"/>
              </w:rPr>
              <w:t>A</w:t>
            </w:r>
          </w:p>
        </w:tc>
        <w:tc>
          <w:tcPr>
            <w:tcW w:w="1371" w:type="dxa"/>
            <w:tcBorders>
              <w:top w:val="nil"/>
              <w:left w:val="nil"/>
              <w:bottom w:val="nil"/>
              <w:right w:val="nil"/>
            </w:tcBorders>
            <w:shd w:val="clear" w:color="auto" w:fill="auto"/>
            <w:noWrap/>
            <w:vAlign w:val="bottom"/>
          </w:tcPr>
          <w:p w14:paraId="75A86889" w14:textId="77777777" w:rsidR="00AB772F" w:rsidRPr="0018384D" w:rsidRDefault="00AB772F" w:rsidP="00AB772F">
            <w:pPr>
              <w:jc w:val="center"/>
              <w:rPr>
                <w:rFonts w:cs="Arial"/>
                <w:sz w:val="22"/>
                <w:szCs w:val="22"/>
              </w:rPr>
            </w:pPr>
            <w:r w:rsidRPr="0018384D">
              <w:rPr>
                <w:rFonts w:cs="Arial"/>
                <w:sz w:val="22"/>
                <w:szCs w:val="22"/>
              </w:rPr>
              <w:t>0.2</w:t>
            </w:r>
          </w:p>
        </w:tc>
        <w:tc>
          <w:tcPr>
            <w:tcW w:w="609" w:type="dxa"/>
            <w:tcBorders>
              <w:top w:val="nil"/>
              <w:left w:val="nil"/>
              <w:bottom w:val="nil"/>
              <w:right w:val="nil"/>
            </w:tcBorders>
            <w:shd w:val="clear" w:color="auto" w:fill="auto"/>
            <w:noWrap/>
            <w:vAlign w:val="bottom"/>
          </w:tcPr>
          <w:p w14:paraId="58BF4DB9" w14:textId="77777777" w:rsidR="00AB772F" w:rsidRPr="0018384D" w:rsidRDefault="00AB772F" w:rsidP="00AB772F">
            <w:pPr>
              <w:jc w:val="center"/>
              <w:rPr>
                <w:rFonts w:cs="Arial"/>
                <w:sz w:val="22"/>
                <w:szCs w:val="22"/>
              </w:rPr>
            </w:pPr>
            <w:r w:rsidRPr="0018384D">
              <w:rPr>
                <w:rFonts w:cs="Arial"/>
                <w:sz w:val="22"/>
                <w:szCs w:val="22"/>
              </w:rPr>
              <w:t>2</w:t>
            </w:r>
          </w:p>
        </w:tc>
        <w:tc>
          <w:tcPr>
            <w:tcW w:w="1791" w:type="dxa"/>
            <w:tcBorders>
              <w:top w:val="nil"/>
              <w:left w:val="nil"/>
              <w:bottom w:val="nil"/>
              <w:right w:val="nil"/>
            </w:tcBorders>
            <w:shd w:val="clear" w:color="auto" w:fill="auto"/>
            <w:noWrap/>
            <w:vAlign w:val="bottom"/>
          </w:tcPr>
          <w:p w14:paraId="3E159916" w14:textId="77777777" w:rsidR="00AB772F" w:rsidRPr="0018384D" w:rsidRDefault="00AB772F" w:rsidP="00AB772F">
            <w:pPr>
              <w:jc w:val="center"/>
              <w:rPr>
                <w:rFonts w:cs="Arial"/>
                <w:sz w:val="22"/>
                <w:szCs w:val="22"/>
              </w:rPr>
            </w:pPr>
            <w:r w:rsidRPr="0018384D">
              <w:rPr>
                <w:rFonts w:cs="Arial"/>
                <w:sz w:val="22"/>
                <w:szCs w:val="22"/>
              </w:rPr>
              <w:t>0.141421</w:t>
            </w:r>
          </w:p>
        </w:tc>
        <w:tc>
          <w:tcPr>
            <w:tcW w:w="829" w:type="dxa"/>
            <w:tcBorders>
              <w:top w:val="nil"/>
              <w:left w:val="nil"/>
              <w:bottom w:val="nil"/>
              <w:right w:val="nil"/>
            </w:tcBorders>
            <w:shd w:val="clear" w:color="auto" w:fill="auto"/>
            <w:noWrap/>
            <w:vAlign w:val="bottom"/>
          </w:tcPr>
          <w:p w14:paraId="5D9EA387" w14:textId="77777777" w:rsidR="00AB772F" w:rsidRPr="0018384D" w:rsidRDefault="00AB772F" w:rsidP="00AB772F">
            <w:pPr>
              <w:jc w:val="center"/>
              <w:rPr>
                <w:rFonts w:cs="Arial"/>
                <w:sz w:val="22"/>
                <w:szCs w:val="22"/>
              </w:rPr>
            </w:pPr>
            <w:r w:rsidRPr="0018384D">
              <w:rPr>
                <w:rFonts w:cs="Arial"/>
                <w:sz w:val="22"/>
                <w:szCs w:val="22"/>
              </w:rPr>
              <w:t>8</w:t>
            </w:r>
          </w:p>
        </w:tc>
      </w:tr>
      <w:tr w:rsidR="00AB772F" w:rsidRPr="0018384D" w14:paraId="5B1228CB" w14:textId="77777777">
        <w:trPr>
          <w:trHeight w:val="264"/>
        </w:trPr>
        <w:tc>
          <w:tcPr>
            <w:tcW w:w="1161" w:type="dxa"/>
            <w:tcBorders>
              <w:top w:val="nil"/>
              <w:left w:val="nil"/>
              <w:bottom w:val="nil"/>
              <w:right w:val="nil"/>
            </w:tcBorders>
            <w:shd w:val="clear" w:color="auto" w:fill="auto"/>
            <w:noWrap/>
            <w:vAlign w:val="bottom"/>
          </w:tcPr>
          <w:p w14:paraId="1DC4DB1E" w14:textId="77777777" w:rsidR="00AB772F" w:rsidRPr="0018384D" w:rsidRDefault="00AB772F" w:rsidP="00AB772F">
            <w:pPr>
              <w:jc w:val="center"/>
              <w:rPr>
                <w:rFonts w:cs="Arial"/>
                <w:sz w:val="22"/>
                <w:szCs w:val="22"/>
              </w:rPr>
            </w:pPr>
            <w:r w:rsidRPr="0018384D">
              <w:rPr>
                <w:rFonts w:cs="Arial"/>
                <w:sz w:val="22"/>
                <w:szCs w:val="22"/>
              </w:rPr>
              <w:t>B</w:t>
            </w:r>
          </w:p>
        </w:tc>
        <w:tc>
          <w:tcPr>
            <w:tcW w:w="1371" w:type="dxa"/>
            <w:tcBorders>
              <w:top w:val="nil"/>
              <w:left w:val="nil"/>
              <w:bottom w:val="nil"/>
              <w:right w:val="nil"/>
            </w:tcBorders>
            <w:shd w:val="clear" w:color="auto" w:fill="auto"/>
            <w:noWrap/>
            <w:vAlign w:val="bottom"/>
          </w:tcPr>
          <w:p w14:paraId="2416DAB4" w14:textId="77777777" w:rsidR="00AB772F" w:rsidRPr="0018384D" w:rsidRDefault="00AB772F" w:rsidP="00AB772F">
            <w:pPr>
              <w:jc w:val="center"/>
              <w:rPr>
                <w:rFonts w:cs="Arial"/>
                <w:sz w:val="22"/>
                <w:szCs w:val="22"/>
              </w:rPr>
            </w:pPr>
            <w:r w:rsidRPr="0018384D">
              <w:rPr>
                <w:rFonts w:cs="Arial"/>
                <w:sz w:val="22"/>
                <w:szCs w:val="22"/>
              </w:rPr>
              <w:t>0.3</w:t>
            </w:r>
          </w:p>
        </w:tc>
        <w:tc>
          <w:tcPr>
            <w:tcW w:w="609" w:type="dxa"/>
            <w:tcBorders>
              <w:top w:val="nil"/>
              <w:left w:val="nil"/>
              <w:bottom w:val="nil"/>
              <w:right w:val="nil"/>
            </w:tcBorders>
            <w:shd w:val="clear" w:color="auto" w:fill="auto"/>
            <w:noWrap/>
            <w:vAlign w:val="bottom"/>
          </w:tcPr>
          <w:p w14:paraId="1BD0E5D6" w14:textId="77777777" w:rsidR="00AB772F" w:rsidRPr="0018384D" w:rsidRDefault="00AB772F" w:rsidP="00AB772F">
            <w:pPr>
              <w:jc w:val="center"/>
              <w:rPr>
                <w:rFonts w:cs="Arial"/>
                <w:sz w:val="22"/>
                <w:szCs w:val="22"/>
              </w:rPr>
            </w:pPr>
            <w:r w:rsidRPr="0018384D">
              <w:rPr>
                <w:rFonts w:cs="Arial"/>
                <w:sz w:val="22"/>
                <w:szCs w:val="22"/>
              </w:rPr>
              <w:t>3</w:t>
            </w:r>
          </w:p>
        </w:tc>
        <w:tc>
          <w:tcPr>
            <w:tcW w:w="1791" w:type="dxa"/>
            <w:tcBorders>
              <w:top w:val="nil"/>
              <w:left w:val="nil"/>
              <w:bottom w:val="nil"/>
              <w:right w:val="nil"/>
            </w:tcBorders>
            <w:shd w:val="clear" w:color="auto" w:fill="auto"/>
            <w:noWrap/>
            <w:vAlign w:val="bottom"/>
          </w:tcPr>
          <w:p w14:paraId="380E104B" w14:textId="77777777" w:rsidR="00AB772F" w:rsidRPr="0018384D" w:rsidRDefault="00AB772F" w:rsidP="00AB772F">
            <w:pPr>
              <w:jc w:val="center"/>
              <w:rPr>
                <w:rFonts w:cs="Arial"/>
                <w:sz w:val="22"/>
                <w:szCs w:val="22"/>
              </w:rPr>
            </w:pPr>
            <w:r w:rsidRPr="0018384D">
              <w:rPr>
                <w:rFonts w:cs="Arial"/>
                <w:sz w:val="22"/>
                <w:szCs w:val="22"/>
              </w:rPr>
              <w:t>0.122474</w:t>
            </w:r>
          </w:p>
        </w:tc>
        <w:tc>
          <w:tcPr>
            <w:tcW w:w="829" w:type="dxa"/>
            <w:tcBorders>
              <w:top w:val="nil"/>
              <w:left w:val="nil"/>
              <w:bottom w:val="nil"/>
              <w:right w:val="nil"/>
            </w:tcBorders>
            <w:shd w:val="clear" w:color="auto" w:fill="auto"/>
            <w:noWrap/>
            <w:vAlign w:val="bottom"/>
          </w:tcPr>
          <w:p w14:paraId="0E93E703" w14:textId="77777777" w:rsidR="00AB772F" w:rsidRPr="0018384D" w:rsidRDefault="00AB772F" w:rsidP="00AB772F">
            <w:pPr>
              <w:jc w:val="center"/>
              <w:rPr>
                <w:rFonts w:cs="Arial"/>
                <w:sz w:val="22"/>
                <w:szCs w:val="22"/>
              </w:rPr>
            </w:pPr>
            <w:r w:rsidRPr="0018384D">
              <w:rPr>
                <w:rFonts w:cs="Arial"/>
                <w:sz w:val="22"/>
                <w:szCs w:val="22"/>
              </w:rPr>
              <w:t>9</w:t>
            </w:r>
          </w:p>
        </w:tc>
      </w:tr>
      <w:tr w:rsidR="00AB772F" w:rsidRPr="0018384D" w14:paraId="76524DAC" w14:textId="77777777">
        <w:trPr>
          <w:trHeight w:val="264"/>
        </w:trPr>
        <w:tc>
          <w:tcPr>
            <w:tcW w:w="1161" w:type="dxa"/>
            <w:tcBorders>
              <w:top w:val="nil"/>
              <w:left w:val="nil"/>
              <w:bottom w:val="nil"/>
              <w:right w:val="nil"/>
            </w:tcBorders>
            <w:shd w:val="clear" w:color="auto" w:fill="auto"/>
            <w:noWrap/>
            <w:vAlign w:val="bottom"/>
          </w:tcPr>
          <w:p w14:paraId="62B3D141" w14:textId="77777777" w:rsidR="00AB772F" w:rsidRPr="0018384D" w:rsidRDefault="00AB772F" w:rsidP="00AB772F">
            <w:pPr>
              <w:jc w:val="center"/>
              <w:rPr>
                <w:rFonts w:cs="Arial"/>
                <w:sz w:val="22"/>
                <w:szCs w:val="22"/>
              </w:rPr>
            </w:pPr>
            <w:r w:rsidRPr="0018384D">
              <w:rPr>
                <w:rFonts w:cs="Arial"/>
                <w:sz w:val="22"/>
                <w:szCs w:val="22"/>
              </w:rPr>
              <w:t>C</w:t>
            </w:r>
          </w:p>
        </w:tc>
        <w:tc>
          <w:tcPr>
            <w:tcW w:w="1371" w:type="dxa"/>
            <w:tcBorders>
              <w:top w:val="nil"/>
              <w:left w:val="nil"/>
              <w:bottom w:val="nil"/>
              <w:right w:val="nil"/>
            </w:tcBorders>
            <w:shd w:val="clear" w:color="auto" w:fill="auto"/>
            <w:noWrap/>
            <w:vAlign w:val="bottom"/>
          </w:tcPr>
          <w:p w14:paraId="276F9ED4" w14:textId="77777777" w:rsidR="00AB772F" w:rsidRPr="0018384D" w:rsidRDefault="00AB772F" w:rsidP="00AB772F">
            <w:pPr>
              <w:jc w:val="center"/>
              <w:rPr>
                <w:rFonts w:cs="Arial"/>
                <w:sz w:val="22"/>
                <w:szCs w:val="22"/>
              </w:rPr>
            </w:pPr>
            <w:r w:rsidRPr="0018384D">
              <w:rPr>
                <w:rFonts w:cs="Arial"/>
                <w:sz w:val="22"/>
                <w:szCs w:val="22"/>
              </w:rPr>
              <w:t>0.5</w:t>
            </w:r>
          </w:p>
        </w:tc>
        <w:tc>
          <w:tcPr>
            <w:tcW w:w="609" w:type="dxa"/>
            <w:tcBorders>
              <w:top w:val="nil"/>
              <w:left w:val="nil"/>
              <w:bottom w:val="nil"/>
              <w:right w:val="nil"/>
            </w:tcBorders>
            <w:shd w:val="clear" w:color="auto" w:fill="auto"/>
            <w:noWrap/>
            <w:vAlign w:val="bottom"/>
          </w:tcPr>
          <w:p w14:paraId="002CFA4B" w14:textId="77777777" w:rsidR="00AB772F" w:rsidRPr="0018384D" w:rsidRDefault="00AB772F" w:rsidP="00AB772F">
            <w:pPr>
              <w:jc w:val="center"/>
              <w:rPr>
                <w:rFonts w:cs="Arial"/>
                <w:sz w:val="22"/>
                <w:szCs w:val="22"/>
              </w:rPr>
            </w:pPr>
            <w:r w:rsidRPr="0018384D">
              <w:rPr>
                <w:rFonts w:cs="Arial"/>
                <w:sz w:val="22"/>
                <w:szCs w:val="22"/>
              </w:rPr>
              <w:t>5</w:t>
            </w:r>
          </w:p>
        </w:tc>
        <w:tc>
          <w:tcPr>
            <w:tcW w:w="1791" w:type="dxa"/>
            <w:tcBorders>
              <w:top w:val="nil"/>
              <w:left w:val="nil"/>
              <w:bottom w:val="nil"/>
              <w:right w:val="nil"/>
            </w:tcBorders>
            <w:shd w:val="clear" w:color="auto" w:fill="auto"/>
            <w:noWrap/>
            <w:vAlign w:val="bottom"/>
          </w:tcPr>
          <w:p w14:paraId="588AC977" w14:textId="77777777" w:rsidR="00AB772F" w:rsidRPr="0018384D" w:rsidRDefault="00AB772F" w:rsidP="00AB772F">
            <w:pPr>
              <w:jc w:val="center"/>
              <w:rPr>
                <w:rFonts w:cs="Arial"/>
                <w:sz w:val="22"/>
                <w:szCs w:val="22"/>
              </w:rPr>
            </w:pPr>
            <w:r w:rsidRPr="0018384D">
              <w:rPr>
                <w:rFonts w:cs="Arial"/>
                <w:sz w:val="22"/>
                <w:szCs w:val="22"/>
              </w:rPr>
              <w:t>0.111803</w:t>
            </w:r>
          </w:p>
        </w:tc>
        <w:tc>
          <w:tcPr>
            <w:tcW w:w="829" w:type="dxa"/>
            <w:tcBorders>
              <w:top w:val="nil"/>
              <w:left w:val="nil"/>
              <w:bottom w:val="nil"/>
              <w:right w:val="nil"/>
            </w:tcBorders>
            <w:shd w:val="clear" w:color="auto" w:fill="auto"/>
            <w:noWrap/>
            <w:vAlign w:val="bottom"/>
          </w:tcPr>
          <w:p w14:paraId="5F5FB93D" w14:textId="77777777" w:rsidR="00AB772F" w:rsidRPr="0018384D" w:rsidRDefault="00AB772F" w:rsidP="00AB772F">
            <w:pPr>
              <w:jc w:val="center"/>
              <w:rPr>
                <w:rFonts w:cs="Arial"/>
                <w:sz w:val="22"/>
                <w:szCs w:val="22"/>
              </w:rPr>
            </w:pPr>
            <w:r w:rsidRPr="0018384D">
              <w:rPr>
                <w:rFonts w:cs="Arial"/>
                <w:sz w:val="22"/>
                <w:szCs w:val="22"/>
              </w:rPr>
              <w:t>10</w:t>
            </w:r>
          </w:p>
        </w:tc>
      </w:tr>
      <w:tr w:rsidR="00AB772F" w:rsidRPr="0018384D" w14:paraId="3869C8D7" w14:textId="77777777">
        <w:trPr>
          <w:trHeight w:val="264"/>
        </w:trPr>
        <w:tc>
          <w:tcPr>
            <w:tcW w:w="1161" w:type="dxa"/>
            <w:tcBorders>
              <w:top w:val="nil"/>
              <w:left w:val="nil"/>
              <w:bottom w:val="nil"/>
              <w:right w:val="nil"/>
            </w:tcBorders>
            <w:shd w:val="clear" w:color="auto" w:fill="auto"/>
            <w:noWrap/>
            <w:vAlign w:val="bottom"/>
          </w:tcPr>
          <w:p w14:paraId="4E7AAAA2" w14:textId="77777777" w:rsidR="00AB772F" w:rsidRPr="0018384D" w:rsidRDefault="00AB772F" w:rsidP="00AB772F">
            <w:pPr>
              <w:jc w:val="center"/>
              <w:rPr>
                <w:rFonts w:cs="Arial"/>
                <w:sz w:val="22"/>
                <w:szCs w:val="22"/>
              </w:rPr>
            </w:pPr>
            <w:r w:rsidRPr="0018384D">
              <w:rPr>
                <w:rFonts w:cs="Arial"/>
                <w:sz w:val="22"/>
                <w:szCs w:val="22"/>
              </w:rPr>
              <w:t>C</w:t>
            </w:r>
          </w:p>
        </w:tc>
        <w:tc>
          <w:tcPr>
            <w:tcW w:w="1371" w:type="dxa"/>
            <w:tcBorders>
              <w:top w:val="nil"/>
              <w:left w:val="nil"/>
              <w:bottom w:val="nil"/>
              <w:right w:val="nil"/>
            </w:tcBorders>
            <w:shd w:val="clear" w:color="auto" w:fill="auto"/>
            <w:noWrap/>
            <w:vAlign w:val="bottom"/>
          </w:tcPr>
          <w:p w14:paraId="52F0D919" w14:textId="77777777" w:rsidR="00AB772F" w:rsidRPr="0018384D" w:rsidRDefault="00AB772F" w:rsidP="00AB772F">
            <w:pPr>
              <w:jc w:val="center"/>
              <w:rPr>
                <w:rFonts w:cs="Arial"/>
                <w:sz w:val="22"/>
                <w:szCs w:val="22"/>
              </w:rPr>
            </w:pPr>
            <w:r w:rsidRPr="0018384D">
              <w:rPr>
                <w:rFonts w:cs="Arial"/>
                <w:sz w:val="22"/>
                <w:szCs w:val="22"/>
              </w:rPr>
              <w:t>0.5</w:t>
            </w:r>
          </w:p>
        </w:tc>
        <w:tc>
          <w:tcPr>
            <w:tcW w:w="609" w:type="dxa"/>
            <w:tcBorders>
              <w:top w:val="nil"/>
              <w:left w:val="nil"/>
              <w:bottom w:val="nil"/>
              <w:right w:val="nil"/>
            </w:tcBorders>
            <w:shd w:val="clear" w:color="auto" w:fill="auto"/>
            <w:noWrap/>
            <w:vAlign w:val="bottom"/>
          </w:tcPr>
          <w:p w14:paraId="7CC58286" w14:textId="77777777" w:rsidR="00AB772F" w:rsidRPr="0018384D" w:rsidRDefault="00AB772F" w:rsidP="00AB772F">
            <w:pPr>
              <w:jc w:val="center"/>
              <w:rPr>
                <w:rFonts w:cs="Arial"/>
                <w:sz w:val="22"/>
                <w:szCs w:val="22"/>
              </w:rPr>
            </w:pPr>
            <w:r w:rsidRPr="0018384D">
              <w:rPr>
                <w:rFonts w:cs="Arial"/>
                <w:sz w:val="22"/>
                <w:szCs w:val="22"/>
              </w:rPr>
              <w:t>6</w:t>
            </w:r>
          </w:p>
        </w:tc>
        <w:tc>
          <w:tcPr>
            <w:tcW w:w="1791" w:type="dxa"/>
            <w:tcBorders>
              <w:top w:val="nil"/>
              <w:left w:val="nil"/>
              <w:bottom w:val="nil"/>
              <w:right w:val="nil"/>
            </w:tcBorders>
            <w:shd w:val="clear" w:color="auto" w:fill="auto"/>
            <w:noWrap/>
            <w:vAlign w:val="bottom"/>
          </w:tcPr>
          <w:p w14:paraId="402D44D8" w14:textId="77777777" w:rsidR="00AB772F" w:rsidRPr="0018384D" w:rsidRDefault="00AB772F" w:rsidP="00AB772F">
            <w:pPr>
              <w:jc w:val="center"/>
              <w:rPr>
                <w:rFonts w:cs="Arial"/>
                <w:sz w:val="22"/>
                <w:szCs w:val="22"/>
              </w:rPr>
            </w:pPr>
            <w:r w:rsidRPr="0018384D">
              <w:rPr>
                <w:rFonts w:cs="Arial"/>
                <w:sz w:val="22"/>
                <w:szCs w:val="22"/>
              </w:rPr>
              <w:t>0.091287</w:t>
            </w:r>
          </w:p>
        </w:tc>
        <w:tc>
          <w:tcPr>
            <w:tcW w:w="829" w:type="dxa"/>
            <w:tcBorders>
              <w:top w:val="nil"/>
              <w:left w:val="nil"/>
              <w:bottom w:val="nil"/>
              <w:right w:val="nil"/>
            </w:tcBorders>
            <w:shd w:val="clear" w:color="auto" w:fill="auto"/>
            <w:noWrap/>
            <w:vAlign w:val="bottom"/>
          </w:tcPr>
          <w:p w14:paraId="23B6D72E" w14:textId="77777777" w:rsidR="00AB772F" w:rsidRPr="0018384D" w:rsidRDefault="00AB772F" w:rsidP="00AB772F">
            <w:pPr>
              <w:jc w:val="center"/>
              <w:rPr>
                <w:rFonts w:cs="Arial"/>
                <w:sz w:val="22"/>
                <w:szCs w:val="22"/>
              </w:rPr>
            </w:pPr>
          </w:p>
        </w:tc>
      </w:tr>
      <w:tr w:rsidR="00AB772F" w:rsidRPr="0018384D" w14:paraId="5A197492" w14:textId="77777777">
        <w:trPr>
          <w:trHeight w:val="264"/>
        </w:trPr>
        <w:tc>
          <w:tcPr>
            <w:tcW w:w="1161" w:type="dxa"/>
            <w:tcBorders>
              <w:top w:val="nil"/>
              <w:left w:val="nil"/>
              <w:bottom w:val="nil"/>
              <w:right w:val="nil"/>
            </w:tcBorders>
            <w:shd w:val="clear" w:color="auto" w:fill="auto"/>
            <w:noWrap/>
            <w:vAlign w:val="bottom"/>
          </w:tcPr>
          <w:p w14:paraId="4D4AC4BC" w14:textId="77777777" w:rsidR="00AB772F" w:rsidRPr="0018384D" w:rsidRDefault="00AB772F" w:rsidP="00AB772F">
            <w:pPr>
              <w:jc w:val="center"/>
              <w:rPr>
                <w:rFonts w:cs="Arial"/>
                <w:sz w:val="22"/>
                <w:szCs w:val="22"/>
              </w:rPr>
            </w:pPr>
            <w:r w:rsidRPr="0018384D">
              <w:rPr>
                <w:rFonts w:cs="Arial"/>
                <w:sz w:val="22"/>
                <w:szCs w:val="22"/>
              </w:rPr>
              <w:t>B</w:t>
            </w:r>
          </w:p>
        </w:tc>
        <w:tc>
          <w:tcPr>
            <w:tcW w:w="1371" w:type="dxa"/>
            <w:tcBorders>
              <w:top w:val="nil"/>
              <w:left w:val="nil"/>
              <w:bottom w:val="nil"/>
              <w:right w:val="nil"/>
            </w:tcBorders>
            <w:shd w:val="clear" w:color="auto" w:fill="auto"/>
            <w:noWrap/>
            <w:vAlign w:val="bottom"/>
          </w:tcPr>
          <w:p w14:paraId="486A37F6" w14:textId="77777777" w:rsidR="00AB772F" w:rsidRPr="0018384D" w:rsidRDefault="00AB772F" w:rsidP="00AB772F">
            <w:pPr>
              <w:jc w:val="center"/>
              <w:rPr>
                <w:rFonts w:cs="Arial"/>
                <w:sz w:val="22"/>
                <w:szCs w:val="22"/>
              </w:rPr>
            </w:pPr>
            <w:r w:rsidRPr="0018384D">
              <w:rPr>
                <w:rFonts w:cs="Arial"/>
                <w:sz w:val="22"/>
                <w:szCs w:val="22"/>
              </w:rPr>
              <w:t>0.3</w:t>
            </w:r>
          </w:p>
        </w:tc>
        <w:tc>
          <w:tcPr>
            <w:tcW w:w="609" w:type="dxa"/>
            <w:tcBorders>
              <w:top w:val="nil"/>
              <w:left w:val="nil"/>
              <w:bottom w:val="nil"/>
              <w:right w:val="nil"/>
            </w:tcBorders>
            <w:shd w:val="clear" w:color="auto" w:fill="auto"/>
            <w:noWrap/>
            <w:vAlign w:val="bottom"/>
          </w:tcPr>
          <w:p w14:paraId="2DF1C623" w14:textId="77777777" w:rsidR="00AB772F" w:rsidRPr="0018384D" w:rsidRDefault="00AB772F" w:rsidP="00AB772F">
            <w:pPr>
              <w:jc w:val="center"/>
              <w:rPr>
                <w:rFonts w:cs="Arial"/>
                <w:sz w:val="22"/>
                <w:szCs w:val="22"/>
              </w:rPr>
            </w:pPr>
            <w:r w:rsidRPr="0018384D">
              <w:rPr>
                <w:rFonts w:cs="Arial"/>
                <w:sz w:val="22"/>
                <w:szCs w:val="22"/>
              </w:rPr>
              <w:t>4</w:t>
            </w:r>
          </w:p>
        </w:tc>
        <w:tc>
          <w:tcPr>
            <w:tcW w:w="1791" w:type="dxa"/>
            <w:tcBorders>
              <w:top w:val="nil"/>
              <w:left w:val="nil"/>
              <w:bottom w:val="nil"/>
              <w:right w:val="nil"/>
            </w:tcBorders>
            <w:shd w:val="clear" w:color="auto" w:fill="auto"/>
            <w:noWrap/>
            <w:vAlign w:val="bottom"/>
          </w:tcPr>
          <w:p w14:paraId="2F4B0A87" w14:textId="77777777" w:rsidR="00AB772F" w:rsidRPr="0018384D" w:rsidRDefault="00AB772F" w:rsidP="00AB772F">
            <w:pPr>
              <w:jc w:val="center"/>
              <w:rPr>
                <w:rFonts w:cs="Arial"/>
                <w:sz w:val="22"/>
                <w:szCs w:val="22"/>
              </w:rPr>
            </w:pPr>
            <w:r w:rsidRPr="0018384D">
              <w:rPr>
                <w:rFonts w:cs="Arial"/>
                <w:sz w:val="22"/>
                <w:szCs w:val="22"/>
              </w:rPr>
              <w:t>0.086603</w:t>
            </w:r>
          </w:p>
        </w:tc>
        <w:tc>
          <w:tcPr>
            <w:tcW w:w="829" w:type="dxa"/>
            <w:tcBorders>
              <w:top w:val="nil"/>
              <w:left w:val="nil"/>
              <w:bottom w:val="nil"/>
              <w:right w:val="nil"/>
            </w:tcBorders>
            <w:shd w:val="clear" w:color="auto" w:fill="auto"/>
            <w:noWrap/>
            <w:vAlign w:val="bottom"/>
          </w:tcPr>
          <w:p w14:paraId="6CDFA067" w14:textId="77777777" w:rsidR="00AB772F" w:rsidRPr="0018384D" w:rsidRDefault="00AB772F" w:rsidP="00AB772F">
            <w:pPr>
              <w:jc w:val="center"/>
              <w:rPr>
                <w:rFonts w:cs="Arial"/>
                <w:sz w:val="22"/>
                <w:szCs w:val="22"/>
              </w:rPr>
            </w:pPr>
          </w:p>
        </w:tc>
      </w:tr>
      <w:tr w:rsidR="00AB772F" w:rsidRPr="0018384D" w14:paraId="0F27CCD5" w14:textId="77777777">
        <w:trPr>
          <w:trHeight w:val="264"/>
        </w:trPr>
        <w:tc>
          <w:tcPr>
            <w:tcW w:w="1161" w:type="dxa"/>
            <w:tcBorders>
              <w:top w:val="nil"/>
              <w:left w:val="nil"/>
              <w:bottom w:val="nil"/>
              <w:right w:val="nil"/>
            </w:tcBorders>
            <w:shd w:val="clear" w:color="auto" w:fill="auto"/>
            <w:noWrap/>
            <w:vAlign w:val="bottom"/>
          </w:tcPr>
          <w:p w14:paraId="1D99E746" w14:textId="77777777" w:rsidR="00AB772F" w:rsidRPr="0018384D" w:rsidRDefault="00AB772F" w:rsidP="00AB772F">
            <w:pPr>
              <w:jc w:val="center"/>
              <w:rPr>
                <w:rFonts w:cs="Arial"/>
                <w:sz w:val="22"/>
                <w:szCs w:val="22"/>
              </w:rPr>
            </w:pPr>
            <w:r w:rsidRPr="0018384D">
              <w:rPr>
                <w:rFonts w:cs="Arial"/>
                <w:sz w:val="22"/>
                <w:szCs w:val="22"/>
              </w:rPr>
              <w:t>A</w:t>
            </w:r>
          </w:p>
        </w:tc>
        <w:tc>
          <w:tcPr>
            <w:tcW w:w="1371" w:type="dxa"/>
            <w:tcBorders>
              <w:top w:val="nil"/>
              <w:left w:val="nil"/>
              <w:bottom w:val="nil"/>
              <w:right w:val="nil"/>
            </w:tcBorders>
            <w:shd w:val="clear" w:color="auto" w:fill="auto"/>
            <w:noWrap/>
            <w:vAlign w:val="bottom"/>
          </w:tcPr>
          <w:p w14:paraId="344A20ED" w14:textId="77777777" w:rsidR="00AB772F" w:rsidRPr="0018384D" w:rsidRDefault="00AB772F" w:rsidP="00AB772F">
            <w:pPr>
              <w:jc w:val="center"/>
              <w:rPr>
                <w:rFonts w:cs="Arial"/>
                <w:sz w:val="22"/>
                <w:szCs w:val="22"/>
              </w:rPr>
            </w:pPr>
            <w:r w:rsidRPr="0018384D">
              <w:rPr>
                <w:rFonts w:cs="Arial"/>
                <w:sz w:val="22"/>
                <w:szCs w:val="22"/>
              </w:rPr>
              <w:t>0.2</w:t>
            </w:r>
          </w:p>
        </w:tc>
        <w:tc>
          <w:tcPr>
            <w:tcW w:w="609" w:type="dxa"/>
            <w:tcBorders>
              <w:top w:val="nil"/>
              <w:left w:val="nil"/>
              <w:bottom w:val="nil"/>
              <w:right w:val="nil"/>
            </w:tcBorders>
            <w:shd w:val="clear" w:color="auto" w:fill="auto"/>
            <w:noWrap/>
            <w:vAlign w:val="bottom"/>
          </w:tcPr>
          <w:p w14:paraId="1ADDFC4A" w14:textId="77777777" w:rsidR="00AB772F" w:rsidRPr="0018384D" w:rsidRDefault="00AB772F" w:rsidP="00AB772F">
            <w:pPr>
              <w:jc w:val="center"/>
              <w:rPr>
                <w:rFonts w:cs="Arial"/>
                <w:sz w:val="22"/>
                <w:szCs w:val="22"/>
              </w:rPr>
            </w:pPr>
            <w:r w:rsidRPr="0018384D">
              <w:rPr>
                <w:rFonts w:cs="Arial"/>
                <w:sz w:val="22"/>
                <w:szCs w:val="22"/>
              </w:rPr>
              <w:t>3</w:t>
            </w:r>
          </w:p>
        </w:tc>
        <w:tc>
          <w:tcPr>
            <w:tcW w:w="1791" w:type="dxa"/>
            <w:tcBorders>
              <w:top w:val="nil"/>
              <w:left w:val="nil"/>
              <w:bottom w:val="nil"/>
              <w:right w:val="nil"/>
            </w:tcBorders>
            <w:shd w:val="clear" w:color="auto" w:fill="auto"/>
            <w:noWrap/>
            <w:vAlign w:val="bottom"/>
          </w:tcPr>
          <w:p w14:paraId="512474B4" w14:textId="77777777" w:rsidR="00AB772F" w:rsidRPr="0018384D" w:rsidRDefault="00AB772F" w:rsidP="00AB772F">
            <w:pPr>
              <w:jc w:val="center"/>
              <w:rPr>
                <w:rFonts w:cs="Arial"/>
                <w:sz w:val="22"/>
                <w:szCs w:val="22"/>
              </w:rPr>
            </w:pPr>
            <w:r w:rsidRPr="0018384D">
              <w:rPr>
                <w:rFonts w:cs="Arial"/>
                <w:sz w:val="22"/>
                <w:szCs w:val="22"/>
              </w:rPr>
              <w:t>0.081650</w:t>
            </w:r>
          </w:p>
        </w:tc>
        <w:tc>
          <w:tcPr>
            <w:tcW w:w="829" w:type="dxa"/>
            <w:tcBorders>
              <w:top w:val="nil"/>
              <w:left w:val="nil"/>
              <w:bottom w:val="nil"/>
              <w:right w:val="nil"/>
            </w:tcBorders>
            <w:shd w:val="clear" w:color="auto" w:fill="auto"/>
            <w:noWrap/>
            <w:vAlign w:val="bottom"/>
          </w:tcPr>
          <w:p w14:paraId="7E9E04B7" w14:textId="77777777" w:rsidR="00AB772F" w:rsidRPr="0018384D" w:rsidRDefault="00AB772F" w:rsidP="00AB772F">
            <w:pPr>
              <w:jc w:val="center"/>
              <w:rPr>
                <w:rFonts w:cs="Arial"/>
                <w:sz w:val="22"/>
                <w:szCs w:val="22"/>
              </w:rPr>
            </w:pPr>
          </w:p>
        </w:tc>
      </w:tr>
      <w:tr w:rsidR="00AB772F" w:rsidRPr="0018384D" w14:paraId="6482C637" w14:textId="77777777">
        <w:trPr>
          <w:trHeight w:val="264"/>
        </w:trPr>
        <w:tc>
          <w:tcPr>
            <w:tcW w:w="1161" w:type="dxa"/>
            <w:tcBorders>
              <w:top w:val="nil"/>
              <w:left w:val="nil"/>
              <w:bottom w:val="nil"/>
              <w:right w:val="nil"/>
            </w:tcBorders>
            <w:shd w:val="clear" w:color="auto" w:fill="auto"/>
            <w:noWrap/>
            <w:vAlign w:val="bottom"/>
          </w:tcPr>
          <w:p w14:paraId="04E9ADAC" w14:textId="77777777" w:rsidR="00AB772F" w:rsidRPr="0018384D" w:rsidRDefault="00AB772F" w:rsidP="00AB772F">
            <w:pPr>
              <w:jc w:val="center"/>
              <w:rPr>
                <w:rFonts w:cs="Arial"/>
                <w:sz w:val="22"/>
                <w:szCs w:val="22"/>
              </w:rPr>
            </w:pPr>
            <w:r w:rsidRPr="0018384D">
              <w:rPr>
                <w:rFonts w:cs="Arial"/>
                <w:sz w:val="22"/>
                <w:szCs w:val="22"/>
              </w:rPr>
              <w:t>C</w:t>
            </w:r>
          </w:p>
        </w:tc>
        <w:tc>
          <w:tcPr>
            <w:tcW w:w="1371" w:type="dxa"/>
            <w:tcBorders>
              <w:top w:val="nil"/>
              <w:left w:val="nil"/>
              <w:bottom w:val="nil"/>
              <w:right w:val="nil"/>
            </w:tcBorders>
            <w:shd w:val="clear" w:color="auto" w:fill="auto"/>
            <w:noWrap/>
            <w:vAlign w:val="bottom"/>
          </w:tcPr>
          <w:p w14:paraId="13B84BFF" w14:textId="77777777" w:rsidR="00AB772F" w:rsidRPr="0018384D" w:rsidRDefault="00AB772F" w:rsidP="00AB772F">
            <w:pPr>
              <w:jc w:val="center"/>
              <w:rPr>
                <w:rFonts w:cs="Arial"/>
                <w:sz w:val="22"/>
                <w:szCs w:val="22"/>
              </w:rPr>
            </w:pPr>
            <w:r w:rsidRPr="0018384D">
              <w:rPr>
                <w:rFonts w:cs="Arial"/>
                <w:sz w:val="22"/>
                <w:szCs w:val="22"/>
              </w:rPr>
              <w:t>0.5</w:t>
            </w:r>
          </w:p>
        </w:tc>
        <w:tc>
          <w:tcPr>
            <w:tcW w:w="609" w:type="dxa"/>
            <w:tcBorders>
              <w:top w:val="nil"/>
              <w:left w:val="nil"/>
              <w:bottom w:val="nil"/>
              <w:right w:val="nil"/>
            </w:tcBorders>
            <w:shd w:val="clear" w:color="auto" w:fill="auto"/>
            <w:noWrap/>
            <w:vAlign w:val="bottom"/>
          </w:tcPr>
          <w:p w14:paraId="20482512" w14:textId="77777777" w:rsidR="00AB772F" w:rsidRPr="0018384D" w:rsidRDefault="00AB772F" w:rsidP="00AB772F">
            <w:pPr>
              <w:jc w:val="center"/>
              <w:rPr>
                <w:rFonts w:cs="Arial"/>
                <w:sz w:val="22"/>
                <w:szCs w:val="22"/>
              </w:rPr>
            </w:pPr>
            <w:r w:rsidRPr="0018384D">
              <w:rPr>
                <w:rFonts w:cs="Arial"/>
                <w:sz w:val="22"/>
                <w:szCs w:val="22"/>
              </w:rPr>
              <w:t>7</w:t>
            </w:r>
          </w:p>
        </w:tc>
        <w:tc>
          <w:tcPr>
            <w:tcW w:w="1791" w:type="dxa"/>
            <w:tcBorders>
              <w:top w:val="nil"/>
              <w:left w:val="nil"/>
              <w:bottom w:val="nil"/>
              <w:right w:val="nil"/>
            </w:tcBorders>
            <w:shd w:val="clear" w:color="auto" w:fill="auto"/>
            <w:noWrap/>
            <w:vAlign w:val="bottom"/>
          </w:tcPr>
          <w:p w14:paraId="0AC2D632" w14:textId="77777777" w:rsidR="00AB772F" w:rsidRPr="0018384D" w:rsidRDefault="00AB772F" w:rsidP="00AB772F">
            <w:pPr>
              <w:jc w:val="center"/>
              <w:rPr>
                <w:rFonts w:cs="Arial"/>
                <w:sz w:val="22"/>
                <w:szCs w:val="22"/>
              </w:rPr>
            </w:pPr>
            <w:r w:rsidRPr="0018384D">
              <w:rPr>
                <w:rFonts w:cs="Arial"/>
                <w:sz w:val="22"/>
                <w:szCs w:val="22"/>
              </w:rPr>
              <w:t>0.077152</w:t>
            </w:r>
          </w:p>
        </w:tc>
        <w:tc>
          <w:tcPr>
            <w:tcW w:w="829" w:type="dxa"/>
            <w:tcBorders>
              <w:top w:val="nil"/>
              <w:left w:val="nil"/>
              <w:bottom w:val="nil"/>
              <w:right w:val="nil"/>
            </w:tcBorders>
            <w:shd w:val="clear" w:color="auto" w:fill="auto"/>
            <w:noWrap/>
            <w:vAlign w:val="bottom"/>
          </w:tcPr>
          <w:p w14:paraId="6F9FE78C" w14:textId="77777777" w:rsidR="00AB772F" w:rsidRPr="0018384D" w:rsidRDefault="00AB772F" w:rsidP="00AB772F">
            <w:pPr>
              <w:jc w:val="center"/>
              <w:rPr>
                <w:rFonts w:cs="Arial"/>
                <w:sz w:val="22"/>
                <w:szCs w:val="22"/>
              </w:rPr>
            </w:pPr>
          </w:p>
        </w:tc>
      </w:tr>
      <w:tr w:rsidR="00AB772F" w:rsidRPr="0018384D" w14:paraId="593203FA" w14:textId="77777777">
        <w:trPr>
          <w:trHeight w:val="264"/>
        </w:trPr>
        <w:tc>
          <w:tcPr>
            <w:tcW w:w="1161" w:type="dxa"/>
            <w:tcBorders>
              <w:top w:val="nil"/>
              <w:left w:val="nil"/>
              <w:bottom w:val="nil"/>
              <w:right w:val="nil"/>
            </w:tcBorders>
            <w:shd w:val="clear" w:color="auto" w:fill="auto"/>
            <w:noWrap/>
            <w:vAlign w:val="bottom"/>
          </w:tcPr>
          <w:p w14:paraId="07FB1C9A" w14:textId="77777777" w:rsidR="00AB772F" w:rsidRPr="0018384D" w:rsidRDefault="00AB772F" w:rsidP="00AB772F">
            <w:pPr>
              <w:jc w:val="center"/>
              <w:rPr>
                <w:rFonts w:cs="Arial"/>
                <w:sz w:val="22"/>
                <w:szCs w:val="22"/>
              </w:rPr>
            </w:pPr>
            <w:r w:rsidRPr="0018384D">
              <w:rPr>
                <w:rFonts w:cs="Arial"/>
                <w:sz w:val="22"/>
                <w:szCs w:val="22"/>
              </w:rPr>
              <w:t>B</w:t>
            </w:r>
          </w:p>
        </w:tc>
        <w:tc>
          <w:tcPr>
            <w:tcW w:w="1371" w:type="dxa"/>
            <w:tcBorders>
              <w:top w:val="nil"/>
              <w:left w:val="nil"/>
              <w:bottom w:val="nil"/>
              <w:right w:val="nil"/>
            </w:tcBorders>
            <w:shd w:val="clear" w:color="auto" w:fill="auto"/>
            <w:noWrap/>
            <w:vAlign w:val="bottom"/>
          </w:tcPr>
          <w:p w14:paraId="4784F3A5" w14:textId="77777777" w:rsidR="00AB772F" w:rsidRPr="0018384D" w:rsidRDefault="00AB772F" w:rsidP="00AB772F">
            <w:pPr>
              <w:jc w:val="center"/>
              <w:rPr>
                <w:rFonts w:cs="Arial"/>
                <w:sz w:val="22"/>
                <w:szCs w:val="22"/>
              </w:rPr>
            </w:pPr>
            <w:r w:rsidRPr="0018384D">
              <w:rPr>
                <w:rFonts w:cs="Arial"/>
                <w:sz w:val="22"/>
                <w:szCs w:val="22"/>
              </w:rPr>
              <w:t>0.3</w:t>
            </w:r>
          </w:p>
        </w:tc>
        <w:tc>
          <w:tcPr>
            <w:tcW w:w="609" w:type="dxa"/>
            <w:tcBorders>
              <w:top w:val="nil"/>
              <w:left w:val="nil"/>
              <w:bottom w:val="nil"/>
              <w:right w:val="nil"/>
            </w:tcBorders>
            <w:shd w:val="clear" w:color="auto" w:fill="auto"/>
            <w:noWrap/>
            <w:vAlign w:val="bottom"/>
          </w:tcPr>
          <w:p w14:paraId="5283E784" w14:textId="77777777" w:rsidR="00AB772F" w:rsidRPr="0018384D" w:rsidRDefault="00AB772F" w:rsidP="00AB772F">
            <w:pPr>
              <w:jc w:val="center"/>
              <w:rPr>
                <w:rFonts w:cs="Arial"/>
                <w:sz w:val="22"/>
                <w:szCs w:val="22"/>
              </w:rPr>
            </w:pPr>
            <w:r w:rsidRPr="0018384D">
              <w:rPr>
                <w:rFonts w:cs="Arial"/>
                <w:sz w:val="22"/>
                <w:szCs w:val="22"/>
              </w:rPr>
              <w:t>5</w:t>
            </w:r>
          </w:p>
        </w:tc>
        <w:tc>
          <w:tcPr>
            <w:tcW w:w="1791" w:type="dxa"/>
            <w:tcBorders>
              <w:top w:val="nil"/>
              <w:left w:val="nil"/>
              <w:bottom w:val="nil"/>
              <w:right w:val="nil"/>
            </w:tcBorders>
            <w:shd w:val="clear" w:color="auto" w:fill="auto"/>
            <w:noWrap/>
            <w:vAlign w:val="bottom"/>
          </w:tcPr>
          <w:p w14:paraId="2955A658" w14:textId="77777777" w:rsidR="00AB772F" w:rsidRPr="0018384D" w:rsidRDefault="00AB772F" w:rsidP="00AB772F">
            <w:pPr>
              <w:jc w:val="center"/>
              <w:rPr>
                <w:rFonts w:cs="Arial"/>
                <w:sz w:val="22"/>
                <w:szCs w:val="22"/>
              </w:rPr>
            </w:pPr>
            <w:r w:rsidRPr="0018384D">
              <w:rPr>
                <w:rFonts w:cs="Arial"/>
                <w:sz w:val="22"/>
                <w:szCs w:val="22"/>
              </w:rPr>
              <w:t>0.067082</w:t>
            </w:r>
          </w:p>
        </w:tc>
        <w:tc>
          <w:tcPr>
            <w:tcW w:w="829" w:type="dxa"/>
            <w:tcBorders>
              <w:top w:val="nil"/>
              <w:left w:val="nil"/>
              <w:bottom w:val="nil"/>
              <w:right w:val="nil"/>
            </w:tcBorders>
            <w:shd w:val="clear" w:color="auto" w:fill="auto"/>
            <w:noWrap/>
            <w:vAlign w:val="bottom"/>
          </w:tcPr>
          <w:p w14:paraId="55DB4D51" w14:textId="77777777" w:rsidR="00AB772F" w:rsidRPr="0018384D" w:rsidRDefault="00AB772F" w:rsidP="00AB772F">
            <w:pPr>
              <w:jc w:val="center"/>
              <w:rPr>
                <w:rFonts w:cs="Arial"/>
                <w:sz w:val="22"/>
                <w:szCs w:val="22"/>
              </w:rPr>
            </w:pPr>
          </w:p>
        </w:tc>
      </w:tr>
      <w:tr w:rsidR="00AB772F" w:rsidRPr="0018384D" w14:paraId="16F4B128" w14:textId="77777777">
        <w:trPr>
          <w:trHeight w:val="264"/>
        </w:trPr>
        <w:tc>
          <w:tcPr>
            <w:tcW w:w="1161" w:type="dxa"/>
            <w:tcBorders>
              <w:top w:val="nil"/>
              <w:left w:val="nil"/>
              <w:bottom w:val="nil"/>
              <w:right w:val="nil"/>
            </w:tcBorders>
            <w:shd w:val="clear" w:color="auto" w:fill="auto"/>
            <w:noWrap/>
            <w:vAlign w:val="bottom"/>
          </w:tcPr>
          <w:p w14:paraId="6ECF68B5" w14:textId="77777777" w:rsidR="00AB772F" w:rsidRPr="0018384D" w:rsidRDefault="00AB772F" w:rsidP="00AB772F">
            <w:pPr>
              <w:jc w:val="center"/>
              <w:rPr>
                <w:rFonts w:cs="Arial"/>
                <w:sz w:val="22"/>
                <w:szCs w:val="22"/>
              </w:rPr>
            </w:pPr>
            <w:r w:rsidRPr="0018384D">
              <w:rPr>
                <w:rFonts w:cs="Arial"/>
                <w:sz w:val="22"/>
                <w:szCs w:val="22"/>
              </w:rPr>
              <w:t>C</w:t>
            </w:r>
          </w:p>
        </w:tc>
        <w:tc>
          <w:tcPr>
            <w:tcW w:w="1371" w:type="dxa"/>
            <w:tcBorders>
              <w:top w:val="nil"/>
              <w:left w:val="nil"/>
              <w:bottom w:val="nil"/>
              <w:right w:val="nil"/>
            </w:tcBorders>
            <w:shd w:val="clear" w:color="auto" w:fill="auto"/>
            <w:noWrap/>
            <w:vAlign w:val="bottom"/>
          </w:tcPr>
          <w:p w14:paraId="25F0CE42" w14:textId="77777777" w:rsidR="00AB772F" w:rsidRPr="0018384D" w:rsidRDefault="00AB772F" w:rsidP="00AB772F">
            <w:pPr>
              <w:jc w:val="center"/>
              <w:rPr>
                <w:rFonts w:cs="Arial"/>
                <w:sz w:val="22"/>
                <w:szCs w:val="22"/>
              </w:rPr>
            </w:pPr>
            <w:r w:rsidRPr="0018384D">
              <w:rPr>
                <w:rFonts w:cs="Arial"/>
                <w:sz w:val="22"/>
                <w:szCs w:val="22"/>
              </w:rPr>
              <w:t>0.5</w:t>
            </w:r>
          </w:p>
        </w:tc>
        <w:tc>
          <w:tcPr>
            <w:tcW w:w="609" w:type="dxa"/>
            <w:tcBorders>
              <w:top w:val="nil"/>
              <w:left w:val="nil"/>
              <w:bottom w:val="nil"/>
              <w:right w:val="nil"/>
            </w:tcBorders>
            <w:shd w:val="clear" w:color="auto" w:fill="auto"/>
            <w:noWrap/>
            <w:vAlign w:val="bottom"/>
          </w:tcPr>
          <w:p w14:paraId="22258009" w14:textId="77777777" w:rsidR="00AB772F" w:rsidRPr="0018384D" w:rsidRDefault="00AB772F" w:rsidP="00AB772F">
            <w:pPr>
              <w:jc w:val="center"/>
              <w:rPr>
                <w:rFonts w:cs="Arial"/>
                <w:sz w:val="22"/>
                <w:szCs w:val="22"/>
              </w:rPr>
            </w:pPr>
            <w:r w:rsidRPr="0018384D">
              <w:rPr>
                <w:rFonts w:cs="Arial"/>
                <w:sz w:val="22"/>
                <w:szCs w:val="22"/>
              </w:rPr>
              <w:t>8</w:t>
            </w:r>
          </w:p>
        </w:tc>
        <w:tc>
          <w:tcPr>
            <w:tcW w:w="1791" w:type="dxa"/>
            <w:tcBorders>
              <w:top w:val="nil"/>
              <w:left w:val="nil"/>
              <w:bottom w:val="nil"/>
              <w:right w:val="nil"/>
            </w:tcBorders>
            <w:shd w:val="clear" w:color="auto" w:fill="auto"/>
            <w:noWrap/>
            <w:vAlign w:val="bottom"/>
          </w:tcPr>
          <w:p w14:paraId="13ADACBE" w14:textId="77777777" w:rsidR="00AB772F" w:rsidRPr="0018384D" w:rsidRDefault="00AB772F" w:rsidP="00AB772F">
            <w:pPr>
              <w:jc w:val="center"/>
              <w:rPr>
                <w:rFonts w:cs="Arial"/>
                <w:sz w:val="22"/>
                <w:szCs w:val="22"/>
              </w:rPr>
            </w:pPr>
            <w:r w:rsidRPr="0018384D">
              <w:rPr>
                <w:rFonts w:cs="Arial"/>
                <w:sz w:val="22"/>
                <w:szCs w:val="22"/>
              </w:rPr>
              <w:t>0.066815</w:t>
            </w:r>
          </w:p>
        </w:tc>
        <w:tc>
          <w:tcPr>
            <w:tcW w:w="829" w:type="dxa"/>
            <w:tcBorders>
              <w:top w:val="nil"/>
              <w:left w:val="nil"/>
              <w:bottom w:val="nil"/>
              <w:right w:val="nil"/>
            </w:tcBorders>
            <w:shd w:val="clear" w:color="auto" w:fill="auto"/>
            <w:noWrap/>
            <w:vAlign w:val="bottom"/>
          </w:tcPr>
          <w:p w14:paraId="08C8B5D7" w14:textId="77777777" w:rsidR="00AB772F" w:rsidRPr="0018384D" w:rsidRDefault="00AB772F" w:rsidP="00AB772F">
            <w:pPr>
              <w:jc w:val="center"/>
              <w:rPr>
                <w:rFonts w:cs="Arial"/>
                <w:sz w:val="22"/>
                <w:szCs w:val="22"/>
              </w:rPr>
            </w:pPr>
          </w:p>
        </w:tc>
      </w:tr>
      <w:tr w:rsidR="00AB772F" w:rsidRPr="0018384D" w14:paraId="5D9505FA" w14:textId="77777777">
        <w:trPr>
          <w:trHeight w:val="264"/>
        </w:trPr>
        <w:tc>
          <w:tcPr>
            <w:tcW w:w="1161" w:type="dxa"/>
            <w:tcBorders>
              <w:top w:val="nil"/>
              <w:left w:val="nil"/>
              <w:bottom w:val="nil"/>
              <w:right w:val="nil"/>
            </w:tcBorders>
            <w:shd w:val="clear" w:color="auto" w:fill="auto"/>
            <w:noWrap/>
            <w:vAlign w:val="bottom"/>
          </w:tcPr>
          <w:p w14:paraId="443CF9E9" w14:textId="77777777" w:rsidR="00AB772F" w:rsidRPr="0018384D" w:rsidRDefault="00AB772F" w:rsidP="00AB772F">
            <w:pPr>
              <w:jc w:val="center"/>
              <w:rPr>
                <w:rFonts w:cs="Arial"/>
                <w:sz w:val="22"/>
                <w:szCs w:val="22"/>
              </w:rPr>
            </w:pPr>
            <w:r w:rsidRPr="0018384D">
              <w:rPr>
                <w:rFonts w:cs="Arial"/>
                <w:sz w:val="22"/>
                <w:szCs w:val="22"/>
              </w:rPr>
              <w:t>A</w:t>
            </w:r>
          </w:p>
        </w:tc>
        <w:tc>
          <w:tcPr>
            <w:tcW w:w="1371" w:type="dxa"/>
            <w:tcBorders>
              <w:top w:val="nil"/>
              <w:left w:val="nil"/>
              <w:bottom w:val="nil"/>
              <w:right w:val="nil"/>
            </w:tcBorders>
            <w:shd w:val="clear" w:color="auto" w:fill="auto"/>
            <w:noWrap/>
            <w:vAlign w:val="bottom"/>
          </w:tcPr>
          <w:p w14:paraId="724C4A31" w14:textId="77777777" w:rsidR="00AB772F" w:rsidRPr="0018384D" w:rsidRDefault="00AB772F" w:rsidP="00AB772F">
            <w:pPr>
              <w:jc w:val="center"/>
              <w:rPr>
                <w:rFonts w:cs="Arial"/>
                <w:sz w:val="22"/>
                <w:szCs w:val="22"/>
              </w:rPr>
            </w:pPr>
            <w:r w:rsidRPr="0018384D">
              <w:rPr>
                <w:rFonts w:cs="Arial"/>
                <w:sz w:val="22"/>
                <w:szCs w:val="22"/>
              </w:rPr>
              <w:t>0.2</w:t>
            </w:r>
          </w:p>
        </w:tc>
        <w:tc>
          <w:tcPr>
            <w:tcW w:w="609" w:type="dxa"/>
            <w:tcBorders>
              <w:top w:val="nil"/>
              <w:left w:val="nil"/>
              <w:bottom w:val="nil"/>
              <w:right w:val="nil"/>
            </w:tcBorders>
            <w:shd w:val="clear" w:color="auto" w:fill="auto"/>
            <w:noWrap/>
            <w:vAlign w:val="bottom"/>
          </w:tcPr>
          <w:p w14:paraId="73C71EE0" w14:textId="77777777" w:rsidR="00AB772F" w:rsidRPr="0018384D" w:rsidRDefault="00AB772F" w:rsidP="00AB772F">
            <w:pPr>
              <w:jc w:val="center"/>
              <w:rPr>
                <w:rFonts w:cs="Arial"/>
                <w:sz w:val="22"/>
                <w:szCs w:val="22"/>
              </w:rPr>
            </w:pPr>
            <w:r w:rsidRPr="0018384D">
              <w:rPr>
                <w:rFonts w:cs="Arial"/>
                <w:sz w:val="22"/>
                <w:szCs w:val="22"/>
              </w:rPr>
              <w:t>4</w:t>
            </w:r>
          </w:p>
        </w:tc>
        <w:tc>
          <w:tcPr>
            <w:tcW w:w="1791" w:type="dxa"/>
            <w:tcBorders>
              <w:top w:val="nil"/>
              <w:left w:val="nil"/>
              <w:bottom w:val="nil"/>
              <w:right w:val="nil"/>
            </w:tcBorders>
            <w:shd w:val="clear" w:color="auto" w:fill="auto"/>
            <w:noWrap/>
            <w:vAlign w:val="bottom"/>
          </w:tcPr>
          <w:p w14:paraId="38F878ED" w14:textId="77777777" w:rsidR="00AB772F" w:rsidRPr="0018384D" w:rsidRDefault="00AB772F" w:rsidP="00AB772F">
            <w:pPr>
              <w:jc w:val="center"/>
              <w:rPr>
                <w:rFonts w:cs="Arial"/>
                <w:sz w:val="22"/>
                <w:szCs w:val="22"/>
              </w:rPr>
            </w:pPr>
            <w:r w:rsidRPr="0018384D">
              <w:rPr>
                <w:rFonts w:cs="Arial"/>
                <w:sz w:val="22"/>
                <w:szCs w:val="22"/>
              </w:rPr>
              <w:t>0.057735</w:t>
            </w:r>
          </w:p>
        </w:tc>
        <w:tc>
          <w:tcPr>
            <w:tcW w:w="829" w:type="dxa"/>
            <w:tcBorders>
              <w:top w:val="nil"/>
              <w:left w:val="nil"/>
              <w:bottom w:val="nil"/>
              <w:right w:val="nil"/>
            </w:tcBorders>
            <w:shd w:val="clear" w:color="auto" w:fill="auto"/>
            <w:noWrap/>
            <w:vAlign w:val="bottom"/>
          </w:tcPr>
          <w:p w14:paraId="2F43F830" w14:textId="77777777" w:rsidR="00AB772F" w:rsidRPr="0018384D" w:rsidRDefault="00AB772F" w:rsidP="00AB772F">
            <w:pPr>
              <w:jc w:val="center"/>
              <w:rPr>
                <w:rFonts w:cs="Arial"/>
                <w:sz w:val="22"/>
                <w:szCs w:val="22"/>
              </w:rPr>
            </w:pPr>
          </w:p>
        </w:tc>
      </w:tr>
      <w:tr w:rsidR="00AB772F" w:rsidRPr="0018384D" w14:paraId="673EADC9" w14:textId="77777777">
        <w:trPr>
          <w:trHeight w:val="264"/>
        </w:trPr>
        <w:tc>
          <w:tcPr>
            <w:tcW w:w="1161" w:type="dxa"/>
            <w:tcBorders>
              <w:top w:val="nil"/>
              <w:left w:val="nil"/>
              <w:bottom w:val="nil"/>
              <w:right w:val="nil"/>
            </w:tcBorders>
            <w:shd w:val="clear" w:color="auto" w:fill="auto"/>
            <w:noWrap/>
            <w:vAlign w:val="bottom"/>
          </w:tcPr>
          <w:p w14:paraId="39133F08" w14:textId="77777777" w:rsidR="00AB772F" w:rsidRPr="0018384D" w:rsidRDefault="00AB772F" w:rsidP="00AB772F">
            <w:pPr>
              <w:jc w:val="center"/>
              <w:rPr>
                <w:rFonts w:cs="Arial"/>
                <w:sz w:val="22"/>
                <w:szCs w:val="22"/>
              </w:rPr>
            </w:pPr>
            <w:r w:rsidRPr="0018384D">
              <w:rPr>
                <w:rFonts w:cs="Arial"/>
                <w:sz w:val="22"/>
                <w:szCs w:val="22"/>
              </w:rPr>
              <w:t>B</w:t>
            </w:r>
          </w:p>
        </w:tc>
        <w:tc>
          <w:tcPr>
            <w:tcW w:w="1371" w:type="dxa"/>
            <w:tcBorders>
              <w:top w:val="nil"/>
              <w:left w:val="nil"/>
              <w:bottom w:val="nil"/>
              <w:right w:val="nil"/>
            </w:tcBorders>
            <w:shd w:val="clear" w:color="auto" w:fill="auto"/>
            <w:noWrap/>
            <w:vAlign w:val="bottom"/>
          </w:tcPr>
          <w:p w14:paraId="3265EF5F" w14:textId="77777777" w:rsidR="00AB772F" w:rsidRPr="0018384D" w:rsidRDefault="00AB772F" w:rsidP="00AB772F">
            <w:pPr>
              <w:jc w:val="center"/>
              <w:rPr>
                <w:rFonts w:cs="Arial"/>
                <w:sz w:val="22"/>
                <w:szCs w:val="22"/>
              </w:rPr>
            </w:pPr>
            <w:r w:rsidRPr="0018384D">
              <w:rPr>
                <w:rFonts w:cs="Arial"/>
                <w:sz w:val="22"/>
                <w:szCs w:val="22"/>
              </w:rPr>
              <w:t>0.3</w:t>
            </w:r>
          </w:p>
        </w:tc>
        <w:tc>
          <w:tcPr>
            <w:tcW w:w="609" w:type="dxa"/>
            <w:tcBorders>
              <w:top w:val="nil"/>
              <w:left w:val="nil"/>
              <w:bottom w:val="nil"/>
              <w:right w:val="nil"/>
            </w:tcBorders>
            <w:shd w:val="clear" w:color="auto" w:fill="auto"/>
            <w:noWrap/>
            <w:vAlign w:val="bottom"/>
          </w:tcPr>
          <w:p w14:paraId="0B9CE4B5" w14:textId="77777777" w:rsidR="00AB772F" w:rsidRPr="0018384D" w:rsidRDefault="00AB772F" w:rsidP="00AB772F">
            <w:pPr>
              <w:jc w:val="center"/>
              <w:rPr>
                <w:rFonts w:cs="Arial"/>
                <w:sz w:val="22"/>
                <w:szCs w:val="22"/>
              </w:rPr>
            </w:pPr>
            <w:r w:rsidRPr="0018384D">
              <w:rPr>
                <w:rFonts w:cs="Arial"/>
                <w:sz w:val="22"/>
                <w:szCs w:val="22"/>
              </w:rPr>
              <w:t>6</w:t>
            </w:r>
          </w:p>
        </w:tc>
        <w:tc>
          <w:tcPr>
            <w:tcW w:w="1791" w:type="dxa"/>
            <w:tcBorders>
              <w:top w:val="nil"/>
              <w:left w:val="nil"/>
              <w:bottom w:val="nil"/>
              <w:right w:val="nil"/>
            </w:tcBorders>
            <w:shd w:val="clear" w:color="auto" w:fill="auto"/>
            <w:noWrap/>
            <w:vAlign w:val="bottom"/>
          </w:tcPr>
          <w:p w14:paraId="1CFEBB63" w14:textId="77777777" w:rsidR="00AB772F" w:rsidRPr="0018384D" w:rsidRDefault="00AB772F" w:rsidP="00AB772F">
            <w:pPr>
              <w:jc w:val="center"/>
              <w:rPr>
                <w:rFonts w:cs="Arial"/>
                <w:sz w:val="22"/>
                <w:szCs w:val="22"/>
              </w:rPr>
            </w:pPr>
            <w:r w:rsidRPr="0018384D">
              <w:rPr>
                <w:rFonts w:cs="Arial"/>
                <w:sz w:val="22"/>
                <w:szCs w:val="22"/>
              </w:rPr>
              <w:t>0.054772</w:t>
            </w:r>
          </w:p>
        </w:tc>
        <w:tc>
          <w:tcPr>
            <w:tcW w:w="829" w:type="dxa"/>
            <w:tcBorders>
              <w:top w:val="nil"/>
              <w:left w:val="nil"/>
              <w:bottom w:val="nil"/>
              <w:right w:val="nil"/>
            </w:tcBorders>
            <w:shd w:val="clear" w:color="auto" w:fill="auto"/>
            <w:noWrap/>
            <w:vAlign w:val="bottom"/>
          </w:tcPr>
          <w:p w14:paraId="73679150" w14:textId="77777777" w:rsidR="00AB772F" w:rsidRPr="0018384D" w:rsidRDefault="00AB772F" w:rsidP="00AB772F">
            <w:pPr>
              <w:jc w:val="center"/>
              <w:rPr>
                <w:rFonts w:cs="Arial"/>
                <w:sz w:val="22"/>
                <w:szCs w:val="22"/>
              </w:rPr>
            </w:pPr>
          </w:p>
        </w:tc>
      </w:tr>
      <w:tr w:rsidR="00AB772F" w:rsidRPr="0018384D" w14:paraId="7A38B5F5" w14:textId="77777777">
        <w:trPr>
          <w:trHeight w:val="264"/>
        </w:trPr>
        <w:tc>
          <w:tcPr>
            <w:tcW w:w="1161" w:type="dxa"/>
            <w:tcBorders>
              <w:top w:val="nil"/>
              <w:left w:val="nil"/>
              <w:bottom w:val="nil"/>
              <w:right w:val="nil"/>
            </w:tcBorders>
            <w:shd w:val="clear" w:color="auto" w:fill="auto"/>
            <w:noWrap/>
            <w:vAlign w:val="bottom"/>
          </w:tcPr>
          <w:p w14:paraId="6A9DDE72" w14:textId="77777777" w:rsidR="00AB772F" w:rsidRPr="0018384D" w:rsidRDefault="00AB772F" w:rsidP="00AB772F">
            <w:pPr>
              <w:jc w:val="center"/>
              <w:rPr>
                <w:rFonts w:cs="Arial"/>
                <w:sz w:val="22"/>
                <w:szCs w:val="22"/>
              </w:rPr>
            </w:pPr>
            <w:r w:rsidRPr="0018384D">
              <w:rPr>
                <w:rFonts w:cs="Arial"/>
                <w:sz w:val="22"/>
                <w:szCs w:val="22"/>
              </w:rPr>
              <w:t>A</w:t>
            </w:r>
          </w:p>
        </w:tc>
        <w:tc>
          <w:tcPr>
            <w:tcW w:w="1371" w:type="dxa"/>
            <w:tcBorders>
              <w:top w:val="nil"/>
              <w:left w:val="nil"/>
              <w:bottom w:val="nil"/>
              <w:right w:val="nil"/>
            </w:tcBorders>
            <w:shd w:val="clear" w:color="auto" w:fill="auto"/>
            <w:noWrap/>
            <w:vAlign w:val="bottom"/>
          </w:tcPr>
          <w:p w14:paraId="456BA0DE" w14:textId="77777777" w:rsidR="00AB772F" w:rsidRPr="0018384D" w:rsidRDefault="00AB772F" w:rsidP="00AB772F">
            <w:pPr>
              <w:jc w:val="center"/>
              <w:rPr>
                <w:rFonts w:cs="Arial"/>
                <w:sz w:val="22"/>
                <w:szCs w:val="22"/>
              </w:rPr>
            </w:pPr>
            <w:r w:rsidRPr="0018384D">
              <w:rPr>
                <w:rFonts w:cs="Arial"/>
                <w:sz w:val="22"/>
                <w:szCs w:val="22"/>
              </w:rPr>
              <w:t>0.2</w:t>
            </w:r>
          </w:p>
        </w:tc>
        <w:tc>
          <w:tcPr>
            <w:tcW w:w="609" w:type="dxa"/>
            <w:tcBorders>
              <w:top w:val="nil"/>
              <w:left w:val="nil"/>
              <w:bottom w:val="nil"/>
              <w:right w:val="nil"/>
            </w:tcBorders>
            <w:shd w:val="clear" w:color="auto" w:fill="auto"/>
            <w:noWrap/>
            <w:vAlign w:val="bottom"/>
          </w:tcPr>
          <w:p w14:paraId="4D073C3D" w14:textId="77777777" w:rsidR="00AB772F" w:rsidRPr="0018384D" w:rsidRDefault="00AB772F" w:rsidP="00AB772F">
            <w:pPr>
              <w:jc w:val="center"/>
              <w:rPr>
                <w:rFonts w:cs="Arial"/>
                <w:sz w:val="22"/>
                <w:szCs w:val="22"/>
              </w:rPr>
            </w:pPr>
            <w:r w:rsidRPr="0018384D">
              <w:rPr>
                <w:rFonts w:cs="Arial"/>
                <w:sz w:val="22"/>
                <w:szCs w:val="22"/>
              </w:rPr>
              <w:t>5</w:t>
            </w:r>
          </w:p>
        </w:tc>
        <w:tc>
          <w:tcPr>
            <w:tcW w:w="1791" w:type="dxa"/>
            <w:tcBorders>
              <w:top w:val="nil"/>
              <w:left w:val="nil"/>
              <w:bottom w:val="nil"/>
              <w:right w:val="nil"/>
            </w:tcBorders>
            <w:shd w:val="clear" w:color="auto" w:fill="auto"/>
            <w:noWrap/>
            <w:vAlign w:val="bottom"/>
          </w:tcPr>
          <w:p w14:paraId="299ED6F7" w14:textId="77777777" w:rsidR="00AB772F" w:rsidRPr="0018384D" w:rsidRDefault="00AB772F" w:rsidP="00AB772F">
            <w:pPr>
              <w:jc w:val="center"/>
              <w:rPr>
                <w:rFonts w:cs="Arial"/>
                <w:sz w:val="22"/>
                <w:szCs w:val="22"/>
              </w:rPr>
            </w:pPr>
            <w:r w:rsidRPr="0018384D">
              <w:rPr>
                <w:rFonts w:cs="Arial"/>
                <w:sz w:val="22"/>
                <w:szCs w:val="22"/>
              </w:rPr>
              <w:t>0.044721</w:t>
            </w:r>
          </w:p>
        </w:tc>
        <w:tc>
          <w:tcPr>
            <w:tcW w:w="829" w:type="dxa"/>
            <w:tcBorders>
              <w:top w:val="nil"/>
              <w:left w:val="nil"/>
              <w:bottom w:val="nil"/>
              <w:right w:val="nil"/>
            </w:tcBorders>
            <w:shd w:val="clear" w:color="auto" w:fill="auto"/>
            <w:noWrap/>
            <w:vAlign w:val="bottom"/>
          </w:tcPr>
          <w:p w14:paraId="4DA97D4C" w14:textId="77777777" w:rsidR="00AB772F" w:rsidRPr="0018384D" w:rsidRDefault="00AB772F" w:rsidP="00AB772F">
            <w:pPr>
              <w:jc w:val="center"/>
              <w:rPr>
                <w:rFonts w:cs="Arial"/>
                <w:sz w:val="22"/>
                <w:szCs w:val="22"/>
              </w:rPr>
            </w:pPr>
          </w:p>
        </w:tc>
      </w:tr>
    </w:tbl>
    <w:p w14:paraId="6CA960AD" w14:textId="77777777" w:rsidR="00AB772F" w:rsidRPr="0018384D" w:rsidRDefault="00AB772F" w:rsidP="00DC613B">
      <w:pPr>
        <w:tabs>
          <w:tab w:val="left" w:pos="1440"/>
        </w:tabs>
        <w:autoSpaceDE w:val="0"/>
        <w:autoSpaceDN w:val="0"/>
        <w:adjustRightInd w:val="0"/>
        <w:jc w:val="both"/>
        <w:rPr>
          <w:rFonts w:cs="Arial"/>
          <w:sz w:val="22"/>
          <w:szCs w:val="22"/>
        </w:rPr>
      </w:pPr>
    </w:p>
    <w:p w14:paraId="38EEC39C"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t>College A = 2 seats</w:t>
      </w:r>
    </w:p>
    <w:p w14:paraId="3AD30DC4" w14:textId="77777777" w:rsidR="00AB772F" w:rsidRPr="0018384D" w:rsidRDefault="00AB772F" w:rsidP="00AB772F">
      <w:pPr>
        <w:autoSpaceDE w:val="0"/>
        <w:autoSpaceDN w:val="0"/>
        <w:adjustRightInd w:val="0"/>
        <w:jc w:val="both"/>
        <w:rPr>
          <w:rFonts w:cs="Arial"/>
          <w:sz w:val="22"/>
          <w:szCs w:val="22"/>
        </w:rPr>
      </w:pPr>
      <w:r w:rsidRPr="0018384D">
        <w:rPr>
          <w:rFonts w:cs="Arial"/>
          <w:sz w:val="22"/>
          <w:szCs w:val="22"/>
        </w:rPr>
        <w:t>College B = 3 seats</w:t>
      </w:r>
    </w:p>
    <w:p w14:paraId="4DC3E6BA" w14:textId="77777777" w:rsidR="00AB772F" w:rsidRDefault="00AB772F" w:rsidP="00891348">
      <w:pPr>
        <w:autoSpaceDE w:val="0"/>
        <w:autoSpaceDN w:val="0"/>
        <w:adjustRightInd w:val="0"/>
        <w:jc w:val="both"/>
        <w:rPr>
          <w:rFonts w:cs="Arial"/>
          <w:sz w:val="22"/>
          <w:szCs w:val="22"/>
        </w:rPr>
      </w:pPr>
      <w:r w:rsidRPr="0018384D">
        <w:rPr>
          <w:rFonts w:cs="Arial"/>
          <w:sz w:val="22"/>
          <w:szCs w:val="22"/>
        </w:rPr>
        <w:t>College C = 5 seats</w:t>
      </w:r>
    </w:p>
    <w:p w14:paraId="6F775532" w14:textId="77777777" w:rsidR="004C7DBB" w:rsidRDefault="004C7DBB" w:rsidP="00891348">
      <w:pPr>
        <w:autoSpaceDE w:val="0"/>
        <w:autoSpaceDN w:val="0"/>
        <w:adjustRightInd w:val="0"/>
        <w:jc w:val="both"/>
        <w:rPr>
          <w:rFonts w:cs="Arial"/>
          <w:sz w:val="22"/>
          <w:szCs w:val="22"/>
        </w:rPr>
      </w:pPr>
    </w:p>
    <w:p w14:paraId="500C4105" w14:textId="77777777" w:rsidR="007662EC" w:rsidRDefault="007662EC">
      <w:pPr>
        <w:rPr>
          <w:b/>
          <w:color w:val="auto"/>
        </w:rPr>
      </w:pPr>
      <w:r>
        <w:br w:type="page"/>
      </w:r>
    </w:p>
    <w:p w14:paraId="01273F5A" w14:textId="77777777" w:rsidR="00284062" w:rsidRDefault="004C7DBB">
      <w:pPr>
        <w:pStyle w:val="Heading2"/>
      </w:pPr>
      <w:bookmarkStart w:id="460" w:name="_Toc490123389"/>
      <w:r>
        <w:lastRenderedPageBreak/>
        <w:t>10.2</w:t>
      </w:r>
      <w:r w:rsidR="00BB3238">
        <w:tab/>
      </w:r>
      <w:r w:rsidR="00DC613B">
        <w:tab/>
      </w:r>
      <w:r w:rsidR="00F26BE8">
        <w:t>S</w:t>
      </w:r>
      <w:r w:rsidR="00F26BE8" w:rsidRPr="00BB3238">
        <w:t>R</w:t>
      </w:r>
      <w:r w:rsidR="00F26BE8">
        <w:t>E</w:t>
      </w:r>
      <w:r w:rsidR="00F26BE8" w:rsidRPr="00BB3238">
        <w:t xml:space="preserve">C INTERPRETATION </w:t>
      </w:r>
      <w:r w:rsidR="00F26BE8">
        <w:t>O</w:t>
      </w:r>
      <w:r w:rsidR="00F26BE8" w:rsidRPr="00BB3238">
        <w:t xml:space="preserve">F SENATE RULES </w:t>
      </w:r>
      <w:r w:rsidR="00F26BE8">
        <w:t>O</w:t>
      </w:r>
      <w:r w:rsidR="00F26BE8" w:rsidRPr="00BB3238">
        <w:t xml:space="preserve">N COUNTING </w:t>
      </w:r>
      <w:r w:rsidR="00F26BE8">
        <w:t>O</w:t>
      </w:r>
      <w:r w:rsidR="00F26BE8" w:rsidRPr="00BB3238">
        <w:t xml:space="preserve">F </w:t>
      </w:r>
      <w:r w:rsidR="00F26BE8">
        <w:t>A SINGLE COURSE TOW</w:t>
      </w:r>
      <w:r w:rsidR="00F26BE8" w:rsidRPr="00BB3238">
        <w:t>ARD MORE THAN ONE DEGREE</w:t>
      </w:r>
      <w:r w:rsidR="00F26BE8" w:rsidRPr="00DC613B">
        <w:rPr>
          <w:b w:val="0"/>
        </w:rPr>
        <w:t xml:space="preserve"> </w:t>
      </w:r>
      <w:r w:rsidR="00BB3238" w:rsidRPr="00DC613B">
        <w:rPr>
          <w:b w:val="0"/>
        </w:rPr>
        <w:t>[</w:t>
      </w:r>
      <w:r w:rsidR="00182FA5">
        <w:rPr>
          <w:b w:val="0"/>
        </w:rPr>
        <w:t xml:space="preserve">SREC: </w:t>
      </w:r>
      <w:r w:rsidR="00BB3238" w:rsidRPr="00DC613B">
        <w:rPr>
          <w:b w:val="0"/>
        </w:rPr>
        <w:t>6/25</w:t>
      </w:r>
      <w:r w:rsidR="00681448">
        <w:rPr>
          <w:b w:val="0"/>
        </w:rPr>
        <w:t>/2012]</w:t>
      </w:r>
      <w:bookmarkEnd w:id="460"/>
    </w:p>
    <w:p w14:paraId="59B60DB3" w14:textId="77777777" w:rsidR="00EF69F9" w:rsidRPr="00EF69F9" w:rsidRDefault="00F26BE8" w:rsidP="00EF69F9">
      <w:pPr>
        <w:rPr>
          <w:sz w:val="22"/>
          <w:szCs w:val="22"/>
        </w:rPr>
      </w:pPr>
      <w:r>
        <w:rPr>
          <w:sz w:val="22"/>
          <w:szCs w:val="22"/>
        </w:rPr>
        <w:t xml:space="preserve">1. </w:t>
      </w:r>
      <w:r w:rsidR="00EF69F9" w:rsidRPr="00EF69F9">
        <w:rPr>
          <w:sz w:val="22"/>
          <w:szCs w:val="22"/>
        </w:rPr>
        <w:t>The situations in which the same course can be used by a student for credit for the award of two different degrees (“double dipped”) include, but are not limited to, the following:</w:t>
      </w:r>
    </w:p>
    <w:p w14:paraId="38387A19" w14:textId="77777777" w:rsidR="00EF69F9" w:rsidRPr="00EF69F9" w:rsidRDefault="00EF69F9" w:rsidP="00EF69F9">
      <w:pPr>
        <w:rPr>
          <w:sz w:val="22"/>
          <w:szCs w:val="22"/>
        </w:rPr>
      </w:pPr>
    </w:p>
    <w:p w14:paraId="69B0EFDD" w14:textId="77777777" w:rsidR="00EF69F9" w:rsidRPr="00EF69F9" w:rsidRDefault="00EF69F9" w:rsidP="00EF69F9">
      <w:pPr>
        <w:rPr>
          <w:sz w:val="22"/>
          <w:szCs w:val="22"/>
        </w:rPr>
      </w:pPr>
      <w:r w:rsidRPr="00EF69F9">
        <w:rPr>
          <w:sz w:val="22"/>
          <w:szCs w:val="22"/>
        </w:rPr>
        <w:t>a. where a course numbered in the 500-700 series is permitted by the University Scholars program to use for credit for both an undergraduate and a graduate degree</w:t>
      </w:r>
    </w:p>
    <w:p w14:paraId="43EEE8DF" w14:textId="77777777" w:rsidR="00EF69F9" w:rsidRPr="00EF69F9" w:rsidRDefault="00EF69F9" w:rsidP="00EF69F9">
      <w:pPr>
        <w:rPr>
          <w:sz w:val="22"/>
          <w:szCs w:val="22"/>
        </w:rPr>
      </w:pPr>
    </w:p>
    <w:p w14:paraId="3F6888F4" w14:textId="77777777" w:rsidR="00EF69F9" w:rsidRPr="00EF69F9" w:rsidRDefault="00EF69F9" w:rsidP="00EF69F9">
      <w:pPr>
        <w:rPr>
          <w:sz w:val="22"/>
          <w:szCs w:val="22"/>
        </w:rPr>
      </w:pPr>
      <w:r w:rsidRPr="00EF69F9">
        <w:rPr>
          <w:sz w:val="22"/>
          <w:szCs w:val="22"/>
        </w:rPr>
        <w:t>b. where permitted by a Senate-approved dual degree program</w:t>
      </w:r>
    </w:p>
    <w:p w14:paraId="285ADF98" w14:textId="77777777" w:rsidR="00EF69F9" w:rsidRPr="00EF69F9" w:rsidRDefault="00EF69F9" w:rsidP="00EF69F9">
      <w:pPr>
        <w:rPr>
          <w:sz w:val="22"/>
          <w:szCs w:val="22"/>
        </w:rPr>
      </w:pPr>
    </w:p>
    <w:p w14:paraId="414093B9" w14:textId="77777777" w:rsidR="00EF69F9" w:rsidRPr="00EF69F9" w:rsidRDefault="00EF69F9" w:rsidP="00EF69F9">
      <w:pPr>
        <w:rPr>
          <w:sz w:val="22"/>
          <w:szCs w:val="22"/>
        </w:rPr>
      </w:pPr>
      <w:r w:rsidRPr="00EF69F9">
        <w:rPr>
          <w:sz w:val="22"/>
          <w:szCs w:val="22"/>
        </w:rPr>
        <w:t>c. where permitted by concurrent or consecutive graduate degree programs at UK</w:t>
      </w:r>
    </w:p>
    <w:p w14:paraId="65700150" w14:textId="77777777" w:rsidR="00EF69F9" w:rsidRPr="00EF69F9" w:rsidRDefault="00EF69F9" w:rsidP="00EF69F9">
      <w:pPr>
        <w:rPr>
          <w:sz w:val="22"/>
          <w:szCs w:val="22"/>
        </w:rPr>
      </w:pPr>
    </w:p>
    <w:p w14:paraId="14EF437D" w14:textId="77777777" w:rsidR="00EF69F9" w:rsidRPr="00EF69F9" w:rsidRDefault="00EF69F9" w:rsidP="00EF69F9">
      <w:pPr>
        <w:rPr>
          <w:sz w:val="22"/>
          <w:szCs w:val="22"/>
        </w:rPr>
      </w:pPr>
      <w:r w:rsidRPr="00EF69F9">
        <w:rPr>
          <w:sz w:val="22"/>
          <w:szCs w:val="22"/>
        </w:rPr>
        <w:t>d. where a “Plan A” Master’s degree has been approved by the Senate to be awarded “en passant” towards a graduate Doctoral degree</w:t>
      </w:r>
    </w:p>
    <w:p w14:paraId="39FCDBB1" w14:textId="77777777" w:rsidR="00EF69F9" w:rsidRPr="00EF69F9" w:rsidRDefault="00EF69F9" w:rsidP="00EF69F9">
      <w:pPr>
        <w:rPr>
          <w:sz w:val="22"/>
          <w:szCs w:val="22"/>
        </w:rPr>
      </w:pPr>
    </w:p>
    <w:p w14:paraId="3484E181" w14:textId="77777777" w:rsidR="00EF69F9" w:rsidRPr="00EF69F9" w:rsidRDefault="00EF69F9" w:rsidP="00EF69F9">
      <w:pPr>
        <w:rPr>
          <w:sz w:val="22"/>
          <w:szCs w:val="22"/>
        </w:rPr>
      </w:pPr>
      <w:r w:rsidRPr="00EF69F9">
        <w:rPr>
          <w:sz w:val="22"/>
          <w:szCs w:val="22"/>
        </w:rPr>
        <w:t>e. where permitted by a Senate-approved BS or BA/Professional Doctorate combined degree program</w:t>
      </w:r>
    </w:p>
    <w:p w14:paraId="68CBE149" w14:textId="77777777" w:rsidR="00EF69F9" w:rsidRPr="00EF69F9" w:rsidRDefault="00EF69F9" w:rsidP="00EF69F9">
      <w:pPr>
        <w:rPr>
          <w:sz w:val="22"/>
          <w:szCs w:val="22"/>
        </w:rPr>
      </w:pPr>
    </w:p>
    <w:p w14:paraId="708E9C09" w14:textId="77777777" w:rsidR="00EF69F9" w:rsidRPr="00EF69F9" w:rsidRDefault="00EF69F9" w:rsidP="00EF69F9">
      <w:pPr>
        <w:rPr>
          <w:sz w:val="22"/>
          <w:szCs w:val="22"/>
        </w:rPr>
      </w:pPr>
      <w:r w:rsidRPr="00EF69F9">
        <w:rPr>
          <w:sz w:val="22"/>
          <w:szCs w:val="22"/>
        </w:rPr>
        <w:t>2. If none of the situations in 1a-e apply, then a student who has used a 500-900 level course toward an awarded graduate degree or professional doctorate degree cannot subsequently use the same course as credit for the award of an undergraduate degree.</w:t>
      </w:r>
    </w:p>
    <w:p w14:paraId="2A050267" w14:textId="77777777" w:rsidR="00EF69F9" w:rsidRPr="00EF69F9" w:rsidRDefault="00EF69F9" w:rsidP="00EF69F9">
      <w:pPr>
        <w:rPr>
          <w:sz w:val="22"/>
          <w:szCs w:val="22"/>
        </w:rPr>
      </w:pPr>
    </w:p>
    <w:p w14:paraId="1D39EA15" w14:textId="77777777" w:rsidR="00EF69F9" w:rsidRPr="00EF69F9" w:rsidRDefault="00EF69F9" w:rsidP="00EF69F9">
      <w:pPr>
        <w:rPr>
          <w:sz w:val="22"/>
          <w:szCs w:val="22"/>
        </w:rPr>
      </w:pPr>
      <w:r w:rsidRPr="00EF69F9">
        <w:rPr>
          <w:sz w:val="22"/>
          <w:szCs w:val="22"/>
        </w:rPr>
        <w:t>3. If none of the situations in 1a-e apply, and if an undergraduate course has been used by a student for credit towards an awarded undergraduate degree, then that course cannot be subsequently used by that student for credit for the award of a professional degree in a manner that is inconsistent with the SACS requirement that the curriculum of a Professional Doctorate degree must have higher academic stringency than an undergraduate degree.</w:t>
      </w:r>
    </w:p>
    <w:p w14:paraId="51D5F81A" w14:textId="77777777" w:rsidR="00EF69F9" w:rsidRPr="00EF69F9" w:rsidRDefault="00EF69F9" w:rsidP="00EF69F9">
      <w:pPr>
        <w:rPr>
          <w:sz w:val="22"/>
          <w:szCs w:val="22"/>
        </w:rPr>
      </w:pPr>
    </w:p>
    <w:p w14:paraId="189BDA6F" w14:textId="77777777" w:rsidR="00EF69F9" w:rsidRPr="00EF69F9" w:rsidRDefault="00EF69F9" w:rsidP="00EF69F9">
      <w:pPr>
        <w:rPr>
          <w:sz w:val="22"/>
          <w:szCs w:val="22"/>
        </w:rPr>
      </w:pPr>
      <w:r w:rsidRPr="00EF69F9">
        <w:rPr>
          <w:sz w:val="22"/>
          <w:szCs w:val="22"/>
        </w:rPr>
        <w:t xml:space="preserve">4a. If none of the situations in 1a-e apply, then the University Senate Rules and Graduate Faculty Rules do not prohibit that a 500-700 level graduate course be used for credit toward the award of a Professional Doctorate degree. However, once a student has used that course for credit for an awarded Professional Doctorate degree, that course cannot then subsequently be used for credit for the award of a graduate degree. </w:t>
      </w:r>
    </w:p>
    <w:p w14:paraId="2E1797C3" w14:textId="77777777" w:rsidR="00EF69F9" w:rsidRPr="00EF69F9" w:rsidRDefault="00EF69F9" w:rsidP="00EF69F9">
      <w:pPr>
        <w:rPr>
          <w:sz w:val="22"/>
          <w:szCs w:val="22"/>
        </w:rPr>
      </w:pPr>
    </w:p>
    <w:p w14:paraId="5A25D999" w14:textId="77777777" w:rsidR="00EF69F9" w:rsidRPr="00EF69F9" w:rsidRDefault="00EF69F9" w:rsidP="00EF69F9">
      <w:pPr>
        <w:rPr>
          <w:sz w:val="22"/>
          <w:szCs w:val="22"/>
        </w:rPr>
      </w:pPr>
      <w:r w:rsidRPr="00EF69F9">
        <w:rPr>
          <w:sz w:val="22"/>
          <w:szCs w:val="22"/>
        </w:rPr>
        <w:t xml:space="preserve">4b. The University Senate Rules do not prohibit a College Faculty from approving that a student who has used 500-700 level graduate course as credit toward an awarded graduate degree, can then use that same course as credit for the award of a Professional Doctorate degree offered by that college, except as otherwise prohibited by the relevant professional accreditation agency. </w:t>
      </w:r>
    </w:p>
    <w:p w14:paraId="7919A08A" w14:textId="77777777" w:rsidR="00EF69F9" w:rsidRPr="00EF69F9" w:rsidRDefault="00EF69F9" w:rsidP="00EF69F9">
      <w:pPr>
        <w:rPr>
          <w:sz w:val="22"/>
          <w:szCs w:val="22"/>
        </w:rPr>
      </w:pPr>
    </w:p>
    <w:p w14:paraId="6730C5CB" w14:textId="77777777" w:rsidR="00EF69F9" w:rsidRPr="00EF69F9" w:rsidRDefault="00EF69F9" w:rsidP="00EF69F9">
      <w:pPr>
        <w:rPr>
          <w:sz w:val="22"/>
          <w:szCs w:val="22"/>
        </w:rPr>
      </w:pPr>
      <w:r w:rsidRPr="00EF69F9">
        <w:rPr>
          <w:sz w:val="22"/>
          <w:szCs w:val="22"/>
        </w:rPr>
        <w:t>5a. If none of the situations in 1a-e apply, then an 800-900 level course cannot be used as credit for award of a graduate degree unless expressly so approved in the manner provided by the University Senate Rules and Graduate Faculty Rules.</w:t>
      </w:r>
    </w:p>
    <w:p w14:paraId="5520D9BB" w14:textId="77777777" w:rsidR="00EF69F9" w:rsidRPr="00EF69F9" w:rsidRDefault="00EF69F9" w:rsidP="00EF69F9">
      <w:pPr>
        <w:rPr>
          <w:sz w:val="22"/>
          <w:szCs w:val="22"/>
        </w:rPr>
      </w:pPr>
    </w:p>
    <w:p w14:paraId="684DC4BB" w14:textId="77777777" w:rsidR="00284062" w:rsidRPr="00EF69F9" w:rsidRDefault="00EF69F9" w:rsidP="00EF69F9">
      <w:pPr>
        <w:rPr>
          <w:sz w:val="22"/>
          <w:szCs w:val="22"/>
        </w:rPr>
      </w:pPr>
      <w:r w:rsidRPr="00EF69F9">
        <w:rPr>
          <w:sz w:val="22"/>
          <w:szCs w:val="22"/>
        </w:rPr>
        <w:lastRenderedPageBreak/>
        <w:t>5b. The University Senate Rules do not prohibit a College Faculty from approving that a student who has used an 800-900 level as credit for an awarded graduate degree, can then use that same course as credit for a Professional Doctorate degree offered by that college, except as otherwise prohibited by the relevant professional accreditation agency. [</w:t>
      </w:r>
      <w:r w:rsidR="00182FA5">
        <w:rPr>
          <w:sz w:val="22"/>
          <w:szCs w:val="22"/>
        </w:rPr>
        <w:t xml:space="preserve">SREC: </w:t>
      </w:r>
      <w:r w:rsidRPr="00EF69F9">
        <w:rPr>
          <w:sz w:val="22"/>
          <w:szCs w:val="22"/>
        </w:rPr>
        <w:t>6/25</w:t>
      </w:r>
      <w:r w:rsidR="00681448">
        <w:rPr>
          <w:sz w:val="22"/>
          <w:szCs w:val="22"/>
        </w:rPr>
        <w:t>/2012]</w:t>
      </w:r>
    </w:p>
    <w:p w14:paraId="0A81260F" w14:textId="77777777" w:rsidR="00FB0491" w:rsidRDefault="00FB0491">
      <w:r>
        <w:br w:type="page"/>
      </w:r>
    </w:p>
    <w:p w14:paraId="179DC50C" w14:textId="77777777" w:rsidR="00FB0491" w:rsidRDefault="00FB0491">
      <w:pPr>
        <w:sectPr w:rsidR="00FB0491" w:rsidSect="00AB772F">
          <w:headerReference w:type="default" r:id="rId15"/>
          <w:footerReference w:type="default" r:id="rId16"/>
          <w:pgSz w:w="12240" w:h="15840"/>
          <w:pgMar w:top="1440" w:right="1886" w:bottom="1440" w:left="1800" w:header="720" w:footer="576" w:gutter="0"/>
          <w:cols w:space="720"/>
        </w:sectPr>
      </w:pPr>
    </w:p>
    <w:p w14:paraId="1A9D2EA9" w14:textId="77777777" w:rsidR="00FB0491" w:rsidRDefault="00FB0491" w:rsidP="00FB0491">
      <w:pPr>
        <w:pStyle w:val="Heading2"/>
      </w:pPr>
      <w:bookmarkStart w:id="461" w:name="_Toc490123390"/>
      <w:r>
        <w:lastRenderedPageBreak/>
        <w:t>10.3</w:t>
      </w:r>
      <w:r>
        <w:tab/>
      </w:r>
      <w:r>
        <w:tab/>
      </w:r>
      <w:r w:rsidRPr="00D356A0">
        <w:t>SENATE-APPROVED POLICY FOR DETERMINING MEETING TIMES AND NUMBER OF CREDIT HOURS FOR COURSE</w:t>
      </w:r>
      <w:r>
        <w:t>S [US: 5/7/2012]</w:t>
      </w:r>
      <w:bookmarkEnd w:id="461"/>
    </w:p>
    <w:tbl>
      <w:tblPr>
        <w:tblStyle w:val="TableGrid"/>
        <w:tblW w:w="13950" w:type="dxa"/>
        <w:tblInd w:w="-342" w:type="dxa"/>
        <w:tblLayout w:type="fixed"/>
        <w:tblLook w:val="04A0" w:firstRow="1" w:lastRow="0" w:firstColumn="1" w:lastColumn="0" w:noHBand="0" w:noVBand="1"/>
      </w:tblPr>
      <w:tblGrid>
        <w:gridCol w:w="1620"/>
        <w:gridCol w:w="2520"/>
        <w:gridCol w:w="1800"/>
        <w:gridCol w:w="1800"/>
        <w:gridCol w:w="3105"/>
        <w:gridCol w:w="3105"/>
      </w:tblGrid>
      <w:tr w:rsidR="000D2560" w:rsidRPr="00692155" w14:paraId="6463705B" w14:textId="77777777" w:rsidTr="00354B53">
        <w:tc>
          <w:tcPr>
            <w:tcW w:w="1620" w:type="dxa"/>
            <w:shd w:val="clear" w:color="auto" w:fill="D9D9D9" w:themeFill="background1" w:themeFillShade="D9"/>
            <w:vAlign w:val="center"/>
          </w:tcPr>
          <w:p w14:paraId="1B13BFF2" w14:textId="77777777" w:rsidR="000D2560" w:rsidRPr="00692155" w:rsidRDefault="000D2560" w:rsidP="00354B53">
            <w:pPr>
              <w:jc w:val="center"/>
              <w:rPr>
                <w:rFonts w:cs="Arial"/>
                <w:b/>
                <w:szCs w:val="24"/>
              </w:rPr>
            </w:pPr>
            <w:r w:rsidRPr="00692155">
              <w:rPr>
                <w:rFonts w:cs="Arial"/>
                <w:b/>
                <w:szCs w:val="24"/>
              </w:rPr>
              <w:t>Meeting Pattern</w:t>
            </w:r>
          </w:p>
        </w:tc>
        <w:tc>
          <w:tcPr>
            <w:tcW w:w="2520" w:type="dxa"/>
            <w:shd w:val="clear" w:color="auto" w:fill="D9D9D9" w:themeFill="background1" w:themeFillShade="D9"/>
            <w:vAlign w:val="center"/>
          </w:tcPr>
          <w:p w14:paraId="5FB76361" w14:textId="77777777" w:rsidR="000D2560" w:rsidRPr="00692155" w:rsidRDefault="000D2560" w:rsidP="00354B53">
            <w:pPr>
              <w:jc w:val="center"/>
              <w:rPr>
                <w:rFonts w:cs="Arial"/>
                <w:b/>
                <w:szCs w:val="24"/>
              </w:rPr>
            </w:pPr>
            <w:r w:rsidRPr="00692155">
              <w:rPr>
                <w:rFonts w:cs="Arial"/>
                <w:b/>
                <w:szCs w:val="24"/>
              </w:rPr>
              <w:t>Description</w:t>
            </w:r>
          </w:p>
        </w:tc>
        <w:tc>
          <w:tcPr>
            <w:tcW w:w="1800" w:type="dxa"/>
            <w:shd w:val="clear" w:color="auto" w:fill="D9D9D9" w:themeFill="background1" w:themeFillShade="D9"/>
            <w:vAlign w:val="center"/>
          </w:tcPr>
          <w:p w14:paraId="196C707C" w14:textId="77777777" w:rsidR="000D2560" w:rsidRPr="00692155" w:rsidRDefault="000D2560" w:rsidP="00354B53">
            <w:pPr>
              <w:jc w:val="center"/>
              <w:rPr>
                <w:rFonts w:cs="Arial"/>
                <w:b/>
                <w:szCs w:val="24"/>
              </w:rPr>
            </w:pPr>
            <w:r w:rsidRPr="00692155">
              <w:rPr>
                <w:rFonts w:cs="Arial"/>
                <w:b/>
                <w:szCs w:val="24"/>
              </w:rPr>
              <w:t xml:space="preserve">Number of Minutes per Semester to Count for One Credit, </w:t>
            </w:r>
            <w:r w:rsidRPr="00692155">
              <w:rPr>
                <w:rFonts w:cs="Arial"/>
                <w:b/>
                <w:szCs w:val="24"/>
                <w:u w:val="single"/>
              </w:rPr>
              <w:t>Direct Contact</w:t>
            </w:r>
          </w:p>
        </w:tc>
        <w:tc>
          <w:tcPr>
            <w:tcW w:w="1800" w:type="dxa"/>
            <w:shd w:val="clear" w:color="auto" w:fill="D9D9D9" w:themeFill="background1" w:themeFillShade="D9"/>
            <w:vAlign w:val="center"/>
          </w:tcPr>
          <w:p w14:paraId="7023FC44" w14:textId="77777777" w:rsidR="000D2560" w:rsidRPr="00692155" w:rsidRDefault="000D2560" w:rsidP="00354B53">
            <w:pPr>
              <w:jc w:val="center"/>
              <w:rPr>
                <w:rFonts w:cs="Arial"/>
                <w:b/>
                <w:szCs w:val="24"/>
              </w:rPr>
            </w:pPr>
            <w:r w:rsidRPr="00692155">
              <w:rPr>
                <w:rFonts w:cs="Arial"/>
                <w:b/>
                <w:szCs w:val="24"/>
              </w:rPr>
              <w:t xml:space="preserve">Number of Minutes per Semester to Count for One Credit, </w:t>
            </w:r>
            <w:r w:rsidRPr="00692155">
              <w:rPr>
                <w:rFonts w:cs="Arial"/>
                <w:b/>
                <w:szCs w:val="24"/>
                <w:u w:val="single"/>
              </w:rPr>
              <w:t>Other Effort</w:t>
            </w:r>
          </w:p>
        </w:tc>
        <w:tc>
          <w:tcPr>
            <w:tcW w:w="3105" w:type="dxa"/>
            <w:shd w:val="clear" w:color="auto" w:fill="D9D9D9" w:themeFill="background1" w:themeFillShade="D9"/>
            <w:vAlign w:val="center"/>
          </w:tcPr>
          <w:p w14:paraId="2F91B7E3" w14:textId="77777777" w:rsidR="000D2560" w:rsidRPr="00692155" w:rsidRDefault="000D2560" w:rsidP="00354B53">
            <w:pPr>
              <w:jc w:val="center"/>
              <w:rPr>
                <w:rFonts w:cs="Arial"/>
                <w:b/>
                <w:szCs w:val="24"/>
              </w:rPr>
            </w:pPr>
            <w:r w:rsidRPr="00692155">
              <w:rPr>
                <w:rFonts w:cs="Arial"/>
                <w:b/>
                <w:szCs w:val="24"/>
              </w:rPr>
              <w:t>Explanation</w:t>
            </w:r>
          </w:p>
        </w:tc>
        <w:tc>
          <w:tcPr>
            <w:tcW w:w="3105" w:type="dxa"/>
            <w:shd w:val="clear" w:color="auto" w:fill="D9D9D9" w:themeFill="background1" w:themeFillShade="D9"/>
            <w:vAlign w:val="center"/>
          </w:tcPr>
          <w:p w14:paraId="04484A9F" w14:textId="77777777" w:rsidR="000D2560" w:rsidRPr="00692155" w:rsidRDefault="000D2560" w:rsidP="00354B53">
            <w:pPr>
              <w:jc w:val="center"/>
              <w:rPr>
                <w:rFonts w:cs="Arial"/>
                <w:b/>
                <w:szCs w:val="24"/>
              </w:rPr>
            </w:pPr>
            <w:r w:rsidRPr="00692155">
              <w:rPr>
                <w:rFonts w:cs="Arial"/>
                <w:b/>
                <w:szCs w:val="24"/>
              </w:rPr>
              <w:t>Process for Standard Semester</w:t>
            </w:r>
          </w:p>
        </w:tc>
      </w:tr>
      <w:tr w:rsidR="000D2560" w:rsidRPr="00692155" w14:paraId="01E2CE1C" w14:textId="77777777" w:rsidTr="00354B53">
        <w:tc>
          <w:tcPr>
            <w:tcW w:w="1620" w:type="dxa"/>
            <w:tcBorders>
              <w:bottom w:val="single" w:sz="4" w:space="0" w:color="auto"/>
            </w:tcBorders>
            <w:vAlign w:val="center"/>
          </w:tcPr>
          <w:p w14:paraId="55DA2E8C" w14:textId="77777777" w:rsidR="000D2560" w:rsidRPr="00692155" w:rsidRDefault="000D2560" w:rsidP="00354B53">
            <w:pPr>
              <w:rPr>
                <w:rFonts w:cs="Arial"/>
                <w:szCs w:val="24"/>
              </w:rPr>
            </w:pPr>
            <w:r w:rsidRPr="00692155">
              <w:rPr>
                <w:rFonts w:cs="Arial"/>
                <w:color w:val="auto"/>
                <w:szCs w:val="24"/>
              </w:rPr>
              <w:t>Clerkship (medical)</w:t>
            </w:r>
          </w:p>
        </w:tc>
        <w:tc>
          <w:tcPr>
            <w:tcW w:w="2520" w:type="dxa"/>
            <w:tcBorders>
              <w:bottom w:val="single" w:sz="4" w:space="0" w:color="auto"/>
            </w:tcBorders>
            <w:vAlign w:val="center"/>
          </w:tcPr>
          <w:p w14:paraId="2E388262"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An assignment to physician clinical practice for medical students</w:t>
            </w:r>
          </w:p>
        </w:tc>
        <w:tc>
          <w:tcPr>
            <w:tcW w:w="1800" w:type="dxa"/>
            <w:tcBorders>
              <w:bottom w:val="single" w:sz="4" w:space="0" w:color="auto"/>
            </w:tcBorders>
            <w:vAlign w:val="center"/>
          </w:tcPr>
          <w:p w14:paraId="48EEB50E" w14:textId="77777777" w:rsidR="000D2560" w:rsidRPr="00692155" w:rsidRDefault="000D2560" w:rsidP="00354B53">
            <w:pPr>
              <w:jc w:val="center"/>
              <w:rPr>
                <w:rFonts w:cs="Arial"/>
                <w:szCs w:val="24"/>
              </w:rPr>
            </w:pPr>
            <w:r w:rsidRPr="00692155">
              <w:rPr>
                <w:rFonts w:cs="Arial"/>
                <w:color w:val="auto"/>
                <w:szCs w:val="24"/>
              </w:rPr>
              <w:t>1 week clerkship = 1 credit</w:t>
            </w:r>
          </w:p>
        </w:tc>
        <w:tc>
          <w:tcPr>
            <w:tcW w:w="1800" w:type="dxa"/>
            <w:tcBorders>
              <w:bottom w:val="single" w:sz="4" w:space="0" w:color="auto"/>
            </w:tcBorders>
            <w:vAlign w:val="center"/>
          </w:tcPr>
          <w:p w14:paraId="08A4B08F" w14:textId="77777777" w:rsidR="000D2560" w:rsidRPr="00692155" w:rsidRDefault="000D2560" w:rsidP="00354B53">
            <w:pPr>
              <w:jc w:val="center"/>
              <w:rPr>
                <w:rFonts w:cs="Arial"/>
                <w:szCs w:val="24"/>
              </w:rPr>
            </w:pPr>
          </w:p>
        </w:tc>
        <w:tc>
          <w:tcPr>
            <w:tcW w:w="3105" w:type="dxa"/>
            <w:tcBorders>
              <w:bottom w:val="single" w:sz="4" w:space="0" w:color="auto"/>
            </w:tcBorders>
            <w:vAlign w:val="center"/>
          </w:tcPr>
          <w:p w14:paraId="31160297"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The accrediting body for medical schools, the Liaison Committee for Medical Education (LCME), uses the metric of a minimum number of weeks of instruction for accreditation (130 weeks is the minimum), not a certain number of credit hours.</w:t>
            </w:r>
          </w:p>
        </w:tc>
        <w:tc>
          <w:tcPr>
            <w:tcW w:w="3105" w:type="dxa"/>
            <w:tcBorders>
              <w:bottom w:val="single" w:sz="4" w:space="0" w:color="auto"/>
            </w:tcBorders>
            <w:vAlign w:val="center"/>
          </w:tcPr>
          <w:p w14:paraId="346E2DE1" w14:textId="77777777" w:rsidR="000D2560" w:rsidRPr="00692155" w:rsidRDefault="000D2560" w:rsidP="00354B53">
            <w:pPr>
              <w:jc w:val="center"/>
              <w:rPr>
                <w:rFonts w:cs="Arial"/>
                <w:szCs w:val="24"/>
              </w:rPr>
            </w:pPr>
          </w:p>
        </w:tc>
      </w:tr>
      <w:tr w:rsidR="000D2560" w:rsidRPr="00692155" w14:paraId="0D8EAF0D" w14:textId="77777777" w:rsidTr="00354B53">
        <w:tc>
          <w:tcPr>
            <w:tcW w:w="1620" w:type="dxa"/>
            <w:shd w:val="clear" w:color="auto" w:fill="F2F2F2" w:themeFill="background1" w:themeFillShade="F2"/>
            <w:vAlign w:val="center"/>
          </w:tcPr>
          <w:p w14:paraId="7509B294" w14:textId="77777777" w:rsidR="000D2560" w:rsidRPr="00692155" w:rsidRDefault="000D2560" w:rsidP="00354B53">
            <w:pPr>
              <w:rPr>
                <w:rFonts w:cs="Arial"/>
                <w:szCs w:val="24"/>
              </w:rPr>
            </w:pPr>
            <w:r w:rsidRPr="00692155">
              <w:rPr>
                <w:rFonts w:cs="Arial"/>
                <w:color w:val="auto"/>
                <w:szCs w:val="24"/>
              </w:rPr>
              <w:t>Clinical</w:t>
            </w:r>
          </w:p>
        </w:tc>
        <w:tc>
          <w:tcPr>
            <w:tcW w:w="2520" w:type="dxa"/>
            <w:shd w:val="clear" w:color="auto" w:fill="F2F2F2" w:themeFill="background1" w:themeFillShade="F2"/>
            <w:vAlign w:val="center"/>
          </w:tcPr>
          <w:p w14:paraId="1014D0A1"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A course activity in which students, under the supervision of a faculty member, are involved with direct treatment or observation of patients/clients.</w:t>
            </w:r>
          </w:p>
        </w:tc>
        <w:tc>
          <w:tcPr>
            <w:tcW w:w="1800" w:type="dxa"/>
            <w:shd w:val="clear" w:color="auto" w:fill="F2F2F2" w:themeFill="background1" w:themeFillShade="F2"/>
            <w:vAlign w:val="center"/>
          </w:tcPr>
          <w:p w14:paraId="09947A72" w14:textId="77777777" w:rsidR="000D2560" w:rsidRPr="00692155" w:rsidRDefault="000D2560" w:rsidP="00354B53">
            <w:pPr>
              <w:jc w:val="center"/>
              <w:rPr>
                <w:rFonts w:cs="Arial"/>
                <w:szCs w:val="24"/>
              </w:rPr>
            </w:pPr>
          </w:p>
        </w:tc>
        <w:tc>
          <w:tcPr>
            <w:tcW w:w="1800" w:type="dxa"/>
            <w:shd w:val="clear" w:color="auto" w:fill="F2F2F2" w:themeFill="background1" w:themeFillShade="F2"/>
            <w:vAlign w:val="center"/>
          </w:tcPr>
          <w:p w14:paraId="202A259B" w14:textId="77777777" w:rsidR="000D2560" w:rsidRPr="00692155" w:rsidRDefault="000D2560" w:rsidP="00354B53">
            <w:pPr>
              <w:jc w:val="center"/>
              <w:rPr>
                <w:rFonts w:cs="Arial"/>
                <w:szCs w:val="24"/>
              </w:rPr>
            </w:pPr>
            <w:r w:rsidRPr="00692155">
              <w:rPr>
                <w:rFonts w:cs="Arial"/>
                <w:color w:val="auto"/>
                <w:szCs w:val="24"/>
              </w:rPr>
              <w:t>2400 – 3200</w:t>
            </w:r>
          </w:p>
        </w:tc>
        <w:tc>
          <w:tcPr>
            <w:tcW w:w="3105" w:type="dxa"/>
            <w:shd w:val="clear" w:color="auto" w:fill="F2F2F2" w:themeFill="background1" w:themeFillShade="F2"/>
            <w:vAlign w:val="center"/>
          </w:tcPr>
          <w:p w14:paraId="0BF17C03" w14:textId="77777777" w:rsidR="000D2560" w:rsidRPr="00692155" w:rsidRDefault="000D2560" w:rsidP="00354B53">
            <w:pPr>
              <w:autoSpaceDE w:val="0"/>
              <w:autoSpaceDN w:val="0"/>
              <w:adjustRightInd w:val="0"/>
              <w:jc w:val="center"/>
              <w:rPr>
                <w:rFonts w:cs="Arial"/>
                <w:color w:val="auto"/>
                <w:szCs w:val="24"/>
              </w:rPr>
            </w:pPr>
            <w:r w:rsidRPr="00692155">
              <w:rPr>
                <w:rFonts w:cs="Arial"/>
                <w:color w:val="auto"/>
                <w:szCs w:val="24"/>
              </w:rPr>
              <w:t>May vary for undergraduate and graduate.</w:t>
            </w:r>
          </w:p>
        </w:tc>
        <w:tc>
          <w:tcPr>
            <w:tcW w:w="3105" w:type="dxa"/>
            <w:shd w:val="clear" w:color="auto" w:fill="F2F2F2" w:themeFill="background1" w:themeFillShade="F2"/>
            <w:vAlign w:val="center"/>
          </w:tcPr>
          <w:p w14:paraId="4A2F2441" w14:textId="77777777" w:rsidR="000D2560" w:rsidRPr="00692155" w:rsidRDefault="000D2560" w:rsidP="00354B53">
            <w:pPr>
              <w:jc w:val="center"/>
              <w:rPr>
                <w:rFonts w:cs="Arial"/>
                <w:szCs w:val="24"/>
              </w:rPr>
            </w:pPr>
          </w:p>
        </w:tc>
      </w:tr>
      <w:tr w:rsidR="000D2560" w:rsidRPr="00692155" w14:paraId="4CC3E01F" w14:textId="77777777" w:rsidTr="00354B53">
        <w:tc>
          <w:tcPr>
            <w:tcW w:w="1620" w:type="dxa"/>
            <w:tcBorders>
              <w:bottom w:val="single" w:sz="4" w:space="0" w:color="auto"/>
            </w:tcBorders>
            <w:vAlign w:val="center"/>
          </w:tcPr>
          <w:p w14:paraId="35DE4C9B" w14:textId="77777777" w:rsidR="000D2560" w:rsidRPr="00692155" w:rsidRDefault="000D2560" w:rsidP="00354B53">
            <w:pPr>
              <w:rPr>
                <w:rFonts w:cs="Arial"/>
                <w:szCs w:val="24"/>
              </w:rPr>
            </w:pPr>
            <w:r w:rsidRPr="00692155">
              <w:rPr>
                <w:rFonts w:cs="Arial"/>
                <w:color w:val="auto"/>
                <w:szCs w:val="24"/>
              </w:rPr>
              <w:lastRenderedPageBreak/>
              <w:t>Colloquium</w:t>
            </w:r>
          </w:p>
        </w:tc>
        <w:tc>
          <w:tcPr>
            <w:tcW w:w="2520" w:type="dxa"/>
            <w:tcBorders>
              <w:bottom w:val="single" w:sz="4" w:space="0" w:color="auto"/>
            </w:tcBorders>
            <w:vAlign w:val="center"/>
          </w:tcPr>
          <w:p w14:paraId="2C2DA9B5"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A course activity in which students attend a series of lectures delivered by experts in the field, but arranged by faculty.</w:t>
            </w:r>
          </w:p>
        </w:tc>
        <w:tc>
          <w:tcPr>
            <w:tcW w:w="1800" w:type="dxa"/>
            <w:tcBorders>
              <w:bottom w:val="single" w:sz="4" w:space="0" w:color="auto"/>
            </w:tcBorders>
            <w:vAlign w:val="center"/>
          </w:tcPr>
          <w:p w14:paraId="6ED43E99" w14:textId="77777777" w:rsidR="000D2560" w:rsidRPr="00692155" w:rsidRDefault="000D2560" w:rsidP="00354B53">
            <w:pPr>
              <w:jc w:val="center"/>
              <w:rPr>
                <w:rFonts w:cs="Arial"/>
                <w:szCs w:val="24"/>
              </w:rPr>
            </w:pPr>
            <w:r w:rsidRPr="00692155">
              <w:rPr>
                <w:rFonts w:cs="Arial"/>
                <w:color w:val="auto"/>
                <w:szCs w:val="24"/>
              </w:rPr>
              <w:t>800</w:t>
            </w:r>
          </w:p>
        </w:tc>
        <w:tc>
          <w:tcPr>
            <w:tcW w:w="1800" w:type="dxa"/>
            <w:tcBorders>
              <w:bottom w:val="single" w:sz="4" w:space="0" w:color="auto"/>
            </w:tcBorders>
            <w:vAlign w:val="center"/>
          </w:tcPr>
          <w:p w14:paraId="5F72561C"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These courses are typically 1 "hour"/week, therefore 1 credit.</w:t>
            </w:r>
          </w:p>
        </w:tc>
        <w:tc>
          <w:tcPr>
            <w:tcW w:w="3105" w:type="dxa"/>
            <w:tcBorders>
              <w:bottom w:val="single" w:sz="4" w:space="0" w:color="auto"/>
            </w:tcBorders>
            <w:vAlign w:val="center"/>
          </w:tcPr>
          <w:p w14:paraId="405E6AFB" w14:textId="77777777" w:rsidR="000D2560" w:rsidRPr="00692155" w:rsidRDefault="000D2560" w:rsidP="00354B53">
            <w:pPr>
              <w:jc w:val="center"/>
              <w:rPr>
                <w:rFonts w:cs="Arial"/>
                <w:szCs w:val="24"/>
              </w:rPr>
            </w:pPr>
          </w:p>
        </w:tc>
        <w:tc>
          <w:tcPr>
            <w:tcW w:w="3105" w:type="dxa"/>
            <w:tcBorders>
              <w:bottom w:val="single" w:sz="4" w:space="0" w:color="auto"/>
            </w:tcBorders>
            <w:vAlign w:val="center"/>
          </w:tcPr>
          <w:p w14:paraId="013AEDDD"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Hours of weekly course meetings equal # of credit hours</w:t>
            </w:r>
          </w:p>
        </w:tc>
      </w:tr>
      <w:tr w:rsidR="000D2560" w:rsidRPr="00692155" w14:paraId="5A60AE01" w14:textId="77777777" w:rsidTr="00354B53">
        <w:tc>
          <w:tcPr>
            <w:tcW w:w="1620" w:type="dxa"/>
            <w:shd w:val="clear" w:color="auto" w:fill="F2F2F2" w:themeFill="background1" w:themeFillShade="F2"/>
            <w:vAlign w:val="center"/>
          </w:tcPr>
          <w:p w14:paraId="1179DEE1" w14:textId="77777777" w:rsidR="000D2560" w:rsidRPr="00692155" w:rsidRDefault="000D2560" w:rsidP="00354B53">
            <w:pPr>
              <w:rPr>
                <w:rFonts w:cs="Arial"/>
                <w:szCs w:val="24"/>
              </w:rPr>
            </w:pPr>
            <w:r w:rsidRPr="00692155">
              <w:rPr>
                <w:rFonts w:cs="Arial"/>
                <w:color w:val="auto"/>
                <w:szCs w:val="24"/>
              </w:rPr>
              <w:t>Discussion</w:t>
            </w:r>
          </w:p>
        </w:tc>
        <w:tc>
          <w:tcPr>
            <w:tcW w:w="2520" w:type="dxa"/>
            <w:shd w:val="clear" w:color="auto" w:fill="F2F2F2" w:themeFill="background1" w:themeFillShade="F2"/>
            <w:vAlign w:val="center"/>
          </w:tcPr>
          <w:p w14:paraId="0B6825F9"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A course activity (generally associated with a lecture course) in which small groups of students, under the direction of a faculty member, are encouraged to interact and study various aspects of the subject through oral and written communications.</w:t>
            </w:r>
          </w:p>
        </w:tc>
        <w:tc>
          <w:tcPr>
            <w:tcW w:w="1800" w:type="dxa"/>
            <w:shd w:val="clear" w:color="auto" w:fill="F2F2F2" w:themeFill="background1" w:themeFillShade="F2"/>
            <w:vAlign w:val="center"/>
          </w:tcPr>
          <w:p w14:paraId="358578D4" w14:textId="77777777" w:rsidR="000D2560" w:rsidRPr="00692155" w:rsidRDefault="000D2560" w:rsidP="00354B53">
            <w:pPr>
              <w:jc w:val="center"/>
              <w:rPr>
                <w:rFonts w:cs="Arial"/>
                <w:szCs w:val="24"/>
              </w:rPr>
            </w:pPr>
            <w:r w:rsidRPr="00692155">
              <w:rPr>
                <w:rFonts w:cs="Arial"/>
                <w:color w:val="auto"/>
                <w:szCs w:val="24"/>
              </w:rPr>
              <w:t>800</w:t>
            </w:r>
          </w:p>
        </w:tc>
        <w:tc>
          <w:tcPr>
            <w:tcW w:w="1800" w:type="dxa"/>
            <w:shd w:val="clear" w:color="auto" w:fill="F2F2F2" w:themeFill="background1" w:themeFillShade="F2"/>
            <w:vAlign w:val="center"/>
          </w:tcPr>
          <w:p w14:paraId="5C793FC5" w14:textId="77777777" w:rsidR="000D2560" w:rsidRPr="00692155" w:rsidRDefault="000D2560" w:rsidP="00354B53">
            <w:pPr>
              <w:jc w:val="center"/>
              <w:rPr>
                <w:rFonts w:cs="Arial"/>
                <w:szCs w:val="24"/>
              </w:rPr>
            </w:pPr>
          </w:p>
        </w:tc>
        <w:tc>
          <w:tcPr>
            <w:tcW w:w="3105" w:type="dxa"/>
            <w:shd w:val="clear" w:color="auto" w:fill="F2F2F2" w:themeFill="background1" w:themeFillShade="F2"/>
            <w:vAlign w:val="center"/>
          </w:tcPr>
          <w:p w14:paraId="329051D8"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Just the same as lecture, because the faculty member is present.</w:t>
            </w:r>
          </w:p>
        </w:tc>
        <w:tc>
          <w:tcPr>
            <w:tcW w:w="3105" w:type="dxa"/>
            <w:shd w:val="clear" w:color="auto" w:fill="F2F2F2" w:themeFill="background1" w:themeFillShade="F2"/>
            <w:vAlign w:val="center"/>
          </w:tcPr>
          <w:p w14:paraId="65A086CF"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Hours of weekly course meetings equal # of credit hours</w:t>
            </w:r>
          </w:p>
        </w:tc>
      </w:tr>
      <w:tr w:rsidR="000D2560" w:rsidRPr="00692155" w14:paraId="31530B65" w14:textId="77777777" w:rsidTr="00354B53">
        <w:tc>
          <w:tcPr>
            <w:tcW w:w="1620" w:type="dxa"/>
            <w:tcBorders>
              <w:bottom w:val="single" w:sz="4" w:space="0" w:color="auto"/>
            </w:tcBorders>
            <w:vAlign w:val="center"/>
          </w:tcPr>
          <w:p w14:paraId="4A005167" w14:textId="77777777" w:rsidR="000D2560" w:rsidRPr="00692155" w:rsidRDefault="000D2560" w:rsidP="00354B53">
            <w:pPr>
              <w:rPr>
                <w:rFonts w:cs="Arial"/>
                <w:szCs w:val="24"/>
              </w:rPr>
            </w:pPr>
            <w:r w:rsidRPr="00692155">
              <w:rPr>
                <w:rFonts w:cs="Arial"/>
                <w:szCs w:val="24"/>
              </w:rPr>
              <w:t>Distance Learning</w:t>
            </w:r>
          </w:p>
        </w:tc>
        <w:tc>
          <w:tcPr>
            <w:tcW w:w="2520" w:type="dxa"/>
            <w:tcBorders>
              <w:bottom w:val="single" w:sz="4" w:space="0" w:color="auto"/>
            </w:tcBorders>
            <w:vAlign w:val="center"/>
          </w:tcPr>
          <w:p w14:paraId="093FAB9F" w14:textId="77777777" w:rsidR="000D2560" w:rsidRPr="00692155" w:rsidRDefault="000D2560" w:rsidP="00354B53">
            <w:pPr>
              <w:jc w:val="center"/>
              <w:rPr>
                <w:rFonts w:cs="Arial"/>
                <w:szCs w:val="24"/>
              </w:rPr>
            </w:pPr>
            <w:r w:rsidRPr="00692155">
              <w:rPr>
                <w:rFonts w:cs="Arial"/>
                <w:szCs w:val="24"/>
              </w:rPr>
              <w:t xml:space="preserve">A course using electronic media which have the same learning objectives of traditional face-to-face course types. The delivery is 50% or more via electronic media when the instructor and </w:t>
            </w:r>
            <w:r w:rsidRPr="00692155">
              <w:rPr>
                <w:rFonts w:cs="Arial"/>
                <w:szCs w:val="24"/>
              </w:rPr>
              <w:lastRenderedPageBreak/>
              <w:t>student are at different locations. The delivery may be synchronous or asynchronous.</w:t>
            </w:r>
          </w:p>
        </w:tc>
        <w:tc>
          <w:tcPr>
            <w:tcW w:w="1800" w:type="dxa"/>
            <w:tcBorders>
              <w:bottom w:val="single" w:sz="4" w:space="0" w:color="auto"/>
            </w:tcBorders>
            <w:vAlign w:val="center"/>
          </w:tcPr>
          <w:p w14:paraId="6AA7A603" w14:textId="77777777" w:rsidR="000D2560" w:rsidRPr="00692155" w:rsidRDefault="000D2560" w:rsidP="00354B53">
            <w:pPr>
              <w:jc w:val="center"/>
              <w:rPr>
                <w:rFonts w:cs="Arial"/>
                <w:szCs w:val="24"/>
              </w:rPr>
            </w:pPr>
            <w:r w:rsidRPr="00692155">
              <w:rPr>
                <w:rFonts w:cs="Arial"/>
                <w:szCs w:val="24"/>
              </w:rPr>
              <w:lastRenderedPageBreak/>
              <w:t xml:space="preserve">800 for direct or asynchronous online/electronic contact, lecture, colloquium, guided independent study and </w:t>
            </w:r>
            <w:r w:rsidRPr="00692155">
              <w:rPr>
                <w:rFonts w:cs="Arial"/>
                <w:szCs w:val="24"/>
              </w:rPr>
              <w:lastRenderedPageBreak/>
              <w:t>instructor designed projects, discussion, and recitation</w:t>
            </w:r>
          </w:p>
        </w:tc>
        <w:tc>
          <w:tcPr>
            <w:tcW w:w="1800" w:type="dxa"/>
            <w:tcBorders>
              <w:bottom w:val="single" w:sz="4" w:space="0" w:color="auto"/>
            </w:tcBorders>
            <w:vAlign w:val="center"/>
          </w:tcPr>
          <w:p w14:paraId="3C98A438"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lastRenderedPageBreak/>
              <w:t>800-3200 for clinical, studio, (virtual) laboratory, research, and practicum</w:t>
            </w:r>
          </w:p>
        </w:tc>
        <w:tc>
          <w:tcPr>
            <w:tcW w:w="3105" w:type="dxa"/>
            <w:tcBorders>
              <w:bottom w:val="single" w:sz="4" w:space="0" w:color="auto"/>
            </w:tcBorders>
            <w:vAlign w:val="center"/>
          </w:tcPr>
          <w:p w14:paraId="46E0DE19" w14:textId="77777777" w:rsidR="000D2560" w:rsidRPr="00692155" w:rsidRDefault="000D2560" w:rsidP="00354B53">
            <w:pPr>
              <w:autoSpaceDE w:val="0"/>
              <w:autoSpaceDN w:val="0"/>
              <w:adjustRightInd w:val="0"/>
              <w:jc w:val="center"/>
              <w:rPr>
                <w:rFonts w:cs="Arial"/>
                <w:color w:val="auto"/>
                <w:szCs w:val="24"/>
              </w:rPr>
            </w:pPr>
            <w:r w:rsidRPr="00692155">
              <w:rPr>
                <w:rFonts w:cs="Arial"/>
                <w:color w:val="auto"/>
                <w:szCs w:val="24"/>
              </w:rPr>
              <w:t>E-coursework is comprised of highly structured ongoing, monitored activities designed by the instructor.</w:t>
            </w:r>
          </w:p>
        </w:tc>
        <w:tc>
          <w:tcPr>
            <w:tcW w:w="3105" w:type="dxa"/>
            <w:tcBorders>
              <w:bottom w:val="single" w:sz="4" w:space="0" w:color="auto"/>
            </w:tcBorders>
            <w:vAlign w:val="center"/>
          </w:tcPr>
          <w:p w14:paraId="3BB5322F"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 xml:space="preserve">To determine a direct contact credit hour, tally student engaged learning time (excluding homework) by adding number of minutes devoted to instruction, online tutorials, discussion, student presentations, and other methods. Divide by 800. </w:t>
            </w:r>
            <w:r w:rsidRPr="00692155">
              <w:rPr>
                <w:rFonts w:cs="Arial"/>
                <w:color w:val="auto"/>
                <w:szCs w:val="24"/>
              </w:rPr>
              <w:lastRenderedPageBreak/>
              <w:t>Clinical, studio, laboratory, research and practicum credits vary by discipline. In scheduling classes, the Registrar should note that distance learning and hybrid courses do not always have the "seat-time" hours of traditional coursework.</w:t>
            </w:r>
          </w:p>
        </w:tc>
      </w:tr>
      <w:tr w:rsidR="000D2560" w:rsidRPr="00692155" w14:paraId="2E79DD37" w14:textId="77777777" w:rsidTr="00354B53">
        <w:tc>
          <w:tcPr>
            <w:tcW w:w="1620" w:type="dxa"/>
            <w:shd w:val="clear" w:color="auto" w:fill="F2F2F2" w:themeFill="background1" w:themeFillShade="F2"/>
            <w:vAlign w:val="center"/>
          </w:tcPr>
          <w:p w14:paraId="59E8DEC2" w14:textId="77777777" w:rsidR="000D2560" w:rsidRPr="00692155" w:rsidRDefault="000D2560" w:rsidP="00354B53">
            <w:pPr>
              <w:rPr>
                <w:rFonts w:cs="Arial"/>
                <w:szCs w:val="24"/>
              </w:rPr>
            </w:pPr>
            <w:r w:rsidRPr="00692155">
              <w:rPr>
                <w:rFonts w:cs="Arial"/>
                <w:szCs w:val="24"/>
              </w:rPr>
              <w:lastRenderedPageBreak/>
              <w:t>Independent Study</w:t>
            </w:r>
          </w:p>
        </w:tc>
        <w:tc>
          <w:tcPr>
            <w:tcW w:w="2520" w:type="dxa"/>
            <w:shd w:val="clear" w:color="auto" w:fill="F2F2F2" w:themeFill="background1" w:themeFillShade="F2"/>
            <w:vAlign w:val="center"/>
          </w:tcPr>
          <w:p w14:paraId="55B693BD" w14:textId="77777777" w:rsidR="000D2560" w:rsidRPr="00692155" w:rsidRDefault="000D2560" w:rsidP="00354B53">
            <w:pPr>
              <w:autoSpaceDE w:val="0"/>
              <w:autoSpaceDN w:val="0"/>
              <w:adjustRightInd w:val="0"/>
              <w:jc w:val="center"/>
              <w:rPr>
                <w:rFonts w:cs="Arial"/>
                <w:szCs w:val="24"/>
              </w:rPr>
            </w:pPr>
            <w:r w:rsidRPr="00692155">
              <w:rPr>
                <w:rFonts w:cs="Arial"/>
                <w:color w:val="auto"/>
                <w:szCs w:val="24"/>
              </w:rPr>
              <w:t>A course in which students learn independently, meeting periodically with a faculty member to discuss and report progress; provides the opportunity to study material not normally covered or offered in the regular curriculum or course offerings.</w:t>
            </w:r>
          </w:p>
        </w:tc>
        <w:tc>
          <w:tcPr>
            <w:tcW w:w="1800" w:type="dxa"/>
            <w:shd w:val="clear" w:color="auto" w:fill="F2F2F2" w:themeFill="background1" w:themeFillShade="F2"/>
            <w:vAlign w:val="center"/>
          </w:tcPr>
          <w:p w14:paraId="584E9CA4" w14:textId="77777777" w:rsidR="000D2560" w:rsidRPr="00692155" w:rsidRDefault="000D2560" w:rsidP="00354B53">
            <w:pPr>
              <w:jc w:val="center"/>
              <w:rPr>
                <w:rFonts w:cs="Arial"/>
                <w:szCs w:val="24"/>
              </w:rPr>
            </w:pPr>
            <w:r w:rsidRPr="00692155">
              <w:rPr>
                <w:rFonts w:cs="Arial"/>
                <w:color w:val="auto"/>
                <w:szCs w:val="24"/>
              </w:rPr>
              <w:t>800</w:t>
            </w:r>
          </w:p>
        </w:tc>
        <w:tc>
          <w:tcPr>
            <w:tcW w:w="1800" w:type="dxa"/>
            <w:shd w:val="clear" w:color="auto" w:fill="F2F2F2" w:themeFill="background1" w:themeFillShade="F2"/>
            <w:vAlign w:val="center"/>
          </w:tcPr>
          <w:p w14:paraId="5ADC1765" w14:textId="77777777" w:rsidR="000D2560" w:rsidRPr="00692155" w:rsidRDefault="000D2560" w:rsidP="00354B53">
            <w:pPr>
              <w:jc w:val="center"/>
              <w:rPr>
                <w:rFonts w:cs="Arial"/>
                <w:szCs w:val="24"/>
              </w:rPr>
            </w:pPr>
            <w:r w:rsidRPr="00692155">
              <w:rPr>
                <w:rFonts w:cs="Arial"/>
                <w:color w:val="auto"/>
                <w:szCs w:val="24"/>
              </w:rPr>
              <w:t>800</w:t>
            </w:r>
          </w:p>
        </w:tc>
        <w:tc>
          <w:tcPr>
            <w:tcW w:w="3105" w:type="dxa"/>
            <w:shd w:val="clear" w:color="auto" w:fill="F2F2F2" w:themeFill="background1" w:themeFillShade="F2"/>
            <w:vAlign w:val="center"/>
          </w:tcPr>
          <w:p w14:paraId="487A5309" w14:textId="77777777" w:rsidR="000D2560" w:rsidRPr="00692155" w:rsidRDefault="000D2560" w:rsidP="00354B53">
            <w:pPr>
              <w:autoSpaceDE w:val="0"/>
              <w:autoSpaceDN w:val="0"/>
              <w:adjustRightInd w:val="0"/>
              <w:jc w:val="center"/>
              <w:rPr>
                <w:rFonts w:cs="Arial"/>
                <w:color w:val="auto"/>
                <w:szCs w:val="24"/>
              </w:rPr>
            </w:pPr>
            <w:r w:rsidRPr="00692155">
              <w:rPr>
                <w:rFonts w:cs="Arial"/>
                <w:color w:val="auto"/>
                <w:szCs w:val="24"/>
              </w:rPr>
              <w:t>Typically 1 contact "hour”/week, 2 independent "hours," therefore 3 credits.</w:t>
            </w:r>
          </w:p>
        </w:tc>
        <w:tc>
          <w:tcPr>
            <w:tcW w:w="3105" w:type="dxa"/>
            <w:shd w:val="clear" w:color="auto" w:fill="F2F2F2" w:themeFill="background1" w:themeFillShade="F2"/>
            <w:vAlign w:val="center"/>
          </w:tcPr>
          <w:p w14:paraId="17D055D7" w14:textId="77777777" w:rsidR="000D2560" w:rsidRPr="00692155" w:rsidRDefault="000D2560" w:rsidP="00354B53">
            <w:pPr>
              <w:jc w:val="center"/>
              <w:rPr>
                <w:rFonts w:cs="Arial"/>
                <w:szCs w:val="24"/>
              </w:rPr>
            </w:pPr>
          </w:p>
        </w:tc>
      </w:tr>
      <w:tr w:rsidR="000D2560" w:rsidRPr="00692155" w14:paraId="05C085F8" w14:textId="77777777" w:rsidTr="00354B53">
        <w:tc>
          <w:tcPr>
            <w:tcW w:w="1620" w:type="dxa"/>
            <w:tcBorders>
              <w:bottom w:val="single" w:sz="4" w:space="0" w:color="auto"/>
            </w:tcBorders>
            <w:vAlign w:val="center"/>
          </w:tcPr>
          <w:p w14:paraId="14286518" w14:textId="77777777" w:rsidR="000D2560" w:rsidRPr="00692155" w:rsidRDefault="000D2560" w:rsidP="00354B53">
            <w:pPr>
              <w:rPr>
                <w:rFonts w:cs="Arial"/>
                <w:szCs w:val="24"/>
              </w:rPr>
            </w:pPr>
            <w:r w:rsidRPr="00692155">
              <w:rPr>
                <w:rFonts w:cs="Arial"/>
                <w:color w:val="auto"/>
                <w:szCs w:val="24"/>
              </w:rPr>
              <w:t>Laboratory</w:t>
            </w:r>
          </w:p>
        </w:tc>
        <w:tc>
          <w:tcPr>
            <w:tcW w:w="2520" w:type="dxa"/>
            <w:tcBorders>
              <w:bottom w:val="single" w:sz="4" w:space="0" w:color="auto"/>
            </w:tcBorders>
            <w:vAlign w:val="center"/>
          </w:tcPr>
          <w:p w14:paraId="6CBB0296" w14:textId="77777777" w:rsidR="000D2560" w:rsidRPr="00692155" w:rsidRDefault="000D2560" w:rsidP="00354B53">
            <w:pPr>
              <w:autoSpaceDE w:val="0"/>
              <w:autoSpaceDN w:val="0"/>
              <w:adjustRightInd w:val="0"/>
              <w:jc w:val="center"/>
              <w:rPr>
                <w:rFonts w:eastAsiaTheme="minorHAnsi" w:cs="Arial"/>
                <w:color w:val="auto"/>
                <w:szCs w:val="24"/>
              </w:rPr>
            </w:pPr>
            <w:r w:rsidRPr="00692155">
              <w:rPr>
                <w:rFonts w:eastAsiaTheme="minorHAnsi" w:cs="Arial"/>
                <w:color w:val="auto"/>
                <w:szCs w:val="24"/>
              </w:rPr>
              <w:t xml:space="preserve">A course activity in which students test, analyze, or demonstrate the applications of ideas, </w:t>
            </w:r>
            <w:r w:rsidRPr="00692155">
              <w:rPr>
                <w:rFonts w:eastAsiaTheme="minorHAnsi" w:cs="Arial"/>
                <w:color w:val="auto"/>
                <w:szCs w:val="24"/>
              </w:rPr>
              <w:lastRenderedPageBreak/>
              <w:t>theories, techniques, and/or methods.</w:t>
            </w:r>
          </w:p>
        </w:tc>
        <w:tc>
          <w:tcPr>
            <w:tcW w:w="1800" w:type="dxa"/>
            <w:tcBorders>
              <w:bottom w:val="single" w:sz="4" w:space="0" w:color="auto"/>
            </w:tcBorders>
            <w:vAlign w:val="center"/>
          </w:tcPr>
          <w:p w14:paraId="5D5F2F86" w14:textId="77777777" w:rsidR="000D2560" w:rsidRPr="00692155" w:rsidRDefault="000D2560" w:rsidP="00354B53">
            <w:pPr>
              <w:jc w:val="center"/>
              <w:rPr>
                <w:rFonts w:cs="Arial"/>
                <w:szCs w:val="24"/>
              </w:rPr>
            </w:pPr>
          </w:p>
        </w:tc>
        <w:tc>
          <w:tcPr>
            <w:tcW w:w="1800" w:type="dxa"/>
            <w:tcBorders>
              <w:bottom w:val="single" w:sz="4" w:space="0" w:color="auto"/>
            </w:tcBorders>
            <w:vAlign w:val="center"/>
          </w:tcPr>
          <w:p w14:paraId="27AF0B69" w14:textId="77777777" w:rsidR="000D2560" w:rsidRPr="00692155" w:rsidRDefault="000D2560" w:rsidP="00354B53">
            <w:pPr>
              <w:jc w:val="center"/>
              <w:rPr>
                <w:rFonts w:cs="Arial"/>
                <w:szCs w:val="24"/>
              </w:rPr>
            </w:pPr>
            <w:r w:rsidRPr="00692155">
              <w:rPr>
                <w:rFonts w:eastAsiaTheme="minorHAnsi" w:cs="Arial"/>
                <w:color w:val="auto"/>
                <w:szCs w:val="24"/>
              </w:rPr>
              <w:t>1600 - 2400</w:t>
            </w:r>
          </w:p>
        </w:tc>
        <w:tc>
          <w:tcPr>
            <w:tcW w:w="3105" w:type="dxa"/>
            <w:tcBorders>
              <w:bottom w:val="single" w:sz="4" w:space="0" w:color="auto"/>
            </w:tcBorders>
            <w:vAlign w:val="center"/>
          </w:tcPr>
          <w:p w14:paraId="01558BEC"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Hours may vary depending on laboratory requirements.</w:t>
            </w:r>
          </w:p>
        </w:tc>
        <w:tc>
          <w:tcPr>
            <w:tcW w:w="3105" w:type="dxa"/>
            <w:tcBorders>
              <w:bottom w:val="single" w:sz="4" w:space="0" w:color="auto"/>
            </w:tcBorders>
            <w:vAlign w:val="center"/>
          </w:tcPr>
          <w:p w14:paraId="49E588DE"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Divide weekly lab hours by 2 or 3 to calculate credit hours</w:t>
            </w:r>
          </w:p>
        </w:tc>
      </w:tr>
      <w:tr w:rsidR="000D2560" w:rsidRPr="00692155" w14:paraId="01B4E5D6" w14:textId="77777777" w:rsidTr="00354B53">
        <w:tc>
          <w:tcPr>
            <w:tcW w:w="1620" w:type="dxa"/>
            <w:shd w:val="clear" w:color="auto" w:fill="F2F2F2" w:themeFill="background1" w:themeFillShade="F2"/>
            <w:vAlign w:val="center"/>
          </w:tcPr>
          <w:p w14:paraId="45E02774" w14:textId="77777777" w:rsidR="000D2560" w:rsidRPr="00692155" w:rsidRDefault="000D2560" w:rsidP="00354B53">
            <w:pPr>
              <w:rPr>
                <w:rFonts w:cs="Arial"/>
                <w:szCs w:val="24"/>
              </w:rPr>
            </w:pPr>
            <w:r w:rsidRPr="00692155">
              <w:rPr>
                <w:rFonts w:eastAsiaTheme="minorHAnsi" w:cs="Arial"/>
                <w:color w:val="auto"/>
                <w:szCs w:val="24"/>
              </w:rPr>
              <w:t>Lecture</w:t>
            </w:r>
          </w:p>
        </w:tc>
        <w:tc>
          <w:tcPr>
            <w:tcW w:w="2520" w:type="dxa"/>
            <w:shd w:val="clear" w:color="auto" w:fill="F2F2F2" w:themeFill="background1" w:themeFillShade="F2"/>
            <w:vAlign w:val="center"/>
          </w:tcPr>
          <w:p w14:paraId="435654FF"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A course activity in which an instructor presents information, typically in oral format, for most of the contact period, with limited to moderate interaction with students in the classroom.</w:t>
            </w:r>
          </w:p>
        </w:tc>
        <w:tc>
          <w:tcPr>
            <w:tcW w:w="1800" w:type="dxa"/>
            <w:shd w:val="clear" w:color="auto" w:fill="F2F2F2" w:themeFill="background1" w:themeFillShade="F2"/>
            <w:vAlign w:val="center"/>
          </w:tcPr>
          <w:p w14:paraId="62079BE4" w14:textId="77777777" w:rsidR="000D2560" w:rsidRPr="00692155" w:rsidRDefault="000D2560" w:rsidP="00354B53">
            <w:pPr>
              <w:jc w:val="center"/>
              <w:rPr>
                <w:rFonts w:cs="Arial"/>
                <w:szCs w:val="24"/>
              </w:rPr>
            </w:pPr>
            <w:r w:rsidRPr="00692155">
              <w:rPr>
                <w:rFonts w:eastAsiaTheme="minorHAnsi" w:cs="Arial"/>
                <w:color w:val="auto"/>
                <w:szCs w:val="24"/>
              </w:rPr>
              <w:t>800</w:t>
            </w:r>
          </w:p>
        </w:tc>
        <w:tc>
          <w:tcPr>
            <w:tcW w:w="1800" w:type="dxa"/>
            <w:shd w:val="clear" w:color="auto" w:fill="F2F2F2" w:themeFill="background1" w:themeFillShade="F2"/>
            <w:vAlign w:val="center"/>
          </w:tcPr>
          <w:p w14:paraId="58F47130" w14:textId="77777777" w:rsidR="000D2560" w:rsidRPr="00692155" w:rsidRDefault="000D2560" w:rsidP="00354B53">
            <w:pPr>
              <w:jc w:val="center"/>
              <w:rPr>
                <w:rFonts w:cs="Arial"/>
                <w:szCs w:val="24"/>
              </w:rPr>
            </w:pPr>
          </w:p>
        </w:tc>
        <w:tc>
          <w:tcPr>
            <w:tcW w:w="3105" w:type="dxa"/>
            <w:shd w:val="clear" w:color="auto" w:fill="F2F2F2" w:themeFill="background1" w:themeFillShade="F2"/>
            <w:vAlign w:val="center"/>
          </w:tcPr>
          <w:p w14:paraId="34A725D7" w14:textId="77777777" w:rsidR="000D2560" w:rsidRPr="00692155" w:rsidRDefault="000D2560" w:rsidP="00354B53">
            <w:pPr>
              <w:jc w:val="center"/>
              <w:rPr>
                <w:rFonts w:cs="Arial"/>
                <w:szCs w:val="24"/>
              </w:rPr>
            </w:pPr>
            <w:r w:rsidRPr="00692155">
              <w:rPr>
                <w:rFonts w:eastAsiaTheme="minorHAnsi" w:cs="Arial"/>
                <w:color w:val="auto"/>
                <w:szCs w:val="24"/>
              </w:rPr>
              <w:t>Standard lecture pattern</w:t>
            </w:r>
          </w:p>
        </w:tc>
        <w:tc>
          <w:tcPr>
            <w:tcW w:w="3105" w:type="dxa"/>
            <w:shd w:val="clear" w:color="auto" w:fill="F2F2F2" w:themeFill="background1" w:themeFillShade="F2"/>
            <w:vAlign w:val="center"/>
          </w:tcPr>
          <w:p w14:paraId="0B63760F"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Hours of weekly course meetings equal # of credit hours</w:t>
            </w:r>
          </w:p>
        </w:tc>
      </w:tr>
      <w:tr w:rsidR="000D2560" w:rsidRPr="00692155" w14:paraId="76B62FAC" w14:textId="77777777" w:rsidTr="00354B53">
        <w:tc>
          <w:tcPr>
            <w:tcW w:w="1620" w:type="dxa"/>
            <w:tcBorders>
              <w:bottom w:val="single" w:sz="4" w:space="0" w:color="auto"/>
            </w:tcBorders>
            <w:vAlign w:val="center"/>
          </w:tcPr>
          <w:p w14:paraId="13E1E1B1" w14:textId="77777777" w:rsidR="000D2560" w:rsidRPr="00692155" w:rsidRDefault="000D2560" w:rsidP="00354B53">
            <w:pPr>
              <w:rPr>
                <w:rFonts w:cs="Arial"/>
                <w:szCs w:val="24"/>
              </w:rPr>
            </w:pPr>
            <w:r w:rsidRPr="00692155">
              <w:rPr>
                <w:rFonts w:eastAsiaTheme="minorHAnsi" w:cs="Arial"/>
                <w:color w:val="auto"/>
                <w:szCs w:val="24"/>
              </w:rPr>
              <w:t>Practicum</w:t>
            </w:r>
          </w:p>
        </w:tc>
        <w:tc>
          <w:tcPr>
            <w:tcW w:w="2520" w:type="dxa"/>
            <w:tcBorders>
              <w:bottom w:val="single" w:sz="4" w:space="0" w:color="auto"/>
            </w:tcBorders>
            <w:vAlign w:val="center"/>
          </w:tcPr>
          <w:p w14:paraId="5B9BF774" w14:textId="77777777" w:rsidR="000D2560" w:rsidRPr="00692155" w:rsidRDefault="000D2560" w:rsidP="00354B53">
            <w:pPr>
              <w:autoSpaceDE w:val="0"/>
              <w:autoSpaceDN w:val="0"/>
              <w:adjustRightInd w:val="0"/>
              <w:jc w:val="center"/>
              <w:rPr>
                <w:rFonts w:eastAsiaTheme="minorHAnsi" w:cs="Arial"/>
                <w:color w:val="auto"/>
                <w:szCs w:val="24"/>
              </w:rPr>
            </w:pPr>
            <w:r w:rsidRPr="00692155">
              <w:rPr>
                <w:rFonts w:eastAsiaTheme="minorHAnsi" w:cs="Arial"/>
                <w:color w:val="auto"/>
                <w:szCs w:val="24"/>
              </w:rPr>
              <w:t>A required course activity designed to help students integrate classroom learning with actual work experience emphasizing the practical applications of theory; includes non-clinical internships/externships and specifically includes student teaching.</w:t>
            </w:r>
          </w:p>
        </w:tc>
        <w:tc>
          <w:tcPr>
            <w:tcW w:w="1800" w:type="dxa"/>
            <w:tcBorders>
              <w:bottom w:val="single" w:sz="4" w:space="0" w:color="auto"/>
            </w:tcBorders>
            <w:vAlign w:val="center"/>
          </w:tcPr>
          <w:p w14:paraId="0970F7CF" w14:textId="77777777" w:rsidR="000D2560" w:rsidRPr="00692155" w:rsidRDefault="000D2560" w:rsidP="00354B53">
            <w:pPr>
              <w:jc w:val="center"/>
              <w:rPr>
                <w:rFonts w:cs="Arial"/>
                <w:szCs w:val="24"/>
              </w:rPr>
            </w:pPr>
            <w:r w:rsidRPr="00692155">
              <w:rPr>
                <w:rFonts w:cs="Arial"/>
                <w:szCs w:val="24"/>
              </w:rPr>
              <w:t>800</w:t>
            </w:r>
          </w:p>
        </w:tc>
        <w:tc>
          <w:tcPr>
            <w:tcW w:w="1800" w:type="dxa"/>
            <w:tcBorders>
              <w:bottom w:val="single" w:sz="4" w:space="0" w:color="auto"/>
            </w:tcBorders>
            <w:vAlign w:val="center"/>
          </w:tcPr>
          <w:p w14:paraId="4DDF6B6F" w14:textId="77777777" w:rsidR="000D2560" w:rsidRPr="00692155" w:rsidRDefault="000D2560" w:rsidP="00354B53">
            <w:pPr>
              <w:jc w:val="center"/>
              <w:rPr>
                <w:rFonts w:cs="Arial"/>
                <w:szCs w:val="24"/>
              </w:rPr>
            </w:pPr>
            <w:r w:rsidRPr="00692155">
              <w:rPr>
                <w:rFonts w:cs="Arial"/>
                <w:szCs w:val="24"/>
              </w:rPr>
              <w:t>1600</w:t>
            </w:r>
          </w:p>
        </w:tc>
        <w:tc>
          <w:tcPr>
            <w:tcW w:w="3105" w:type="dxa"/>
            <w:tcBorders>
              <w:bottom w:val="single" w:sz="4" w:space="0" w:color="auto"/>
            </w:tcBorders>
            <w:vAlign w:val="center"/>
          </w:tcPr>
          <w:p w14:paraId="0F2953C0"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The classroom learning is at the 800 rate, and outside work such as teaching is 1600. So a course that meets weekly for 1 "hour" and students work for 4 "hours” counts for 3 credits.</w:t>
            </w:r>
          </w:p>
        </w:tc>
        <w:tc>
          <w:tcPr>
            <w:tcW w:w="3105" w:type="dxa"/>
            <w:tcBorders>
              <w:bottom w:val="single" w:sz="4" w:space="0" w:color="auto"/>
            </w:tcBorders>
            <w:vAlign w:val="center"/>
          </w:tcPr>
          <w:p w14:paraId="3F7E98BC" w14:textId="77777777" w:rsidR="000D2560" w:rsidRPr="00692155" w:rsidRDefault="000D2560" w:rsidP="00354B53">
            <w:pPr>
              <w:jc w:val="center"/>
              <w:rPr>
                <w:rFonts w:cs="Arial"/>
                <w:szCs w:val="24"/>
              </w:rPr>
            </w:pPr>
          </w:p>
        </w:tc>
      </w:tr>
      <w:tr w:rsidR="000D2560" w:rsidRPr="00692155" w14:paraId="322AB7C4" w14:textId="77777777" w:rsidTr="00354B53">
        <w:tc>
          <w:tcPr>
            <w:tcW w:w="1620" w:type="dxa"/>
            <w:shd w:val="clear" w:color="auto" w:fill="F2F2F2" w:themeFill="background1" w:themeFillShade="F2"/>
            <w:vAlign w:val="center"/>
          </w:tcPr>
          <w:p w14:paraId="464FCF59" w14:textId="77777777" w:rsidR="000D2560" w:rsidRPr="00692155" w:rsidRDefault="000D2560" w:rsidP="00354B53">
            <w:pPr>
              <w:rPr>
                <w:rFonts w:cs="Arial"/>
                <w:szCs w:val="24"/>
              </w:rPr>
            </w:pPr>
            <w:r w:rsidRPr="00692155">
              <w:rPr>
                <w:rFonts w:eastAsiaTheme="minorHAnsi" w:cs="Arial"/>
                <w:color w:val="auto"/>
                <w:szCs w:val="24"/>
              </w:rPr>
              <w:t>Recitation</w:t>
            </w:r>
          </w:p>
        </w:tc>
        <w:tc>
          <w:tcPr>
            <w:tcW w:w="2520" w:type="dxa"/>
            <w:shd w:val="clear" w:color="auto" w:fill="F2F2F2" w:themeFill="background1" w:themeFillShade="F2"/>
            <w:vAlign w:val="center"/>
          </w:tcPr>
          <w:p w14:paraId="7ED25887"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 xml:space="preserve">A course activity in which students test, analyze, or demonstrate the </w:t>
            </w:r>
            <w:r w:rsidRPr="00692155">
              <w:rPr>
                <w:rFonts w:eastAsiaTheme="minorHAnsi" w:cs="Arial"/>
                <w:color w:val="auto"/>
                <w:szCs w:val="24"/>
              </w:rPr>
              <w:lastRenderedPageBreak/>
              <w:t>applications of ideas, theories, techniques, and/or methods.</w:t>
            </w:r>
          </w:p>
        </w:tc>
        <w:tc>
          <w:tcPr>
            <w:tcW w:w="1800" w:type="dxa"/>
            <w:shd w:val="clear" w:color="auto" w:fill="F2F2F2" w:themeFill="background1" w:themeFillShade="F2"/>
            <w:vAlign w:val="center"/>
          </w:tcPr>
          <w:p w14:paraId="669B3305" w14:textId="77777777" w:rsidR="000D2560" w:rsidRPr="00692155" w:rsidRDefault="000D2560" w:rsidP="00354B53">
            <w:pPr>
              <w:jc w:val="center"/>
              <w:rPr>
                <w:rFonts w:cs="Arial"/>
                <w:szCs w:val="24"/>
              </w:rPr>
            </w:pPr>
            <w:r w:rsidRPr="00692155">
              <w:rPr>
                <w:rFonts w:cs="Arial"/>
                <w:szCs w:val="24"/>
              </w:rPr>
              <w:lastRenderedPageBreak/>
              <w:t>800</w:t>
            </w:r>
          </w:p>
        </w:tc>
        <w:tc>
          <w:tcPr>
            <w:tcW w:w="1800" w:type="dxa"/>
            <w:shd w:val="clear" w:color="auto" w:fill="F2F2F2" w:themeFill="background1" w:themeFillShade="F2"/>
            <w:vAlign w:val="center"/>
          </w:tcPr>
          <w:p w14:paraId="6B0129F2" w14:textId="77777777" w:rsidR="000D2560" w:rsidRPr="00692155" w:rsidRDefault="000D2560" w:rsidP="00354B53">
            <w:pPr>
              <w:jc w:val="center"/>
              <w:rPr>
                <w:rFonts w:cs="Arial"/>
                <w:szCs w:val="24"/>
              </w:rPr>
            </w:pPr>
          </w:p>
        </w:tc>
        <w:tc>
          <w:tcPr>
            <w:tcW w:w="3105" w:type="dxa"/>
            <w:shd w:val="clear" w:color="auto" w:fill="F2F2F2" w:themeFill="background1" w:themeFillShade="F2"/>
            <w:vAlign w:val="center"/>
          </w:tcPr>
          <w:p w14:paraId="26B30EAB"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Typically 1 "hour"/week, therefore 1 credit</w:t>
            </w:r>
          </w:p>
        </w:tc>
        <w:tc>
          <w:tcPr>
            <w:tcW w:w="3105" w:type="dxa"/>
            <w:shd w:val="clear" w:color="auto" w:fill="F2F2F2" w:themeFill="background1" w:themeFillShade="F2"/>
            <w:vAlign w:val="center"/>
          </w:tcPr>
          <w:p w14:paraId="3E46835F" w14:textId="77777777" w:rsidR="000D2560" w:rsidRPr="00692155" w:rsidRDefault="000D2560" w:rsidP="00354B53">
            <w:pPr>
              <w:jc w:val="center"/>
              <w:rPr>
                <w:rFonts w:cs="Arial"/>
                <w:szCs w:val="24"/>
              </w:rPr>
            </w:pPr>
          </w:p>
        </w:tc>
      </w:tr>
      <w:tr w:rsidR="000D2560" w:rsidRPr="00692155" w14:paraId="7B721019" w14:textId="77777777" w:rsidTr="00354B53">
        <w:tc>
          <w:tcPr>
            <w:tcW w:w="1620" w:type="dxa"/>
            <w:tcBorders>
              <w:bottom w:val="single" w:sz="4" w:space="0" w:color="auto"/>
            </w:tcBorders>
            <w:vAlign w:val="center"/>
          </w:tcPr>
          <w:p w14:paraId="2BD8B564" w14:textId="77777777" w:rsidR="000D2560" w:rsidRPr="00692155" w:rsidRDefault="000D2560" w:rsidP="00354B53">
            <w:pPr>
              <w:rPr>
                <w:rFonts w:cs="Arial"/>
                <w:szCs w:val="24"/>
              </w:rPr>
            </w:pPr>
            <w:r w:rsidRPr="00692155">
              <w:rPr>
                <w:rFonts w:eastAsiaTheme="minorHAnsi" w:cs="Arial"/>
                <w:color w:val="auto"/>
                <w:szCs w:val="24"/>
              </w:rPr>
              <w:t>Research</w:t>
            </w:r>
          </w:p>
        </w:tc>
        <w:tc>
          <w:tcPr>
            <w:tcW w:w="2520" w:type="dxa"/>
            <w:tcBorders>
              <w:bottom w:val="single" w:sz="4" w:space="0" w:color="auto"/>
            </w:tcBorders>
            <w:vAlign w:val="center"/>
          </w:tcPr>
          <w:p w14:paraId="33B39957" w14:textId="77777777" w:rsidR="000D2560" w:rsidRPr="00692155" w:rsidRDefault="000D2560" w:rsidP="00354B53">
            <w:pPr>
              <w:autoSpaceDE w:val="0"/>
              <w:autoSpaceDN w:val="0"/>
              <w:adjustRightInd w:val="0"/>
              <w:jc w:val="center"/>
              <w:rPr>
                <w:rFonts w:eastAsiaTheme="minorHAnsi" w:cs="Arial"/>
                <w:color w:val="auto"/>
                <w:szCs w:val="24"/>
              </w:rPr>
            </w:pPr>
            <w:r w:rsidRPr="00692155">
              <w:rPr>
                <w:rFonts w:eastAsiaTheme="minorHAnsi" w:cs="Arial"/>
                <w:color w:val="auto"/>
                <w:szCs w:val="24"/>
              </w:rPr>
              <w:t>A course in which the principal student activity is to conduct independent investigation under the supervision of a faculty member (pre-qualifying only)</w:t>
            </w:r>
          </w:p>
        </w:tc>
        <w:tc>
          <w:tcPr>
            <w:tcW w:w="1800" w:type="dxa"/>
            <w:tcBorders>
              <w:bottom w:val="single" w:sz="4" w:space="0" w:color="auto"/>
            </w:tcBorders>
            <w:vAlign w:val="center"/>
          </w:tcPr>
          <w:p w14:paraId="0C0E7A8C" w14:textId="77777777" w:rsidR="000D2560" w:rsidRPr="00692155" w:rsidRDefault="000D2560" w:rsidP="00354B53">
            <w:pPr>
              <w:jc w:val="center"/>
              <w:rPr>
                <w:rFonts w:cs="Arial"/>
                <w:szCs w:val="24"/>
              </w:rPr>
            </w:pPr>
            <w:r w:rsidRPr="00692155">
              <w:rPr>
                <w:rFonts w:cs="Arial"/>
                <w:szCs w:val="24"/>
              </w:rPr>
              <w:t>800</w:t>
            </w:r>
          </w:p>
        </w:tc>
        <w:tc>
          <w:tcPr>
            <w:tcW w:w="1800" w:type="dxa"/>
            <w:tcBorders>
              <w:bottom w:val="single" w:sz="4" w:space="0" w:color="auto"/>
            </w:tcBorders>
            <w:vAlign w:val="center"/>
          </w:tcPr>
          <w:p w14:paraId="227FFB78" w14:textId="77777777" w:rsidR="000D2560" w:rsidRPr="00692155" w:rsidRDefault="000D2560" w:rsidP="00354B53">
            <w:pPr>
              <w:jc w:val="center"/>
              <w:rPr>
                <w:rFonts w:cs="Arial"/>
                <w:szCs w:val="24"/>
              </w:rPr>
            </w:pPr>
            <w:r w:rsidRPr="00692155">
              <w:rPr>
                <w:rFonts w:cs="Arial"/>
                <w:szCs w:val="24"/>
              </w:rPr>
              <w:t>800</w:t>
            </w:r>
          </w:p>
        </w:tc>
        <w:tc>
          <w:tcPr>
            <w:tcW w:w="3105" w:type="dxa"/>
            <w:tcBorders>
              <w:bottom w:val="single" w:sz="4" w:space="0" w:color="auto"/>
            </w:tcBorders>
            <w:vAlign w:val="center"/>
          </w:tcPr>
          <w:p w14:paraId="22DEDD53"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Same as independent study. If the student meets for one "hour"/week with the faculty member, the student must add 2 "hours" to get 3 credits</w:t>
            </w:r>
          </w:p>
        </w:tc>
        <w:tc>
          <w:tcPr>
            <w:tcW w:w="3105" w:type="dxa"/>
            <w:tcBorders>
              <w:bottom w:val="single" w:sz="4" w:space="0" w:color="auto"/>
            </w:tcBorders>
            <w:vAlign w:val="center"/>
          </w:tcPr>
          <w:p w14:paraId="5ADD6B81" w14:textId="77777777" w:rsidR="000D2560" w:rsidRPr="00692155" w:rsidRDefault="000D2560" w:rsidP="00354B53">
            <w:pPr>
              <w:jc w:val="center"/>
              <w:rPr>
                <w:rFonts w:cs="Arial"/>
                <w:szCs w:val="24"/>
              </w:rPr>
            </w:pPr>
          </w:p>
        </w:tc>
      </w:tr>
      <w:tr w:rsidR="000D2560" w:rsidRPr="00692155" w14:paraId="4229E6C4" w14:textId="77777777" w:rsidTr="00354B53">
        <w:tc>
          <w:tcPr>
            <w:tcW w:w="1620" w:type="dxa"/>
            <w:shd w:val="clear" w:color="auto" w:fill="F2F2F2" w:themeFill="background1" w:themeFillShade="F2"/>
            <w:vAlign w:val="center"/>
          </w:tcPr>
          <w:p w14:paraId="61E07FEC" w14:textId="77777777" w:rsidR="000D2560" w:rsidRPr="00692155" w:rsidRDefault="000D2560" w:rsidP="00354B53">
            <w:pPr>
              <w:rPr>
                <w:rFonts w:cs="Arial"/>
                <w:szCs w:val="24"/>
              </w:rPr>
            </w:pPr>
            <w:r w:rsidRPr="00692155">
              <w:rPr>
                <w:rFonts w:eastAsiaTheme="minorHAnsi" w:cs="Arial"/>
                <w:color w:val="auto"/>
                <w:szCs w:val="24"/>
              </w:rPr>
              <w:t>Residency</w:t>
            </w:r>
          </w:p>
        </w:tc>
        <w:tc>
          <w:tcPr>
            <w:tcW w:w="2520" w:type="dxa"/>
            <w:shd w:val="clear" w:color="auto" w:fill="F2F2F2" w:themeFill="background1" w:themeFillShade="F2"/>
            <w:vAlign w:val="center"/>
          </w:tcPr>
          <w:p w14:paraId="7C986FDA" w14:textId="77777777" w:rsidR="000D2560" w:rsidRPr="00692155" w:rsidRDefault="000D2560" w:rsidP="00354B53">
            <w:pPr>
              <w:autoSpaceDE w:val="0"/>
              <w:autoSpaceDN w:val="0"/>
              <w:adjustRightInd w:val="0"/>
              <w:jc w:val="center"/>
              <w:rPr>
                <w:rFonts w:eastAsiaTheme="minorHAnsi" w:cs="Arial"/>
                <w:color w:val="auto"/>
                <w:szCs w:val="24"/>
              </w:rPr>
            </w:pPr>
            <w:r w:rsidRPr="00692155">
              <w:rPr>
                <w:rFonts w:eastAsiaTheme="minorHAnsi" w:cs="Arial"/>
                <w:color w:val="auto"/>
                <w:szCs w:val="24"/>
              </w:rPr>
              <w:t>A course offered exclusively to provide residence credit for a graduate or professional degree.</w:t>
            </w:r>
          </w:p>
        </w:tc>
        <w:tc>
          <w:tcPr>
            <w:tcW w:w="1800" w:type="dxa"/>
            <w:shd w:val="clear" w:color="auto" w:fill="F2F2F2" w:themeFill="background1" w:themeFillShade="F2"/>
            <w:vAlign w:val="center"/>
          </w:tcPr>
          <w:p w14:paraId="7F07E658" w14:textId="77777777" w:rsidR="000D2560" w:rsidRPr="00692155" w:rsidRDefault="000D2560" w:rsidP="00354B53">
            <w:pPr>
              <w:jc w:val="center"/>
              <w:rPr>
                <w:rFonts w:cs="Arial"/>
                <w:szCs w:val="24"/>
              </w:rPr>
            </w:pPr>
          </w:p>
        </w:tc>
        <w:tc>
          <w:tcPr>
            <w:tcW w:w="1800" w:type="dxa"/>
            <w:shd w:val="clear" w:color="auto" w:fill="F2F2F2" w:themeFill="background1" w:themeFillShade="F2"/>
            <w:vAlign w:val="center"/>
          </w:tcPr>
          <w:p w14:paraId="6D1CAA63" w14:textId="77777777" w:rsidR="000D2560" w:rsidRPr="00692155" w:rsidRDefault="000D2560" w:rsidP="00354B53">
            <w:pPr>
              <w:jc w:val="center"/>
              <w:rPr>
                <w:rFonts w:cs="Arial"/>
                <w:szCs w:val="24"/>
              </w:rPr>
            </w:pPr>
            <w:r w:rsidRPr="00692155">
              <w:rPr>
                <w:rFonts w:cs="Arial"/>
                <w:szCs w:val="24"/>
              </w:rPr>
              <w:t>1600</w:t>
            </w:r>
          </w:p>
        </w:tc>
        <w:tc>
          <w:tcPr>
            <w:tcW w:w="3105" w:type="dxa"/>
            <w:shd w:val="clear" w:color="auto" w:fill="F2F2F2" w:themeFill="background1" w:themeFillShade="F2"/>
            <w:vAlign w:val="center"/>
          </w:tcPr>
          <w:p w14:paraId="7FC191DF"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The student might meet with advisor or not, but is expected to work at least 4 "hours"/week on thesis (for course XX767). The number of credits is stipulated by the course description and is independent of contact hours.</w:t>
            </w:r>
          </w:p>
        </w:tc>
        <w:tc>
          <w:tcPr>
            <w:tcW w:w="3105" w:type="dxa"/>
            <w:shd w:val="clear" w:color="auto" w:fill="F2F2F2" w:themeFill="background1" w:themeFillShade="F2"/>
            <w:vAlign w:val="center"/>
          </w:tcPr>
          <w:p w14:paraId="4006063B" w14:textId="77777777" w:rsidR="000D2560" w:rsidRPr="00692155" w:rsidRDefault="000D2560" w:rsidP="00354B53">
            <w:pPr>
              <w:jc w:val="center"/>
              <w:rPr>
                <w:rFonts w:cs="Arial"/>
                <w:szCs w:val="24"/>
              </w:rPr>
            </w:pPr>
          </w:p>
        </w:tc>
      </w:tr>
      <w:tr w:rsidR="000D2560" w:rsidRPr="00692155" w14:paraId="4CAC0E59" w14:textId="77777777" w:rsidTr="00354B53">
        <w:tc>
          <w:tcPr>
            <w:tcW w:w="1620" w:type="dxa"/>
            <w:tcBorders>
              <w:bottom w:val="single" w:sz="4" w:space="0" w:color="auto"/>
            </w:tcBorders>
            <w:vAlign w:val="center"/>
          </w:tcPr>
          <w:p w14:paraId="5C86C52B" w14:textId="77777777" w:rsidR="000D2560" w:rsidRPr="00692155" w:rsidRDefault="000D2560" w:rsidP="00354B53">
            <w:pPr>
              <w:rPr>
                <w:rFonts w:cs="Arial"/>
                <w:szCs w:val="24"/>
              </w:rPr>
            </w:pPr>
            <w:r w:rsidRPr="00692155">
              <w:rPr>
                <w:rFonts w:eastAsiaTheme="minorHAnsi" w:cs="Arial"/>
                <w:color w:val="auto"/>
                <w:szCs w:val="24"/>
              </w:rPr>
              <w:t>Seminar</w:t>
            </w:r>
          </w:p>
        </w:tc>
        <w:tc>
          <w:tcPr>
            <w:tcW w:w="2520" w:type="dxa"/>
            <w:tcBorders>
              <w:bottom w:val="single" w:sz="4" w:space="0" w:color="auto"/>
            </w:tcBorders>
            <w:vAlign w:val="center"/>
          </w:tcPr>
          <w:p w14:paraId="3946E5E7" w14:textId="77777777" w:rsidR="000D2560" w:rsidRPr="00692155" w:rsidRDefault="000D2560" w:rsidP="00354B53">
            <w:pPr>
              <w:autoSpaceDE w:val="0"/>
              <w:autoSpaceDN w:val="0"/>
              <w:adjustRightInd w:val="0"/>
              <w:jc w:val="center"/>
              <w:rPr>
                <w:rFonts w:eastAsiaTheme="minorHAnsi" w:cs="Arial"/>
                <w:color w:val="auto"/>
                <w:szCs w:val="24"/>
              </w:rPr>
            </w:pPr>
            <w:r w:rsidRPr="00692155">
              <w:rPr>
                <w:rFonts w:eastAsiaTheme="minorHAnsi" w:cs="Arial"/>
                <w:color w:val="auto"/>
                <w:szCs w:val="24"/>
              </w:rPr>
              <w:t xml:space="preserve">A course activity (generally offered as an independent course) in which small groups of students, under the direction of a faculty member, engage in the advanced, </w:t>
            </w:r>
            <w:r w:rsidRPr="00692155">
              <w:rPr>
                <w:rFonts w:eastAsiaTheme="minorHAnsi" w:cs="Arial"/>
                <w:color w:val="auto"/>
                <w:szCs w:val="24"/>
              </w:rPr>
              <w:lastRenderedPageBreak/>
              <w:t>intensive study of a selected topic(s) through oral and written communications.</w:t>
            </w:r>
          </w:p>
        </w:tc>
        <w:tc>
          <w:tcPr>
            <w:tcW w:w="1800" w:type="dxa"/>
            <w:tcBorders>
              <w:bottom w:val="single" w:sz="4" w:space="0" w:color="auto"/>
            </w:tcBorders>
            <w:vAlign w:val="center"/>
          </w:tcPr>
          <w:p w14:paraId="6FEE9C3E" w14:textId="77777777" w:rsidR="000D2560" w:rsidRPr="00692155" w:rsidRDefault="000D2560" w:rsidP="00354B53">
            <w:pPr>
              <w:jc w:val="center"/>
              <w:rPr>
                <w:rFonts w:cs="Arial"/>
                <w:szCs w:val="24"/>
              </w:rPr>
            </w:pPr>
            <w:r w:rsidRPr="00692155">
              <w:rPr>
                <w:rFonts w:cs="Arial"/>
                <w:szCs w:val="24"/>
              </w:rPr>
              <w:lastRenderedPageBreak/>
              <w:t>800</w:t>
            </w:r>
          </w:p>
        </w:tc>
        <w:tc>
          <w:tcPr>
            <w:tcW w:w="1800" w:type="dxa"/>
            <w:tcBorders>
              <w:bottom w:val="single" w:sz="4" w:space="0" w:color="auto"/>
            </w:tcBorders>
            <w:vAlign w:val="center"/>
          </w:tcPr>
          <w:p w14:paraId="2FECE1BF" w14:textId="77777777" w:rsidR="000D2560" w:rsidRPr="00692155" w:rsidRDefault="000D2560" w:rsidP="00354B53">
            <w:pPr>
              <w:jc w:val="center"/>
              <w:rPr>
                <w:rFonts w:cs="Arial"/>
                <w:szCs w:val="24"/>
              </w:rPr>
            </w:pPr>
          </w:p>
        </w:tc>
        <w:tc>
          <w:tcPr>
            <w:tcW w:w="3105" w:type="dxa"/>
            <w:tcBorders>
              <w:bottom w:val="single" w:sz="4" w:space="0" w:color="auto"/>
            </w:tcBorders>
            <w:vAlign w:val="center"/>
          </w:tcPr>
          <w:p w14:paraId="2D9D3388"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Typically 1 "hour"/week, therefore 1 credit</w:t>
            </w:r>
          </w:p>
        </w:tc>
        <w:tc>
          <w:tcPr>
            <w:tcW w:w="3105" w:type="dxa"/>
            <w:tcBorders>
              <w:bottom w:val="single" w:sz="4" w:space="0" w:color="auto"/>
            </w:tcBorders>
            <w:vAlign w:val="center"/>
          </w:tcPr>
          <w:p w14:paraId="02CEA567" w14:textId="77777777" w:rsidR="000D2560" w:rsidRPr="00692155" w:rsidRDefault="000D2560" w:rsidP="00354B53">
            <w:pPr>
              <w:jc w:val="center"/>
              <w:rPr>
                <w:rFonts w:cs="Arial"/>
                <w:szCs w:val="24"/>
              </w:rPr>
            </w:pPr>
          </w:p>
        </w:tc>
      </w:tr>
      <w:tr w:rsidR="000D2560" w:rsidRPr="00692155" w14:paraId="679A3CAD" w14:textId="77777777" w:rsidTr="00354B53">
        <w:tc>
          <w:tcPr>
            <w:tcW w:w="1620" w:type="dxa"/>
            <w:shd w:val="clear" w:color="auto" w:fill="F2F2F2" w:themeFill="background1" w:themeFillShade="F2"/>
            <w:vAlign w:val="center"/>
          </w:tcPr>
          <w:p w14:paraId="7FAF536F" w14:textId="77777777" w:rsidR="000D2560" w:rsidRPr="00692155" w:rsidRDefault="000D2560" w:rsidP="00354B53">
            <w:pPr>
              <w:rPr>
                <w:rFonts w:cs="Arial"/>
                <w:szCs w:val="24"/>
              </w:rPr>
            </w:pPr>
            <w:r w:rsidRPr="00692155">
              <w:rPr>
                <w:rFonts w:eastAsiaTheme="minorHAnsi" w:cs="Arial"/>
                <w:color w:val="auto"/>
                <w:szCs w:val="24"/>
              </w:rPr>
              <w:t>Studio</w:t>
            </w:r>
          </w:p>
        </w:tc>
        <w:tc>
          <w:tcPr>
            <w:tcW w:w="2520" w:type="dxa"/>
            <w:shd w:val="clear" w:color="auto" w:fill="F2F2F2" w:themeFill="background1" w:themeFillShade="F2"/>
            <w:vAlign w:val="center"/>
          </w:tcPr>
          <w:p w14:paraId="0420B7C6"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A course normally associated with visual/creative arts activities that require specialized facilities beyond those of a normal classroom/lab and emphasize individual development through expressive media.</w:t>
            </w:r>
          </w:p>
        </w:tc>
        <w:tc>
          <w:tcPr>
            <w:tcW w:w="1800" w:type="dxa"/>
            <w:shd w:val="clear" w:color="auto" w:fill="F2F2F2" w:themeFill="background1" w:themeFillShade="F2"/>
            <w:vAlign w:val="center"/>
          </w:tcPr>
          <w:p w14:paraId="7636D083" w14:textId="77777777" w:rsidR="000D2560" w:rsidRPr="00692155" w:rsidRDefault="000D2560" w:rsidP="00354B53">
            <w:pPr>
              <w:jc w:val="center"/>
              <w:rPr>
                <w:rFonts w:cs="Arial"/>
                <w:szCs w:val="24"/>
              </w:rPr>
            </w:pPr>
            <w:r w:rsidRPr="00692155">
              <w:rPr>
                <w:rFonts w:cs="Arial"/>
                <w:szCs w:val="24"/>
              </w:rPr>
              <w:t>1600</w:t>
            </w:r>
          </w:p>
        </w:tc>
        <w:tc>
          <w:tcPr>
            <w:tcW w:w="1800" w:type="dxa"/>
            <w:shd w:val="clear" w:color="auto" w:fill="F2F2F2" w:themeFill="background1" w:themeFillShade="F2"/>
            <w:vAlign w:val="center"/>
          </w:tcPr>
          <w:p w14:paraId="2FEA2A87" w14:textId="77777777" w:rsidR="000D2560" w:rsidRPr="00692155" w:rsidRDefault="000D2560" w:rsidP="00354B53">
            <w:pPr>
              <w:jc w:val="center"/>
              <w:rPr>
                <w:rFonts w:cs="Arial"/>
                <w:szCs w:val="24"/>
              </w:rPr>
            </w:pPr>
            <w:r w:rsidRPr="00692155">
              <w:rPr>
                <w:rFonts w:cs="Arial"/>
                <w:szCs w:val="24"/>
              </w:rPr>
              <w:t>800-1600</w:t>
            </w:r>
          </w:p>
        </w:tc>
        <w:tc>
          <w:tcPr>
            <w:tcW w:w="3105" w:type="dxa"/>
            <w:shd w:val="clear" w:color="auto" w:fill="F2F2F2" w:themeFill="background1" w:themeFillShade="F2"/>
            <w:vAlign w:val="center"/>
          </w:tcPr>
          <w:p w14:paraId="456E371D" w14:textId="77777777" w:rsidR="000D2560" w:rsidRPr="00692155" w:rsidRDefault="000D2560" w:rsidP="00354B53">
            <w:pPr>
              <w:autoSpaceDE w:val="0"/>
              <w:autoSpaceDN w:val="0"/>
              <w:adjustRightInd w:val="0"/>
              <w:jc w:val="center"/>
              <w:rPr>
                <w:rFonts w:cs="Arial"/>
                <w:szCs w:val="24"/>
              </w:rPr>
            </w:pPr>
            <w:r w:rsidRPr="00692155">
              <w:rPr>
                <w:rFonts w:eastAsiaTheme="minorHAnsi" w:cs="Arial"/>
                <w:color w:val="auto"/>
                <w:szCs w:val="24"/>
              </w:rPr>
              <w:t>In most cases, studio courses require at least two hours of contact with the instructor per credit hour, and an additional 1 to 2 hours of in-studio work by the student.</w:t>
            </w:r>
          </w:p>
        </w:tc>
        <w:tc>
          <w:tcPr>
            <w:tcW w:w="3105" w:type="dxa"/>
            <w:shd w:val="clear" w:color="auto" w:fill="F2F2F2" w:themeFill="background1" w:themeFillShade="F2"/>
            <w:vAlign w:val="center"/>
          </w:tcPr>
          <w:p w14:paraId="3045249C" w14:textId="77777777" w:rsidR="000D2560" w:rsidRPr="00692155" w:rsidRDefault="000D2560" w:rsidP="00354B53">
            <w:pPr>
              <w:jc w:val="center"/>
              <w:rPr>
                <w:rFonts w:cs="Arial"/>
                <w:szCs w:val="24"/>
              </w:rPr>
            </w:pPr>
          </w:p>
        </w:tc>
      </w:tr>
    </w:tbl>
    <w:p w14:paraId="2316A80B" w14:textId="77777777" w:rsidR="00FB0491" w:rsidRDefault="00FB0491"/>
    <w:p w14:paraId="373976C1" w14:textId="77777777" w:rsidR="00284062" w:rsidRDefault="00284062"/>
    <w:sectPr w:rsidR="00284062" w:rsidSect="00FB0491">
      <w:pgSz w:w="15840" w:h="12240" w:orient="landscape"/>
      <w:pgMar w:top="1800" w:right="1440" w:bottom="1886"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D5353" w14:textId="77777777" w:rsidR="00356D22" w:rsidRDefault="00356D22">
      <w:r>
        <w:separator/>
      </w:r>
    </w:p>
  </w:endnote>
  <w:endnote w:type="continuationSeparator" w:id="0">
    <w:p w14:paraId="6DD1D005" w14:textId="77777777" w:rsidR="00356D22" w:rsidRDefault="0035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7086" w14:textId="0DCEED3A" w:rsidR="00356D22" w:rsidRPr="000501C2" w:rsidRDefault="00356D22" w:rsidP="00AB772F">
    <w:pPr>
      <w:widowControl w:val="0"/>
      <w:spacing w:after="120" w:line="240" w:lineRule="atLeast"/>
      <w:ind w:left="-720" w:right="-1584" w:firstLine="720"/>
      <w:rPr>
        <w:color w:val="808080"/>
        <w:sz w:val="16"/>
        <w:szCs w:val="16"/>
      </w:rPr>
    </w:pPr>
    <w:r>
      <w:rPr>
        <w:color w:val="808080"/>
        <w:sz w:val="16"/>
        <w:szCs w:val="16"/>
      </w:rPr>
      <w:t>August 2017</w:t>
    </w:r>
    <w:r w:rsidRPr="000501C2">
      <w:rPr>
        <w:color w:val="808080"/>
        <w:sz w:val="16"/>
        <w:szCs w:val="16"/>
      </w:rPr>
      <w:tab/>
    </w:r>
    <w:r w:rsidRPr="000501C2">
      <w:rPr>
        <w:color w:val="808080"/>
        <w:sz w:val="16"/>
        <w:szCs w:val="16"/>
      </w:rPr>
      <w:tab/>
    </w:r>
    <w:r w:rsidRPr="000501C2">
      <w:rPr>
        <w:color w:val="808080"/>
        <w:sz w:val="16"/>
        <w:szCs w:val="16"/>
      </w:rPr>
      <w:tab/>
    </w:r>
    <w:r w:rsidRPr="000501C2">
      <w:rPr>
        <w:color w:val="808080"/>
        <w:sz w:val="16"/>
        <w:szCs w:val="16"/>
      </w:rPr>
      <w:tab/>
    </w:r>
    <w:r w:rsidRPr="000501C2">
      <w:rPr>
        <w:color w:val="808080"/>
        <w:sz w:val="16"/>
        <w:szCs w:val="16"/>
      </w:rPr>
      <w:tab/>
    </w:r>
    <w:r w:rsidRPr="000501C2">
      <w:rPr>
        <w:color w:val="808080"/>
        <w:sz w:val="16"/>
        <w:szCs w:val="16"/>
      </w:rPr>
      <w:tab/>
    </w:r>
    <w:r>
      <w:rPr>
        <w:color w:val="808080"/>
        <w:sz w:val="16"/>
        <w:szCs w:val="16"/>
      </w:rPr>
      <w:tab/>
    </w:r>
    <w:r w:rsidRPr="000501C2">
      <w:rPr>
        <w:color w:val="808080"/>
        <w:sz w:val="16"/>
        <w:szCs w:val="16"/>
      </w:rPr>
      <w:tab/>
      <w:t xml:space="preserve">Page </w:t>
    </w:r>
    <w:r w:rsidRPr="000501C2">
      <w:rPr>
        <w:rStyle w:val="PageNumber"/>
        <w:color w:val="808080"/>
        <w:sz w:val="16"/>
        <w:szCs w:val="16"/>
      </w:rPr>
      <w:fldChar w:fldCharType="begin"/>
    </w:r>
    <w:r w:rsidRPr="000501C2">
      <w:rPr>
        <w:rStyle w:val="PageNumber"/>
        <w:color w:val="808080"/>
        <w:sz w:val="16"/>
        <w:szCs w:val="16"/>
      </w:rPr>
      <w:instrText xml:space="preserve"> PAGE </w:instrText>
    </w:r>
    <w:r w:rsidRPr="000501C2">
      <w:rPr>
        <w:rStyle w:val="PageNumber"/>
        <w:color w:val="808080"/>
        <w:sz w:val="16"/>
        <w:szCs w:val="16"/>
      </w:rPr>
      <w:fldChar w:fldCharType="separate"/>
    </w:r>
    <w:r w:rsidR="00B22E98">
      <w:rPr>
        <w:rStyle w:val="PageNumber"/>
        <w:noProof/>
        <w:color w:val="808080"/>
        <w:sz w:val="16"/>
        <w:szCs w:val="16"/>
      </w:rPr>
      <w:t>190</w:t>
    </w:r>
    <w:r w:rsidRPr="000501C2">
      <w:rPr>
        <w:rStyle w:val="PageNumber"/>
        <w:color w:val="808080"/>
        <w:sz w:val="16"/>
        <w:szCs w:val="16"/>
      </w:rPr>
      <w:fldChar w:fldCharType="end"/>
    </w:r>
    <w:r w:rsidRPr="000501C2">
      <w:rPr>
        <w:rStyle w:val="PageNumber"/>
        <w:color w:val="808080"/>
        <w:sz w:val="16"/>
        <w:szCs w:val="16"/>
      </w:rPr>
      <w:t xml:space="preserve"> of </w:t>
    </w:r>
    <w:r w:rsidRPr="000501C2">
      <w:rPr>
        <w:rStyle w:val="PageNumber"/>
        <w:color w:val="808080"/>
        <w:sz w:val="16"/>
        <w:szCs w:val="16"/>
      </w:rPr>
      <w:fldChar w:fldCharType="begin"/>
    </w:r>
    <w:r w:rsidRPr="000501C2">
      <w:rPr>
        <w:rStyle w:val="PageNumber"/>
        <w:color w:val="808080"/>
        <w:sz w:val="16"/>
        <w:szCs w:val="16"/>
      </w:rPr>
      <w:instrText xml:space="preserve"> NUMPAGES </w:instrText>
    </w:r>
    <w:r w:rsidRPr="000501C2">
      <w:rPr>
        <w:rStyle w:val="PageNumber"/>
        <w:color w:val="808080"/>
        <w:sz w:val="16"/>
        <w:szCs w:val="16"/>
      </w:rPr>
      <w:fldChar w:fldCharType="separate"/>
    </w:r>
    <w:r w:rsidR="00B22E98">
      <w:rPr>
        <w:rStyle w:val="PageNumber"/>
        <w:noProof/>
        <w:color w:val="808080"/>
        <w:sz w:val="16"/>
        <w:szCs w:val="16"/>
      </w:rPr>
      <w:t>251</w:t>
    </w:r>
    <w:r w:rsidRPr="000501C2">
      <w:rPr>
        <w:rStyle w:val="PageNumber"/>
        <w:color w:val="808080"/>
        <w:sz w:val="16"/>
        <w:szCs w:val="16"/>
      </w:rPr>
      <w:fldChar w:fldCharType="end"/>
    </w:r>
  </w:p>
  <w:p w14:paraId="2FEF881E" w14:textId="566F83C4" w:rsidR="00356D22" w:rsidRPr="000501C2" w:rsidRDefault="00356D22" w:rsidP="00AB772F">
    <w:pPr>
      <w:widowControl w:val="0"/>
      <w:spacing w:after="120" w:line="240" w:lineRule="atLeast"/>
      <w:ind w:left="-720" w:right="-1584" w:firstLine="720"/>
      <w:rPr>
        <w:color w:val="808080"/>
        <w:sz w:val="16"/>
        <w:szCs w:val="16"/>
      </w:rPr>
    </w:pPr>
    <w:r w:rsidRPr="000501C2">
      <w:rPr>
        <w:color w:val="808080"/>
        <w:sz w:val="16"/>
        <w:szCs w:val="16"/>
      </w:rPr>
      <w:t xml:space="preserve">Replaces </w:t>
    </w:r>
    <w:r>
      <w:rPr>
        <w:color w:val="808080"/>
        <w:sz w:val="16"/>
        <w:szCs w:val="16"/>
      </w:rPr>
      <w:t>August 2016</w:t>
    </w:r>
    <w:r w:rsidRPr="000501C2">
      <w:rPr>
        <w:color w:val="808080"/>
        <w:sz w:val="16"/>
        <w:szCs w:val="16"/>
      </w:rPr>
      <w:t xml:space="preserve"> version   </w:t>
    </w:r>
  </w:p>
  <w:p w14:paraId="1345ACA9" w14:textId="77777777" w:rsidR="00356D22" w:rsidRDefault="00356D22"/>
  <w:p w14:paraId="72FD86FD" w14:textId="77777777" w:rsidR="00356D22" w:rsidRDefault="00356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B1959" w14:textId="77777777" w:rsidR="00356D22" w:rsidRDefault="00356D22">
      <w:r>
        <w:separator/>
      </w:r>
    </w:p>
  </w:footnote>
  <w:footnote w:type="continuationSeparator" w:id="0">
    <w:p w14:paraId="4F533940" w14:textId="77777777" w:rsidR="00356D22" w:rsidRDefault="00356D22">
      <w:r>
        <w:continuationSeparator/>
      </w:r>
    </w:p>
  </w:footnote>
  <w:footnote w:id="1">
    <w:p w14:paraId="2A941CFB" w14:textId="77777777" w:rsidR="00356D22" w:rsidRDefault="00356D22">
      <w:pPr>
        <w:pStyle w:val="FootnoteText"/>
      </w:pPr>
      <w:r>
        <w:rPr>
          <w:rStyle w:val="FootnoteReference"/>
        </w:rPr>
        <w:footnoteRef/>
      </w:r>
      <w:r>
        <w:t xml:space="preserve"> </w:t>
      </w:r>
      <w:r>
        <w:rPr>
          <w:color w:val="auto"/>
          <w:sz w:val="22"/>
        </w:rPr>
        <w:t>Currently, the elected student membership is 17 (12/17/13).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37F4F" w14:textId="6AC119FC" w:rsidR="00356D22" w:rsidRDefault="00356D22" w:rsidP="00804F83">
    <w:pPr>
      <w:widowControl w:val="0"/>
      <w:spacing w:after="120" w:line="240" w:lineRule="atLeast"/>
      <w:ind w:left="-720" w:right="-1584" w:firstLine="720"/>
    </w:pPr>
    <w:r>
      <w:rPr>
        <w:sz w:val="22"/>
      </w:rPr>
      <w:t>August 2017</w:t>
    </w:r>
    <w:r>
      <w:rPr>
        <w:sz w:val="22"/>
      </w:rPr>
      <w:tab/>
    </w:r>
    <w:r>
      <w:rPr>
        <w:sz w:val="22"/>
      </w:rPr>
      <w:tab/>
    </w:r>
    <w:r>
      <w:rPr>
        <w:sz w:val="22"/>
      </w:rPr>
      <w:tab/>
    </w:r>
    <w:r>
      <w:rPr>
        <w:sz w:val="22"/>
      </w:rPr>
      <w:tab/>
    </w:r>
    <w:r>
      <w:rPr>
        <w:sz w:val="22"/>
      </w:rPr>
      <w:tab/>
    </w:r>
    <w:r>
      <w:rPr>
        <w:sz w:val="22"/>
      </w:rPr>
      <w:tab/>
      <w:t xml:space="preserve">UNIVERSITY SENATE RULES  </w:t>
    </w:r>
    <w:r>
      <w:rPr>
        <w:sz w:val="22"/>
      </w:rPr>
      <w:tab/>
    </w:r>
    <w:r>
      <w:rPr>
        <w:sz w:val="22"/>
      </w:rPr>
      <w:tab/>
      <w:t xml:space="preserve"> </w:t>
    </w:r>
  </w:p>
  <w:p w14:paraId="0377CED2" w14:textId="77777777" w:rsidR="00356D22" w:rsidRDefault="00356D22"/>
  <w:p w14:paraId="26460EF4" w14:textId="77777777" w:rsidR="00356D22" w:rsidRDefault="00356D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B05"/>
    <w:multiLevelType w:val="hybridMultilevel"/>
    <w:tmpl w:val="937A4740"/>
    <w:lvl w:ilvl="0" w:tplc="9E62AE6C">
      <w:start w:val="1"/>
      <w:numFmt w:val="decimal"/>
      <w:lvlText w:val="%1."/>
      <w:lvlJc w:val="left"/>
      <w:pPr>
        <w:tabs>
          <w:tab w:val="num" w:pos="720"/>
        </w:tabs>
        <w:ind w:left="720" w:firstLine="0"/>
      </w:pPr>
      <w:rPr>
        <w:rFonts w:ascii="Arial" w:hAnsi="Arial" w:hint="default"/>
        <w:b/>
        <w:i w:val="0"/>
      </w:rPr>
    </w:lvl>
    <w:lvl w:ilvl="1" w:tplc="0409000F">
      <w:start w:val="1"/>
      <w:numFmt w:val="decimal"/>
      <w:lvlText w:val="%2."/>
      <w:lvlJc w:val="left"/>
      <w:pPr>
        <w:tabs>
          <w:tab w:val="num" w:pos="720"/>
        </w:tabs>
        <w:ind w:left="0" w:firstLine="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642D2D"/>
    <w:multiLevelType w:val="hybridMultilevel"/>
    <w:tmpl w:val="BC86D6E0"/>
    <w:lvl w:ilvl="0" w:tplc="0B6472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A13EF7"/>
    <w:multiLevelType w:val="hybridMultilevel"/>
    <w:tmpl w:val="C0A87FF6"/>
    <w:lvl w:ilvl="0" w:tplc="9C8E963C">
      <w:start w:val="2"/>
      <w:numFmt w:val="lowerLetter"/>
      <w:lvlText w:val="(%1)"/>
      <w:lvlJc w:val="left"/>
      <w:pPr>
        <w:ind w:left="1620" w:hanging="360"/>
      </w:pPr>
      <w:rPr>
        <w:rFonts w:ascii="Arial" w:hAnsi="Arial" w:hint="default"/>
        <w:b/>
        <w:i w:val="0"/>
        <w:sz w:val="22"/>
        <w:szCs w:val="22"/>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0B71366"/>
    <w:multiLevelType w:val="multilevel"/>
    <w:tmpl w:val="98CAF550"/>
    <w:lvl w:ilvl="0">
      <w:start w:val="1"/>
      <w:numFmt w:val="lowerLetter"/>
      <w:lvlText w:val="(%1)"/>
      <w:lvlJc w:val="left"/>
      <w:pPr>
        <w:ind w:left="1440" w:hanging="360"/>
      </w:pPr>
      <w:rPr>
        <w:rFonts w:ascii="Arial (W1)" w:hAnsi="Arial (W1)" w:hint="default"/>
        <w:b/>
        <w:i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1B1237E"/>
    <w:multiLevelType w:val="hybridMultilevel"/>
    <w:tmpl w:val="FFBC5F88"/>
    <w:lvl w:ilvl="0" w:tplc="0E94BA40">
      <w:start w:val="1"/>
      <w:numFmt w:val="lowerLetter"/>
      <w:lvlText w:val="(%1)"/>
      <w:lvlJc w:val="left"/>
      <w:pPr>
        <w:tabs>
          <w:tab w:val="num" w:pos="2160"/>
        </w:tabs>
        <w:ind w:left="144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1F42B8D"/>
    <w:multiLevelType w:val="hybridMultilevel"/>
    <w:tmpl w:val="C2D63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5497F"/>
    <w:multiLevelType w:val="hybridMultilevel"/>
    <w:tmpl w:val="81A06ED2"/>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13162E"/>
    <w:multiLevelType w:val="hybridMultilevel"/>
    <w:tmpl w:val="23D04476"/>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047E0609"/>
    <w:multiLevelType w:val="hybridMultilevel"/>
    <w:tmpl w:val="4B209708"/>
    <w:lvl w:ilvl="0" w:tplc="92DC649C">
      <w:start w:val="1"/>
      <w:numFmt w:val="lowerLetter"/>
      <w:lvlText w:val="(%1)"/>
      <w:lvlJc w:val="left"/>
      <w:pPr>
        <w:tabs>
          <w:tab w:val="num" w:pos="2160"/>
        </w:tabs>
        <w:ind w:left="1440" w:firstLine="0"/>
      </w:pPr>
      <w:rPr>
        <w:rFonts w:ascii="Arial" w:hAnsi="Arial" w:hint="default"/>
        <w:b/>
        <w:i w:val="0"/>
        <w:sz w:val="22"/>
        <w:szCs w:val="22"/>
      </w:rPr>
    </w:lvl>
    <w:lvl w:ilvl="1" w:tplc="D774F602">
      <w:start w:val="2"/>
      <w:numFmt w:val="decimal"/>
      <w:lvlText w:val="%2."/>
      <w:lvlJc w:val="left"/>
      <w:pPr>
        <w:tabs>
          <w:tab w:val="num" w:pos="1440"/>
        </w:tabs>
        <w:ind w:left="720" w:firstLine="0"/>
      </w:pPr>
      <w:rPr>
        <w:rFonts w:hint="default"/>
        <w:b/>
        <w:i w:val="0"/>
        <w:sz w:val="22"/>
        <w:szCs w:val="22"/>
      </w:rPr>
    </w:lvl>
    <w:lvl w:ilvl="2" w:tplc="F9468D38">
      <w:start w:val="1"/>
      <w:numFmt w:val="lowerLetter"/>
      <w:lvlText w:val="(%3)"/>
      <w:lvlJc w:val="left"/>
      <w:pPr>
        <w:tabs>
          <w:tab w:val="num" w:pos="2160"/>
        </w:tabs>
        <w:ind w:left="1440" w:firstLine="0"/>
      </w:pPr>
      <w:rPr>
        <w:rFonts w:ascii="Arial" w:hAnsi="Arial" w:hint="default"/>
        <w:b/>
        <w:i w:val="0"/>
        <w:sz w:val="22"/>
        <w:szCs w:val="22"/>
      </w:rPr>
    </w:lvl>
    <w:lvl w:ilvl="3" w:tplc="8C9E0ED6">
      <w:start w:val="1"/>
      <w:numFmt w:val="upperLetter"/>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931808"/>
    <w:multiLevelType w:val="hybridMultilevel"/>
    <w:tmpl w:val="B248169C"/>
    <w:lvl w:ilvl="0" w:tplc="A68CE05E">
      <w:start w:val="1"/>
      <w:numFmt w:val="decimal"/>
      <w:lvlText w:val="%1."/>
      <w:lvlJc w:val="left"/>
      <w:pPr>
        <w:tabs>
          <w:tab w:val="num" w:pos="1440"/>
        </w:tabs>
        <w:ind w:left="720" w:firstLine="0"/>
      </w:pPr>
      <w:rPr>
        <w:rFonts w:ascii="Arial" w:hAnsi="Arial" w:hint="default"/>
        <w:b/>
        <w:i w:val="0"/>
      </w:rPr>
    </w:lvl>
    <w:lvl w:ilvl="1" w:tplc="1A989F1E">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D1679A"/>
    <w:multiLevelType w:val="hybridMultilevel"/>
    <w:tmpl w:val="E8B61D28"/>
    <w:lvl w:ilvl="0" w:tplc="0409000F">
      <w:start w:val="1"/>
      <w:numFmt w:val="decimal"/>
      <w:lvlText w:val="%1."/>
      <w:lvlJc w:val="left"/>
      <w:pPr>
        <w:ind w:left="1080" w:hanging="360"/>
      </w:pPr>
      <w:rPr>
        <w:rFonts w:hint="default"/>
        <w:b/>
        <w:i w:val="0"/>
        <w:sz w:val="22"/>
        <w:szCs w:val="22"/>
      </w:rPr>
    </w:lvl>
    <w:lvl w:ilvl="1" w:tplc="78E8CD42">
      <w:start w:val="1"/>
      <w:numFmt w:val="lowerLetter"/>
      <w:lvlText w:val="(%2)"/>
      <w:lvlJc w:val="left"/>
      <w:pPr>
        <w:ind w:left="720" w:hanging="360"/>
      </w:pPr>
      <w:rPr>
        <w:rFonts w:ascii="Arial" w:hAnsi="Arial" w:hint="default"/>
        <w:b w:val="0"/>
        <w:i w:val="0"/>
        <w:sz w:val="22"/>
        <w:szCs w:val="22"/>
      </w:rPr>
    </w:lvl>
    <w:lvl w:ilvl="2" w:tplc="78E8CD42">
      <w:start w:val="1"/>
      <w:numFmt w:val="lowerLetter"/>
      <w:lvlText w:val="(%3)"/>
      <w:lvlJc w:val="left"/>
      <w:pPr>
        <w:ind w:left="1440" w:hanging="180"/>
      </w:pPr>
      <w:rPr>
        <w:rFonts w:ascii="Arial" w:hAnsi="Arial" w:hint="default"/>
        <w:b w:val="0"/>
        <w:i w:val="0"/>
        <w:sz w:val="22"/>
        <w:szCs w:val="22"/>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4EC03F0"/>
    <w:multiLevelType w:val="hybridMultilevel"/>
    <w:tmpl w:val="8758E06E"/>
    <w:lvl w:ilvl="0" w:tplc="D5E06F68">
      <w:start w:val="1"/>
      <w:numFmt w:val="lowerRoman"/>
      <w:lvlText w:val="(%1)."/>
      <w:lvlJc w:val="right"/>
      <w:pPr>
        <w:ind w:left="1440" w:hanging="360"/>
      </w:pPr>
      <w:rPr>
        <w:rFonts w:hint="default"/>
        <w:b/>
        <w:i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4F96C53"/>
    <w:multiLevelType w:val="hybridMultilevel"/>
    <w:tmpl w:val="F13ADF80"/>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F13D4"/>
    <w:multiLevelType w:val="multilevel"/>
    <w:tmpl w:val="7452FB50"/>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6594210"/>
    <w:multiLevelType w:val="hybridMultilevel"/>
    <w:tmpl w:val="AE4E8242"/>
    <w:lvl w:ilvl="0" w:tplc="693CA32A">
      <w:start w:val="1"/>
      <w:numFmt w:val="upperLetter"/>
      <w:lvlText w:val="%1."/>
      <w:lvlJc w:val="left"/>
      <w:pPr>
        <w:tabs>
          <w:tab w:val="num" w:pos="720"/>
        </w:tabs>
        <w:ind w:left="648" w:hanging="648"/>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1D0621"/>
    <w:multiLevelType w:val="hybridMultilevel"/>
    <w:tmpl w:val="2E421BCE"/>
    <w:lvl w:ilvl="0" w:tplc="7730DF6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2B0B0A"/>
    <w:multiLevelType w:val="hybridMultilevel"/>
    <w:tmpl w:val="740A1208"/>
    <w:lvl w:ilvl="0" w:tplc="624A0BB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8F24D9E"/>
    <w:multiLevelType w:val="hybridMultilevel"/>
    <w:tmpl w:val="D8CA74CC"/>
    <w:lvl w:ilvl="0" w:tplc="825EB0E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91D430A"/>
    <w:multiLevelType w:val="hybridMultilevel"/>
    <w:tmpl w:val="77FA10BE"/>
    <w:lvl w:ilvl="0" w:tplc="95BA8F30">
      <w:start w:val="1"/>
      <w:numFmt w:val="decimal"/>
      <w:lvlText w:val="%1."/>
      <w:lvlJc w:val="left"/>
      <w:pPr>
        <w:tabs>
          <w:tab w:val="num" w:pos="1440"/>
        </w:tabs>
        <w:ind w:left="720" w:firstLine="0"/>
      </w:pPr>
      <w:rPr>
        <w:rFonts w:ascii="Arial" w:hAnsi="Arial" w:hint="default"/>
        <w:b/>
        <w:i w:val="0"/>
      </w:rPr>
    </w:lvl>
    <w:lvl w:ilvl="1" w:tplc="993AB998">
      <w:numFmt w:val="none"/>
      <w:lvlText w:val=""/>
      <w:lvlJc w:val="left"/>
      <w:pPr>
        <w:tabs>
          <w:tab w:val="num" w:pos="360"/>
        </w:tabs>
      </w:pPr>
    </w:lvl>
    <w:lvl w:ilvl="2" w:tplc="864C86E2">
      <w:numFmt w:val="none"/>
      <w:lvlText w:val=""/>
      <w:lvlJc w:val="left"/>
      <w:pPr>
        <w:tabs>
          <w:tab w:val="num" w:pos="360"/>
        </w:tabs>
      </w:pPr>
    </w:lvl>
    <w:lvl w:ilvl="3" w:tplc="32D43C9A">
      <w:numFmt w:val="none"/>
      <w:lvlText w:val=""/>
      <w:lvlJc w:val="left"/>
      <w:pPr>
        <w:tabs>
          <w:tab w:val="num" w:pos="360"/>
        </w:tabs>
      </w:pPr>
    </w:lvl>
    <w:lvl w:ilvl="4" w:tplc="5A04D73C">
      <w:numFmt w:val="none"/>
      <w:lvlText w:val=""/>
      <w:lvlJc w:val="left"/>
      <w:pPr>
        <w:tabs>
          <w:tab w:val="num" w:pos="360"/>
        </w:tabs>
      </w:pPr>
    </w:lvl>
    <w:lvl w:ilvl="5" w:tplc="9D9E3766">
      <w:numFmt w:val="none"/>
      <w:lvlText w:val=""/>
      <w:lvlJc w:val="left"/>
      <w:pPr>
        <w:tabs>
          <w:tab w:val="num" w:pos="360"/>
        </w:tabs>
      </w:pPr>
    </w:lvl>
    <w:lvl w:ilvl="6" w:tplc="CAA83334">
      <w:numFmt w:val="none"/>
      <w:lvlText w:val=""/>
      <w:lvlJc w:val="left"/>
      <w:pPr>
        <w:tabs>
          <w:tab w:val="num" w:pos="360"/>
        </w:tabs>
      </w:pPr>
    </w:lvl>
    <w:lvl w:ilvl="7" w:tplc="C9A8BB92">
      <w:numFmt w:val="none"/>
      <w:lvlText w:val=""/>
      <w:lvlJc w:val="left"/>
      <w:pPr>
        <w:tabs>
          <w:tab w:val="num" w:pos="360"/>
        </w:tabs>
      </w:pPr>
    </w:lvl>
    <w:lvl w:ilvl="8" w:tplc="48E60DBE">
      <w:numFmt w:val="none"/>
      <w:lvlText w:val=""/>
      <w:lvlJc w:val="left"/>
      <w:pPr>
        <w:tabs>
          <w:tab w:val="num" w:pos="360"/>
        </w:tabs>
      </w:pPr>
    </w:lvl>
  </w:abstractNum>
  <w:abstractNum w:abstractNumId="19" w15:restartNumberingAfterBreak="0">
    <w:nsid w:val="09570922"/>
    <w:multiLevelType w:val="hybridMultilevel"/>
    <w:tmpl w:val="2812879A"/>
    <w:lvl w:ilvl="0" w:tplc="4F3C016A">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96F0AD9"/>
    <w:multiLevelType w:val="hybridMultilevel"/>
    <w:tmpl w:val="9F52B0E8"/>
    <w:lvl w:ilvl="0" w:tplc="FEFA42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885269"/>
    <w:multiLevelType w:val="hybridMultilevel"/>
    <w:tmpl w:val="5A222F68"/>
    <w:lvl w:ilvl="0" w:tplc="4F3C016A">
      <w:start w:val="1"/>
      <w:numFmt w:val="decimal"/>
      <w:lvlText w:val="%1."/>
      <w:lvlJc w:val="left"/>
      <w:pPr>
        <w:tabs>
          <w:tab w:val="num" w:pos="1440"/>
        </w:tabs>
        <w:ind w:left="720" w:firstLine="0"/>
      </w:pPr>
      <w:rPr>
        <w:rFonts w:hint="default"/>
        <w:b/>
        <w:i w:val="0"/>
      </w:rPr>
    </w:lvl>
    <w:lvl w:ilvl="1" w:tplc="BC8E44E0">
      <w:start w:val="1"/>
      <w:numFmt w:val="lowerLetter"/>
      <w:lvlText w:val="(%2)"/>
      <w:lvlJc w:val="right"/>
      <w:pPr>
        <w:tabs>
          <w:tab w:val="num" w:pos="2160"/>
        </w:tabs>
        <w:ind w:left="1152" w:firstLine="288"/>
      </w:pPr>
      <w:rPr>
        <w:rFonts w:ascii="Arial" w:hAnsi="Arial" w:hint="default"/>
        <w:b/>
        <w:i w:val="0"/>
      </w:rPr>
    </w:lvl>
    <w:lvl w:ilvl="2" w:tplc="7D2EF11A">
      <w:start w:val="4"/>
      <w:numFmt w:val="upperLetter"/>
      <w:lvlText w:val="%3."/>
      <w:lvlJc w:val="left"/>
      <w:pPr>
        <w:tabs>
          <w:tab w:val="num" w:pos="720"/>
        </w:tabs>
        <w:ind w:left="0" w:firstLine="0"/>
      </w:pPr>
      <w:rPr>
        <w:rFonts w:ascii="Arial" w:hAnsi="Arial" w:hint="default"/>
        <w:b/>
        <w:i w:val="0"/>
        <w:sz w:val="22"/>
        <w:szCs w:val="22"/>
      </w:rPr>
    </w:lvl>
    <w:lvl w:ilvl="3" w:tplc="C296926A">
      <w:start w:val="1"/>
      <w:numFmt w:val="decimal"/>
      <w:lvlText w:val="%4."/>
      <w:lvlJc w:val="left"/>
      <w:pPr>
        <w:tabs>
          <w:tab w:val="num" w:pos="1440"/>
        </w:tabs>
        <w:ind w:left="720" w:firstLine="0"/>
      </w:pPr>
      <w:rPr>
        <w:rFonts w:ascii="Arial" w:hAnsi="Arial"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9C04C6E"/>
    <w:multiLevelType w:val="hybridMultilevel"/>
    <w:tmpl w:val="9A00681E"/>
    <w:lvl w:ilvl="0" w:tplc="2506E500">
      <w:start w:val="3"/>
      <w:numFmt w:val="lowerLetter"/>
      <w:lvlText w:val="(%1)"/>
      <w:lvlJc w:val="left"/>
      <w:pPr>
        <w:ind w:left="1800" w:hanging="360"/>
      </w:pPr>
      <w:rPr>
        <w:rFonts w:ascii="Arial (W1)" w:hAnsi="Arial (W1)"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02276E"/>
    <w:multiLevelType w:val="hybridMultilevel"/>
    <w:tmpl w:val="87960AE4"/>
    <w:lvl w:ilvl="0" w:tplc="050E5432">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A46564C"/>
    <w:multiLevelType w:val="hybridMultilevel"/>
    <w:tmpl w:val="14125E56"/>
    <w:lvl w:ilvl="0" w:tplc="5B567D3C">
      <w:start w:val="1"/>
      <w:numFmt w:val="decimal"/>
      <w:lvlText w:val="%1."/>
      <w:lvlJc w:val="left"/>
      <w:pPr>
        <w:tabs>
          <w:tab w:val="num" w:pos="1440"/>
        </w:tabs>
        <w:ind w:left="720" w:firstLine="0"/>
      </w:pPr>
      <w:rPr>
        <w:rFonts w:hint="default"/>
        <w:b/>
        <w:i w:val="0"/>
      </w:rPr>
    </w:lvl>
    <w:lvl w:ilvl="1" w:tplc="2C38D956">
      <w:start w:val="1"/>
      <w:numFmt w:val="lowerLetter"/>
      <w:lvlText w:val="(%2)"/>
      <w:lvlJc w:val="left"/>
      <w:pPr>
        <w:tabs>
          <w:tab w:val="num" w:pos="216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A7A2956"/>
    <w:multiLevelType w:val="hybridMultilevel"/>
    <w:tmpl w:val="F5160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B855C5"/>
    <w:multiLevelType w:val="hybridMultilevel"/>
    <w:tmpl w:val="739495E6"/>
    <w:lvl w:ilvl="0" w:tplc="5FD87618">
      <w:start w:val="1"/>
      <w:numFmt w:val="upperLetter"/>
      <w:lvlText w:val="%1."/>
      <w:lvlJc w:val="left"/>
      <w:pPr>
        <w:tabs>
          <w:tab w:val="num" w:pos="720"/>
        </w:tabs>
        <w:ind w:left="0" w:firstLine="0"/>
      </w:pPr>
      <w:rPr>
        <w:rFonts w:ascii="Arial" w:hAnsi="Arial" w:hint="default"/>
        <w:b/>
        <w:i w:val="0"/>
        <w:sz w:val="22"/>
        <w:szCs w:val="22"/>
      </w:rPr>
    </w:lvl>
    <w:lvl w:ilvl="1" w:tplc="4FD038B8">
      <w:start w:val="1"/>
      <w:numFmt w:val="decimal"/>
      <w:lvlText w:val="%2."/>
      <w:lvlJc w:val="left"/>
      <w:pPr>
        <w:tabs>
          <w:tab w:val="num" w:pos="1440"/>
        </w:tabs>
        <w:ind w:left="720" w:firstLine="0"/>
      </w:pPr>
      <w:rPr>
        <w:rFonts w:hint="default"/>
        <w:b/>
        <w:i w:val="0"/>
        <w:sz w:val="22"/>
        <w:szCs w:val="22"/>
      </w:rPr>
    </w:lvl>
    <w:lvl w:ilvl="2" w:tplc="7EB0AC8A">
      <w:start w:val="2"/>
      <w:numFmt w:val="upperLetter"/>
      <w:lvlText w:val="%3."/>
      <w:lvlJc w:val="left"/>
      <w:pPr>
        <w:tabs>
          <w:tab w:val="num" w:pos="720"/>
        </w:tabs>
        <w:ind w:left="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28F830B8">
      <w:start w:val="1"/>
      <w:numFmt w:val="decimal"/>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B3C2E0F"/>
    <w:multiLevelType w:val="hybridMultilevel"/>
    <w:tmpl w:val="4FAE604C"/>
    <w:lvl w:ilvl="0" w:tplc="050C0A38">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B3D49F7"/>
    <w:multiLevelType w:val="hybridMultilevel"/>
    <w:tmpl w:val="74F2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8B01B9"/>
    <w:multiLevelType w:val="hybridMultilevel"/>
    <w:tmpl w:val="5DD063E6"/>
    <w:lvl w:ilvl="0" w:tplc="A68CE05E">
      <w:start w:val="1"/>
      <w:numFmt w:val="decimal"/>
      <w:lvlText w:val="%1."/>
      <w:lvlJc w:val="left"/>
      <w:pPr>
        <w:tabs>
          <w:tab w:val="num" w:pos="1440"/>
        </w:tabs>
        <w:ind w:left="720" w:firstLine="0"/>
      </w:pPr>
      <w:rPr>
        <w:rFonts w:ascii="Arial" w:hAnsi="Arial" w:hint="default"/>
        <w:b/>
        <w:i w:val="0"/>
      </w:rPr>
    </w:lvl>
    <w:lvl w:ilvl="1" w:tplc="ABA8CE8A">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C2641AF"/>
    <w:multiLevelType w:val="hybridMultilevel"/>
    <w:tmpl w:val="531E3F5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C500C8D"/>
    <w:multiLevelType w:val="hybridMultilevel"/>
    <w:tmpl w:val="263E82CC"/>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C635E25"/>
    <w:multiLevelType w:val="multilevel"/>
    <w:tmpl w:val="A52065B0"/>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800"/>
        </w:tabs>
        <w:ind w:left="108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C734FC0"/>
    <w:multiLevelType w:val="multilevel"/>
    <w:tmpl w:val="4EEAE4EA"/>
    <w:lvl w:ilvl="0">
      <w:start w:val="1"/>
      <w:numFmt w:val="decimal"/>
      <w:lvlText w:val="%1."/>
      <w:lvlJc w:val="left"/>
      <w:pPr>
        <w:tabs>
          <w:tab w:val="num" w:pos="1440"/>
        </w:tabs>
        <w:ind w:left="720" w:firstLine="0"/>
      </w:pPr>
      <w:rPr>
        <w:rFonts w:hint="default"/>
      </w:rPr>
    </w:lvl>
    <w:lvl w:ilvl="1">
      <w:start w:val="1"/>
      <w:numFmt w:val="upperLetter"/>
      <w:lvlText w:val="%2."/>
      <w:lvlJc w:val="left"/>
      <w:pPr>
        <w:tabs>
          <w:tab w:val="num" w:pos="1800"/>
        </w:tabs>
        <w:ind w:left="108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D32674C"/>
    <w:multiLevelType w:val="hybridMultilevel"/>
    <w:tmpl w:val="582E6D22"/>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1E3A1B"/>
    <w:multiLevelType w:val="hybridMultilevel"/>
    <w:tmpl w:val="4EA20D74"/>
    <w:lvl w:ilvl="0" w:tplc="5712ACB8">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EED5A43"/>
    <w:multiLevelType w:val="hybridMultilevel"/>
    <w:tmpl w:val="DD6062CC"/>
    <w:lvl w:ilvl="0" w:tplc="25D60A30">
      <w:start w:val="4"/>
      <w:numFmt w:val="upperLetter"/>
      <w:lvlText w:val="%1."/>
      <w:lvlJc w:val="left"/>
      <w:pPr>
        <w:tabs>
          <w:tab w:val="num" w:pos="720"/>
        </w:tabs>
        <w:ind w:left="0" w:firstLine="0"/>
      </w:pPr>
      <w:rPr>
        <w:rFonts w:ascii="Arial" w:hAnsi="Arial" w:hint="default"/>
        <w:b/>
        <w:i w:val="0"/>
        <w:sz w:val="22"/>
        <w:szCs w:val="22"/>
      </w:rPr>
    </w:lvl>
    <w:lvl w:ilvl="1" w:tplc="4204E43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05F4A74"/>
    <w:multiLevelType w:val="hybridMultilevel"/>
    <w:tmpl w:val="0E64756E"/>
    <w:lvl w:ilvl="0" w:tplc="78D88718">
      <w:start w:val="2"/>
      <w:numFmt w:val="upperLetter"/>
      <w:lvlText w:val="%1."/>
      <w:lvlJc w:val="left"/>
      <w:pPr>
        <w:tabs>
          <w:tab w:val="num" w:pos="720"/>
        </w:tabs>
        <w:ind w:left="0" w:firstLine="0"/>
      </w:pPr>
      <w:rPr>
        <w:rFonts w:ascii="Arial" w:hAnsi="Arial" w:hint="default"/>
        <w:b/>
        <w:i w:val="0"/>
        <w:sz w:val="22"/>
        <w:szCs w:val="22"/>
      </w:rPr>
    </w:lvl>
    <w:lvl w:ilvl="1" w:tplc="8EEA1AF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16F7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1F21A58"/>
    <w:multiLevelType w:val="hybridMultilevel"/>
    <w:tmpl w:val="0CC42A38"/>
    <w:lvl w:ilvl="0" w:tplc="A912B2B4">
      <w:start w:val="1"/>
      <w:numFmt w:val="upperLetter"/>
      <w:lvlText w:val="%1."/>
      <w:lvlJc w:val="left"/>
      <w:pPr>
        <w:tabs>
          <w:tab w:val="num" w:pos="720"/>
        </w:tabs>
        <w:ind w:left="0" w:firstLine="0"/>
      </w:pPr>
      <w:rPr>
        <w:rFonts w:ascii="Arial" w:hAnsi="Arial" w:hint="default"/>
        <w:b/>
        <w:i w:val="0"/>
        <w:sz w:val="22"/>
        <w:szCs w:val="22"/>
      </w:rPr>
    </w:lvl>
    <w:lvl w:ilvl="1" w:tplc="A68CE05E">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22C5666"/>
    <w:multiLevelType w:val="hybridMultilevel"/>
    <w:tmpl w:val="6262E93C"/>
    <w:lvl w:ilvl="0" w:tplc="7AEE60C2">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3C51055"/>
    <w:multiLevelType w:val="hybridMultilevel"/>
    <w:tmpl w:val="6B868A6C"/>
    <w:lvl w:ilvl="0" w:tplc="EF6214B6">
      <w:start w:val="2"/>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4AC2DF2"/>
    <w:multiLevelType w:val="hybridMultilevel"/>
    <w:tmpl w:val="8B7C7722"/>
    <w:lvl w:ilvl="0" w:tplc="666485B6">
      <w:start w:val="1"/>
      <w:numFmt w:val="upperLetter"/>
      <w:lvlText w:val="%1."/>
      <w:lvlJc w:val="left"/>
      <w:pPr>
        <w:tabs>
          <w:tab w:val="num" w:pos="720"/>
        </w:tabs>
        <w:ind w:left="0" w:firstLine="0"/>
      </w:pPr>
      <w:rPr>
        <w:rFonts w:ascii="Arial" w:hAnsi="Arial" w:hint="default"/>
        <w:b/>
        <w:i w:val="0"/>
        <w:sz w:val="22"/>
        <w:szCs w:val="22"/>
      </w:rPr>
    </w:lvl>
    <w:lvl w:ilvl="1" w:tplc="4E687FC4">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5A7612A"/>
    <w:multiLevelType w:val="hybridMultilevel"/>
    <w:tmpl w:val="AED2433A"/>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77007B"/>
    <w:multiLevelType w:val="hybridMultilevel"/>
    <w:tmpl w:val="F2AC5002"/>
    <w:lvl w:ilvl="0" w:tplc="901E6EF4">
      <w:start w:val="1"/>
      <w:numFmt w:val="decimal"/>
      <w:lvlText w:val="%1."/>
      <w:lvlJc w:val="left"/>
      <w:pPr>
        <w:tabs>
          <w:tab w:val="num" w:pos="2880"/>
        </w:tabs>
        <w:ind w:left="2880" w:hanging="360"/>
      </w:pPr>
      <w:rPr>
        <w:rFonts w:hint="default"/>
        <w:b/>
        <w:i w:val="0"/>
      </w:rPr>
    </w:lvl>
    <w:lvl w:ilvl="1" w:tplc="1AF8038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6A60A53"/>
    <w:multiLevelType w:val="hybridMultilevel"/>
    <w:tmpl w:val="0B809DD2"/>
    <w:lvl w:ilvl="0" w:tplc="D12C244E">
      <w:start w:val="1"/>
      <w:numFmt w:val="decimal"/>
      <w:lvlText w:val="%1."/>
      <w:lvlJc w:val="left"/>
      <w:pPr>
        <w:tabs>
          <w:tab w:val="num" w:pos="1440"/>
        </w:tabs>
        <w:ind w:left="720" w:firstLine="0"/>
      </w:pPr>
      <w:rPr>
        <w:rFonts w:hint="default"/>
        <w:b/>
        <w:i w:val="0"/>
        <w:sz w:val="22"/>
        <w:szCs w:val="22"/>
      </w:rPr>
    </w:lvl>
    <w:lvl w:ilvl="1" w:tplc="B824AE20">
      <w:start w:val="1"/>
      <w:numFmt w:val="lowerLetter"/>
      <w:lvlText w:val="(%2)"/>
      <w:lvlJc w:val="left"/>
      <w:pPr>
        <w:tabs>
          <w:tab w:val="num" w:pos="2160"/>
        </w:tabs>
        <w:ind w:left="1440" w:firstLine="0"/>
      </w:pPr>
      <w:rPr>
        <w:rFonts w:ascii="Arial" w:hAnsi="Arial" w:hint="default"/>
        <w:b/>
        <w:i w:val="0"/>
        <w:sz w:val="22"/>
        <w:szCs w:val="22"/>
      </w:rPr>
    </w:lvl>
    <w:lvl w:ilvl="2" w:tplc="48D81DE4">
      <w:start w:val="5"/>
      <w:numFmt w:val="decimal"/>
      <w:lvlText w:val="%3."/>
      <w:lvlJc w:val="left"/>
      <w:pPr>
        <w:tabs>
          <w:tab w:val="num" w:pos="1440"/>
        </w:tabs>
        <w:ind w:left="72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7386B6B"/>
    <w:multiLevelType w:val="hybridMultilevel"/>
    <w:tmpl w:val="A4FE359E"/>
    <w:lvl w:ilvl="0" w:tplc="7AEE60C2">
      <w:start w:val="1"/>
      <w:numFmt w:val="upperLetter"/>
      <w:lvlText w:val="%1."/>
      <w:lvlJc w:val="left"/>
      <w:pPr>
        <w:tabs>
          <w:tab w:val="num" w:pos="720"/>
        </w:tabs>
        <w:ind w:left="0" w:firstLine="0"/>
      </w:pPr>
      <w:rPr>
        <w:rFonts w:ascii="Arial" w:hAnsi="Arial" w:hint="default"/>
        <w:b/>
        <w:i w:val="0"/>
        <w:sz w:val="22"/>
        <w:szCs w:val="22"/>
      </w:rPr>
    </w:lvl>
    <w:lvl w:ilvl="1" w:tplc="5B567D3C">
      <w:start w:val="1"/>
      <w:numFmt w:val="decimal"/>
      <w:lvlText w:val="%2."/>
      <w:lvlJc w:val="left"/>
      <w:pPr>
        <w:tabs>
          <w:tab w:val="num" w:pos="1800"/>
        </w:tabs>
        <w:ind w:left="1080" w:firstLine="0"/>
      </w:pPr>
      <w:rPr>
        <w:rFonts w:hint="default"/>
        <w:b/>
        <w:i w:val="0"/>
        <w:sz w:val="22"/>
        <w:szCs w:val="22"/>
      </w:rPr>
    </w:lvl>
    <w:lvl w:ilvl="2" w:tplc="EB8627E2">
      <w:start w:val="1"/>
      <w:numFmt w:val="lowerLetter"/>
      <w:lvlText w:val="(%3)"/>
      <w:lvlJc w:val="right"/>
      <w:pPr>
        <w:tabs>
          <w:tab w:val="num" w:pos="2160"/>
        </w:tabs>
        <w:ind w:left="1152" w:firstLine="288"/>
      </w:pPr>
      <w:rPr>
        <w:rFonts w:ascii="Arial" w:hAnsi="Arial" w:hint="default"/>
        <w:b/>
        <w:i w:val="0"/>
        <w:sz w:val="22"/>
        <w:szCs w:val="22"/>
      </w:rPr>
    </w:lvl>
    <w:lvl w:ilvl="3" w:tplc="F070819A">
      <w:start w:val="3"/>
      <w:numFmt w:val="decimal"/>
      <w:lvlText w:val="%4."/>
      <w:lvlJc w:val="left"/>
      <w:pPr>
        <w:tabs>
          <w:tab w:val="num" w:pos="1440"/>
        </w:tabs>
        <w:ind w:left="720" w:firstLine="0"/>
      </w:pPr>
      <w:rPr>
        <w:rFonts w:ascii="Arial" w:hAnsi="Arial" w:hint="default"/>
        <w:b/>
        <w:i w:val="0"/>
        <w:sz w:val="22"/>
        <w:szCs w:val="22"/>
      </w:rPr>
    </w:lvl>
    <w:lvl w:ilvl="4" w:tplc="B80063FE">
      <w:start w:val="3"/>
      <w:numFmt w:val="upperLetter"/>
      <w:lvlText w:val="%5."/>
      <w:lvlJc w:val="left"/>
      <w:pPr>
        <w:tabs>
          <w:tab w:val="num" w:pos="720"/>
        </w:tabs>
        <w:ind w:left="0" w:firstLine="0"/>
      </w:pPr>
      <w:rPr>
        <w:rFonts w:ascii="Arial" w:hAnsi="Arial"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765233E"/>
    <w:multiLevelType w:val="hybridMultilevel"/>
    <w:tmpl w:val="04C43F46"/>
    <w:lvl w:ilvl="0" w:tplc="050E5432">
      <w:start w:val="1"/>
      <w:numFmt w:val="upperLetter"/>
      <w:lvlText w:val="%1."/>
      <w:lvlJc w:val="left"/>
      <w:pPr>
        <w:tabs>
          <w:tab w:val="num" w:pos="720"/>
        </w:tabs>
        <w:ind w:left="0" w:firstLine="0"/>
      </w:pPr>
      <w:rPr>
        <w:rFonts w:ascii="Arial" w:hAnsi="Arial" w:hint="default"/>
        <w:b/>
        <w:i w:val="0"/>
        <w:sz w:val="22"/>
        <w:szCs w:val="22"/>
      </w:rPr>
    </w:lvl>
    <w:lvl w:ilvl="1" w:tplc="D63E9ED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896670C"/>
    <w:multiLevelType w:val="hybridMultilevel"/>
    <w:tmpl w:val="C8BEDD42"/>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91F605F"/>
    <w:multiLevelType w:val="hybridMultilevel"/>
    <w:tmpl w:val="7DB6327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A171C69"/>
    <w:multiLevelType w:val="hybridMultilevel"/>
    <w:tmpl w:val="507E78DC"/>
    <w:lvl w:ilvl="0" w:tplc="F0CEA4A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AC10BD2"/>
    <w:multiLevelType w:val="hybridMultilevel"/>
    <w:tmpl w:val="2EBEA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CD4F6A"/>
    <w:multiLevelType w:val="hybridMultilevel"/>
    <w:tmpl w:val="92AAF58C"/>
    <w:lvl w:ilvl="0" w:tplc="A2DC414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B302BB4"/>
    <w:multiLevelType w:val="hybridMultilevel"/>
    <w:tmpl w:val="A52065B0"/>
    <w:lvl w:ilvl="0" w:tplc="148A5712">
      <w:start w:val="1"/>
      <w:numFmt w:val="upperLetter"/>
      <w:lvlText w:val="%1."/>
      <w:lvlJc w:val="left"/>
      <w:pPr>
        <w:tabs>
          <w:tab w:val="num" w:pos="720"/>
        </w:tabs>
        <w:ind w:left="0" w:firstLine="0"/>
      </w:pPr>
      <w:rPr>
        <w:rFonts w:ascii="Arial (W1)" w:hAnsi="Arial (W1)" w:hint="default"/>
        <w:b/>
        <w:i w:val="0"/>
        <w:sz w:val="22"/>
        <w:szCs w:val="22"/>
      </w:rPr>
    </w:lvl>
    <w:lvl w:ilvl="1" w:tplc="5712ACB8">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D115E0B"/>
    <w:multiLevelType w:val="hybridMultilevel"/>
    <w:tmpl w:val="0AD04B0C"/>
    <w:lvl w:ilvl="0" w:tplc="B55ACCE6">
      <w:start w:val="1"/>
      <w:numFmt w:val="upperLetter"/>
      <w:lvlText w:val="%1."/>
      <w:lvlJc w:val="left"/>
      <w:pPr>
        <w:tabs>
          <w:tab w:val="num" w:pos="720"/>
        </w:tabs>
        <w:ind w:left="0" w:firstLine="0"/>
      </w:pPr>
      <w:rPr>
        <w:rFonts w:ascii="Arial" w:hAnsi="Arial"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6B7AAA04">
      <w:start w:val="1"/>
      <w:numFmt w:val="lowerLetter"/>
      <w:lvlText w:val="(%3)"/>
      <w:lvlJc w:val="left"/>
      <w:pPr>
        <w:tabs>
          <w:tab w:val="num" w:pos="2160"/>
        </w:tabs>
        <w:ind w:left="2160" w:hanging="18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D421A14"/>
    <w:multiLevelType w:val="hybridMultilevel"/>
    <w:tmpl w:val="258A9004"/>
    <w:lvl w:ilvl="0" w:tplc="05A86F16">
      <w:start w:val="1"/>
      <w:numFmt w:val="decimal"/>
      <w:lvlText w:val="%1."/>
      <w:lvlJc w:val="left"/>
      <w:pPr>
        <w:tabs>
          <w:tab w:val="num" w:pos="1440"/>
        </w:tabs>
        <w:ind w:left="720" w:firstLine="0"/>
      </w:pPr>
      <w:rPr>
        <w:rFonts w:hint="default"/>
        <w:b/>
        <w:i w:val="0"/>
      </w:rPr>
    </w:lvl>
    <w:lvl w:ilvl="1" w:tplc="5AB421D2">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D7D68F6"/>
    <w:multiLevelType w:val="hybridMultilevel"/>
    <w:tmpl w:val="E4E840C4"/>
    <w:lvl w:ilvl="0" w:tplc="1366A212">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CB2E9D"/>
    <w:multiLevelType w:val="hybridMultilevel"/>
    <w:tmpl w:val="D414C3AE"/>
    <w:lvl w:ilvl="0" w:tplc="065E866E">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E7F1F72"/>
    <w:multiLevelType w:val="hybridMultilevel"/>
    <w:tmpl w:val="CF2C8584"/>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EDA4A32"/>
    <w:multiLevelType w:val="hybridMultilevel"/>
    <w:tmpl w:val="43CEB236"/>
    <w:lvl w:ilvl="0" w:tplc="14F44076">
      <w:start w:val="1"/>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01A3DB3"/>
    <w:multiLevelType w:val="hybridMultilevel"/>
    <w:tmpl w:val="98DA5DD2"/>
    <w:lvl w:ilvl="0" w:tplc="63EE0CEC">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0C441B7"/>
    <w:multiLevelType w:val="hybridMultilevel"/>
    <w:tmpl w:val="04FA3A14"/>
    <w:lvl w:ilvl="0" w:tplc="ADE6D406">
      <w:start w:val="1"/>
      <w:numFmt w:val="lowerLetter"/>
      <w:lvlText w:val="(%1)"/>
      <w:lvlJc w:val="left"/>
      <w:pPr>
        <w:tabs>
          <w:tab w:val="num" w:pos="2880"/>
        </w:tabs>
        <w:ind w:left="2160" w:firstLine="0"/>
      </w:pPr>
      <w:rPr>
        <w:rFonts w:ascii="Arial" w:hAnsi="Arial" w:hint="default"/>
        <w:b/>
        <w:i w:val="0"/>
        <w:sz w:val="22"/>
        <w:szCs w:val="22"/>
      </w:rPr>
    </w:lvl>
    <w:lvl w:ilvl="1" w:tplc="C608B266">
      <w:start w:val="1"/>
      <w:numFmt w:val="lowerLetter"/>
      <w:lvlText w:val="(%2)"/>
      <w:lvlJc w:val="left"/>
      <w:pPr>
        <w:tabs>
          <w:tab w:val="num" w:pos="2160"/>
        </w:tabs>
        <w:ind w:left="1440" w:firstLine="0"/>
      </w:pPr>
      <w:rPr>
        <w:rFonts w:ascii="Arial" w:hAnsi="Arial" w:hint="default"/>
        <w:b/>
        <w:i w:val="0"/>
        <w:sz w:val="22"/>
        <w:szCs w:val="22"/>
      </w:rPr>
    </w:lvl>
    <w:lvl w:ilvl="2" w:tplc="778A7ECE">
      <w:start w:val="1"/>
      <w:numFmt w:val="lowerRoman"/>
      <w:lvlText w:val="%3."/>
      <w:lvlJc w:val="left"/>
      <w:pPr>
        <w:tabs>
          <w:tab w:val="num" w:pos="2880"/>
        </w:tabs>
        <w:ind w:left="2160" w:firstLine="0"/>
      </w:pPr>
      <w:rPr>
        <w:rFonts w:ascii="Arial" w:hAnsi="Arial" w:hint="default"/>
        <w:b/>
        <w:i w:val="0"/>
        <w:sz w:val="22"/>
        <w:szCs w:val="22"/>
      </w:rPr>
    </w:lvl>
    <w:lvl w:ilvl="3" w:tplc="074AF8D6">
      <w:start w:val="6"/>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20C72CD7"/>
    <w:multiLevelType w:val="hybridMultilevel"/>
    <w:tmpl w:val="DC6CC764"/>
    <w:lvl w:ilvl="0" w:tplc="49688B9C">
      <w:start w:val="2"/>
      <w:numFmt w:val="decimal"/>
      <w:lvlText w:val="%1."/>
      <w:lvlJc w:val="left"/>
      <w:pPr>
        <w:ind w:left="108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F04FBB"/>
    <w:multiLevelType w:val="hybridMultilevel"/>
    <w:tmpl w:val="F05CA044"/>
    <w:lvl w:ilvl="0" w:tplc="09B83D5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11C6367"/>
    <w:multiLevelType w:val="hybridMultilevel"/>
    <w:tmpl w:val="CA5A75CC"/>
    <w:lvl w:ilvl="0" w:tplc="FC841E40">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1C00151"/>
    <w:multiLevelType w:val="hybridMultilevel"/>
    <w:tmpl w:val="8AC2ACEA"/>
    <w:lvl w:ilvl="0" w:tplc="6B2ABFF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1CF2A00"/>
    <w:multiLevelType w:val="hybridMultilevel"/>
    <w:tmpl w:val="0264065A"/>
    <w:lvl w:ilvl="0" w:tplc="5C8A7A6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2FF4477"/>
    <w:multiLevelType w:val="hybridMultilevel"/>
    <w:tmpl w:val="9138A330"/>
    <w:lvl w:ilvl="0" w:tplc="D21AC74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36C1C2C"/>
    <w:multiLevelType w:val="hybridMultilevel"/>
    <w:tmpl w:val="9566E422"/>
    <w:lvl w:ilvl="0" w:tplc="5FD87618">
      <w:start w:val="1"/>
      <w:numFmt w:val="upperLetter"/>
      <w:lvlText w:val="%1."/>
      <w:lvlJc w:val="left"/>
      <w:pPr>
        <w:tabs>
          <w:tab w:val="num" w:pos="720"/>
        </w:tabs>
        <w:ind w:left="0" w:firstLine="0"/>
      </w:pPr>
      <w:rPr>
        <w:rFonts w:ascii="Arial" w:hAnsi="Arial" w:hint="default"/>
        <w:b/>
        <w:i w:val="0"/>
        <w:sz w:val="22"/>
        <w:szCs w:val="22"/>
      </w:rPr>
    </w:lvl>
    <w:lvl w:ilvl="1" w:tplc="4FD038B8">
      <w:start w:val="1"/>
      <w:numFmt w:val="decimal"/>
      <w:lvlText w:val="%2."/>
      <w:lvlJc w:val="left"/>
      <w:pPr>
        <w:tabs>
          <w:tab w:val="num" w:pos="1440"/>
        </w:tabs>
        <w:ind w:left="720" w:firstLine="0"/>
      </w:pPr>
      <w:rPr>
        <w:rFonts w:hint="default"/>
        <w:b/>
        <w:i w:val="0"/>
        <w:sz w:val="22"/>
        <w:szCs w:val="22"/>
      </w:rPr>
    </w:lvl>
    <w:lvl w:ilvl="2" w:tplc="7EB0AC8A">
      <w:start w:val="2"/>
      <w:numFmt w:val="upperLetter"/>
      <w:lvlText w:val="%3."/>
      <w:lvlJc w:val="left"/>
      <w:pPr>
        <w:tabs>
          <w:tab w:val="num" w:pos="720"/>
        </w:tabs>
        <w:ind w:left="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3721770"/>
    <w:multiLevelType w:val="hybridMultilevel"/>
    <w:tmpl w:val="D5F6ED8A"/>
    <w:lvl w:ilvl="0" w:tplc="19924A60">
      <w:start w:val="1"/>
      <w:numFmt w:val="decimal"/>
      <w:lvlText w:val="%1."/>
      <w:lvlJc w:val="left"/>
      <w:pPr>
        <w:tabs>
          <w:tab w:val="num" w:pos="1440"/>
        </w:tabs>
        <w:ind w:left="720" w:firstLine="0"/>
      </w:pPr>
      <w:rPr>
        <w:rFonts w:hint="default"/>
        <w:b/>
        <w:i w:val="0"/>
        <w:sz w:val="22"/>
        <w:szCs w:val="22"/>
      </w:rPr>
    </w:lvl>
    <w:lvl w:ilvl="1" w:tplc="06F670F8">
      <w:start w:val="1"/>
      <w:numFmt w:val="decimal"/>
      <w:lvlText w:val="%2."/>
      <w:lvlJc w:val="left"/>
      <w:pPr>
        <w:tabs>
          <w:tab w:val="num" w:pos="720"/>
        </w:tabs>
        <w:ind w:left="144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3A409CF"/>
    <w:multiLevelType w:val="hybridMultilevel"/>
    <w:tmpl w:val="FFA05968"/>
    <w:lvl w:ilvl="0" w:tplc="A1467E0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3E83B31"/>
    <w:multiLevelType w:val="hybridMultilevel"/>
    <w:tmpl w:val="E8E08538"/>
    <w:lvl w:ilvl="0" w:tplc="971C9492">
      <w:start w:val="4"/>
      <w:numFmt w:val="lowerLetter"/>
      <w:lvlText w:val="(%1)"/>
      <w:lvlJc w:val="left"/>
      <w:pPr>
        <w:tabs>
          <w:tab w:val="num" w:pos="2160"/>
        </w:tabs>
        <w:ind w:left="2160" w:hanging="18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5D75678"/>
    <w:multiLevelType w:val="hybridMultilevel"/>
    <w:tmpl w:val="20D4C7D0"/>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60C5A5B"/>
    <w:multiLevelType w:val="hybridMultilevel"/>
    <w:tmpl w:val="82AA396C"/>
    <w:lvl w:ilvl="0" w:tplc="9E62AE6C">
      <w:start w:val="1"/>
      <w:numFmt w:val="decimal"/>
      <w:lvlText w:val="%1."/>
      <w:lvlJc w:val="left"/>
      <w:pPr>
        <w:tabs>
          <w:tab w:val="num" w:pos="720"/>
        </w:tabs>
        <w:ind w:left="720" w:firstLine="0"/>
      </w:pPr>
      <w:rPr>
        <w:rFonts w:ascii="Arial" w:hAnsi="Arial" w:hint="default"/>
        <w:b/>
        <w:i w:val="0"/>
      </w:rPr>
    </w:lvl>
    <w:lvl w:ilvl="1" w:tplc="09B83D50">
      <w:start w:val="1"/>
      <w:numFmt w:val="upperLetter"/>
      <w:lvlText w:val="%2."/>
      <w:lvlJc w:val="left"/>
      <w:pPr>
        <w:tabs>
          <w:tab w:val="num" w:pos="720"/>
        </w:tabs>
        <w:ind w:left="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64C69E1"/>
    <w:multiLevelType w:val="hybridMultilevel"/>
    <w:tmpl w:val="1EC0F1A4"/>
    <w:lvl w:ilvl="0" w:tplc="924A8DA4">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6EC5937"/>
    <w:multiLevelType w:val="hybridMultilevel"/>
    <w:tmpl w:val="A26EC96A"/>
    <w:lvl w:ilvl="0" w:tplc="E6C48FFC">
      <w:start w:val="1"/>
      <w:numFmt w:val="decimal"/>
      <w:lvlText w:val="%1."/>
      <w:lvlJc w:val="left"/>
      <w:pPr>
        <w:tabs>
          <w:tab w:val="num" w:pos="1440"/>
        </w:tabs>
        <w:ind w:left="720" w:firstLine="0"/>
      </w:pPr>
      <w:rPr>
        <w:rFonts w:hint="default"/>
        <w:b/>
        <w:i w:val="0"/>
        <w:sz w:val="22"/>
        <w:szCs w:val="22"/>
      </w:rPr>
    </w:lvl>
    <w:lvl w:ilvl="1" w:tplc="A792F522">
      <w:start w:val="1"/>
      <w:numFmt w:val="decimal"/>
      <w:lvlText w:val="%2."/>
      <w:lvlJc w:val="left"/>
      <w:pPr>
        <w:tabs>
          <w:tab w:val="num" w:pos="1440"/>
        </w:tabs>
        <w:ind w:left="720" w:firstLine="0"/>
      </w:pPr>
      <w:rPr>
        <w:rFonts w:hint="default"/>
        <w:b/>
        <w:i w:val="0"/>
        <w:sz w:val="22"/>
        <w:szCs w:val="22"/>
      </w:rPr>
    </w:lvl>
    <w:lvl w:ilvl="2" w:tplc="08D2B38E">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7680CBA"/>
    <w:multiLevelType w:val="hybridMultilevel"/>
    <w:tmpl w:val="B49400C4"/>
    <w:lvl w:ilvl="0" w:tplc="9304A9E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7AA54D8"/>
    <w:multiLevelType w:val="hybridMultilevel"/>
    <w:tmpl w:val="732022FE"/>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7D67A58"/>
    <w:multiLevelType w:val="multilevel"/>
    <w:tmpl w:val="DFAC58E0"/>
    <w:lvl w:ilvl="0">
      <w:start w:val="3"/>
      <w:numFmt w:val="upperLetter"/>
      <w:lvlText w:val="%1."/>
      <w:lvlJc w:val="left"/>
      <w:pPr>
        <w:tabs>
          <w:tab w:val="num" w:pos="720"/>
        </w:tabs>
        <w:ind w:left="0" w:firstLine="0"/>
      </w:pPr>
      <w:rPr>
        <w:rFonts w:ascii="Arial (W1)" w:hAnsi="Arial (W1)"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284C31B6"/>
    <w:multiLevelType w:val="multilevel"/>
    <w:tmpl w:val="1AD0DD6A"/>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28F754FB"/>
    <w:multiLevelType w:val="hybridMultilevel"/>
    <w:tmpl w:val="BF62C8E2"/>
    <w:lvl w:ilvl="0" w:tplc="B6DA4CFA">
      <w:start w:val="1"/>
      <w:numFmt w:val="upp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29915553"/>
    <w:multiLevelType w:val="hybridMultilevel"/>
    <w:tmpl w:val="B4EA23EC"/>
    <w:lvl w:ilvl="0" w:tplc="5BE6FDF6">
      <w:start w:val="2"/>
      <w:numFmt w:val="upperLetter"/>
      <w:lvlText w:val="%1."/>
      <w:lvlJc w:val="left"/>
      <w:pPr>
        <w:tabs>
          <w:tab w:val="num" w:pos="720"/>
        </w:tabs>
        <w:ind w:left="0" w:firstLine="0"/>
      </w:pPr>
      <w:rPr>
        <w:rFonts w:ascii="Arial" w:hAnsi="Arial" w:hint="default"/>
        <w:b/>
        <w:i w:val="0"/>
        <w:sz w:val="22"/>
        <w:szCs w:val="22"/>
      </w:rPr>
    </w:lvl>
    <w:lvl w:ilvl="1" w:tplc="34424086">
      <w:start w:val="2"/>
      <w:numFmt w:val="decimal"/>
      <w:lvlText w:val="%2."/>
      <w:lvlJc w:val="left"/>
      <w:pPr>
        <w:tabs>
          <w:tab w:val="num" w:pos="1440"/>
        </w:tabs>
        <w:ind w:left="720" w:firstLine="0"/>
      </w:pPr>
      <w:rPr>
        <w:rFonts w:hint="default"/>
        <w:b/>
        <w:i w:val="0"/>
        <w:sz w:val="22"/>
        <w:szCs w:val="22"/>
      </w:rPr>
    </w:lvl>
    <w:lvl w:ilvl="2" w:tplc="902429C2">
      <w:start w:val="2"/>
      <w:numFmt w:val="upperLetter"/>
      <w:lvlText w:val="%3."/>
      <w:lvlJc w:val="left"/>
      <w:pPr>
        <w:tabs>
          <w:tab w:val="num" w:pos="720"/>
        </w:tabs>
        <w:ind w:left="0" w:firstLine="0"/>
      </w:pPr>
      <w:rPr>
        <w:rFonts w:ascii="Arial" w:hAnsi="Arial" w:hint="default"/>
        <w:b/>
        <w:i w:val="0"/>
        <w:sz w:val="22"/>
        <w:szCs w:val="22"/>
      </w:rPr>
    </w:lvl>
    <w:lvl w:ilvl="3" w:tplc="59687B82">
      <w:start w:val="1"/>
      <w:numFmt w:val="decimal"/>
      <w:lvlText w:val="%4."/>
      <w:lvlJc w:val="left"/>
      <w:pPr>
        <w:tabs>
          <w:tab w:val="num" w:pos="1440"/>
        </w:tabs>
        <w:ind w:left="720" w:firstLine="0"/>
      </w:pPr>
      <w:rPr>
        <w:rFonts w:hint="default"/>
        <w:b/>
        <w:i w:val="0"/>
        <w:sz w:val="22"/>
        <w:szCs w:val="22"/>
      </w:rPr>
    </w:lvl>
    <w:lvl w:ilvl="4" w:tplc="8DEC05CA">
      <w:start w:val="1"/>
      <w:numFmt w:val="lowerLetter"/>
      <w:lvlText w:val="(%5)"/>
      <w:lvlJc w:val="left"/>
      <w:pPr>
        <w:tabs>
          <w:tab w:val="num" w:pos="2160"/>
        </w:tabs>
        <w:ind w:left="1440" w:firstLine="0"/>
      </w:pPr>
      <w:rPr>
        <w:rFonts w:ascii="Arial" w:hAnsi="Arial"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AFA0307"/>
    <w:multiLevelType w:val="hybridMultilevel"/>
    <w:tmpl w:val="B8342178"/>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B1920A4"/>
    <w:multiLevelType w:val="hybridMultilevel"/>
    <w:tmpl w:val="56D6CC4E"/>
    <w:lvl w:ilvl="0" w:tplc="BCACCAD6">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4" w15:restartNumberingAfterBreak="0">
    <w:nsid w:val="2D1836D6"/>
    <w:multiLevelType w:val="hybridMultilevel"/>
    <w:tmpl w:val="CBD2D8B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2D704D26"/>
    <w:multiLevelType w:val="hybridMultilevel"/>
    <w:tmpl w:val="47120C40"/>
    <w:lvl w:ilvl="0" w:tplc="B5C6DB1C">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D820840"/>
    <w:multiLevelType w:val="hybridMultilevel"/>
    <w:tmpl w:val="64E03B70"/>
    <w:lvl w:ilvl="0" w:tplc="C540D076">
      <w:start w:val="1"/>
      <w:numFmt w:val="lowerLetter"/>
      <w:lvlText w:val="(%1)"/>
      <w:lvlJc w:val="left"/>
      <w:pPr>
        <w:ind w:left="1440" w:hanging="360"/>
      </w:pPr>
      <w:rPr>
        <w:rFonts w:ascii="Arial (W1)" w:hAnsi="Arial (W1)" w:hint="default"/>
        <w:b/>
        <w:i w:val="0"/>
        <w:sz w:val="22"/>
        <w:szCs w:val="22"/>
      </w:rPr>
    </w:lvl>
    <w:lvl w:ilvl="1" w:tplc="8620E148">
      <w:start w:val="1"/>
      <w:numFmt w:val="decimal"/>
      <w:lvlText w:val="%2."/>
      <w:lvlJc w:val="left"/>
      <w:pPr>
        <w:ind w:left="23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DF66C7D"/>
    <w:multiLevelType w:val="hybridMultilevel"/>
    <w:tmpl w:val="956261A4"/>
    <w:lvl w:ilvl="0" w:tplc="27F2D5D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DF71D8A"/>
    <w:multiLevelType w:val="hybridMultilevel"/>
    <w:tmpl w:val="051A0962"/>
    <w:lvl w:ilvl="0" w:tplc="255CBFD6">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2EA3653E"/>
    <w:multiLevelType w:val="hybridMultilevel"/>
    <w:tmpl w:val="8488C82C"/>
    <w:lvl w:ilvl="0" w:tplc="47247C3C">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2EF53AC0"/>
    <w:multiLevelType w:val="hybridMultilevel"/>
    <w:tmpl w:val="1D42B6C8"/>
    <w:lvl w:ilvl="0" w:tplc="5868FCB8">
      <w:start w:val="1"/>
      <w:numFmt w:val="decimal"/>
      <w:lvlText w:val="%1."/>
      <w:lvlJc w:val="left"/>
      <w:pPr>
        <w:tabs>
          <w:tab w:val="num" w:pos="1440"/>
        </w:tabs>
        <w:ind w:left="720" w:firstLine="0"/>
      </w:pPr>
      <w:rPr>
        <w:rFonts w:ascii="Arial" w:hAnsi="Arial" w:hint="default"/>
        <w:b/>
        <w:i w:val="0"/>
      </w:rPr>
    </w:lvl>
    <w:lvl w:ilvl="1" w:tplc="8E8292F4">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FC139DA"/>
    <w:multiLevelType w:val="hybridMultilevel"/>
    <w:tmpl w:val="257EA22A"/>
    <w:lvl w:ilvl="0" w:tplc="EA6CB4D4">
      <w:start w:val="1"/>
      <w:numFmt w:val="decimal"/>
      <w:lvlText w:val="%1."/>
      <w:lvlJc w:val="left"/>
      <w:pPr>
        <w:tabs>
          <w:tab w:val="num" w:pos="1440"/>
        </w:tabs>
        <w:ind w:left="720" w:firstLine="0"/>
      </w:pPr>
      <w:rPr>
        <w:rFonts w:ascii="Arial" w:hAnsi="Arial" w:hint="default"/>
        <w:b/>
        <w:i w:val="0"/>
      </w:rPr>
    </w:lvl>
    <w:lvl w:ilvl="1" w:tplc="19F2BCF8">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FCB34F5"/>
    <w:multiLevelType w:val="hybridMultilevel"/>
    <w:tmpl w:val="98100610"/>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B83120"/>
    <w:multiLevelType w:val="hybridMultilevel"/>
    <w:tmpl w:val="CCBC0534"/>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13F75CB"/>
    <w:multiLevelType w:val="hybridMultilevel"/>
    <w:tmpl w:val="61AEABE6"/>
    <w:lvl w:ilvl="0" w:tplc="6B2ABFF4">
      <w:start w:val="1"/>
      <w:numFmt w:val="upperLetter"/>
      <w:lvlText w:val="%1."/>
      <w:lvlJc w:val="left"/>
      <w:pPr>
        <w:tabs>
          <w:tab w:val="num" w:pos="720"/>
        </w:tabs>
        <w:ind w:left="0" w:firstLine="0"/>
      </w:pPr>
      <w:rPr>
        <w:rFonts w:ascii="Arial" w:hAnsi="Arial" w:hint="default"/>
        <w:b/>
        <w:i w:val="0"/>
        <w:sz w:val="22"/>
        <w:szCs w:val="22"/>
      </w:rPr>
    </w:lvl>
    <w:lvl w:ilvl="1" w:tplc="EA6CB4D4">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1D85E8E"/>
    <w:multiLevelType w:val="hybridMultilevel"/>
    <w:tmpl w:val="C5864464"/>
    <w:lvl w:ilvl="0" w:tplc="44E6B116">
      <w:start w:val="1"/>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2FC1F01"/>
    <w:multiLevelType w:val="hybridMultilevel"/>
    <w:tmpl w:val="27A8D01E"/>
    <w:lvl w:ilvl="0" w:tplc="C2F6FDE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37C6533"/>
    <w:multiLevelType w:val="multilevel"/>
    <w:tmpl w:val="26B088A0"/>
    <w:lvl w:ilvl="0">
      <w:start w:val="7"/>
      <w:numFmt w:val="decimal"/>
      <w:lvlText w:val="%1"/>
      <w:lvlJc w:val="left"/>
      <w:pPr>
        <w:tabs>
          <w:tab w:val="num" w:pos="1440"/>
        </w:tabs>
        <w:ind w:left="1440" w:hanging="1440"/>
      </w:pPr>
      <w:rPr>
        <w:rFonts w:hint="default"/>
      </w:rPr>
    </w:lvl>
    <w:lvl w:ilvl="1">
      <w:start w:val="5"/>
      <w:numFmt w:val="decimal"/>
      <w:lvlText w:val="%1.%2.0"/>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41368E0"/>
    <w:multiLevelType w:val="hybridMultilevel"/>
    <w:tmpl w:val="39DE7EA8"/>
    <w:lvl w:ilvl="0" w:tplc="22962720">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35B63B3B"/>
    <w:multiLevelType w:val="hybridMultilevel"/>
    <w:tmpl w:val="BD48FC84"/>
    <w:lvl w:ilvl="0" w:tplc="2C80A38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5CA4D6A"/>
    <w:multiLevelType w:val="hybridMultilevel"/>
    <w:tmpl w:val="699CF6A6"/>
    <w:lvl w:ilvl="0" w:tplc="A68CE05E">
      <w:start w:val="1"/>
      <w:numFmt w:val="decimal"/>
      <w:lvlText w:val="%1."/>
      <w:lvlJc w:val="left"/>
      <w:pPr>
        <w:tabs>
          <w:tab w:val="num" w:pos="1440"/>
        </w:tabs>
        <w:ind w:left="720" w:firstLine="0"/>
      </w:pPr>
      <w:rPr>
        <w:rFonts w:ascii="Arial" w:hAnsi="Arial" w:hint="default"/>
        <w:b/>
        <w:i w:val="0"/>
      </w:rPr>
    </w:lvl>
    <w:lvl w:ilvl="1" w:tplc="4EB84A86">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60C194F"/>
    <w:multiLevelType w:val="hybridMultilevel"/>
    <w:tmpl w:val="41DABEBC"/>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361A3705"/>
    <w:multiLevelType w:val="hybridMultilevel"/>
    <w:tmpl w:val="1F7E990C"/>
    <w:lvl w:ilvl="0" w:tplc="535673E2">
      <w:start w:val="1"/>
      <w:numFmt w:val="lowerLetter"/>
      <w:lvlText w:val="(%1)"/>
      <w:lvlJc w:val="left"/>
      <w:pPr>
        <w:ind w:left="1440" w:firstLine="72"/>
      </w:pPr>
      <w:rPr>
        <w:rFonts w:ascii="Arial (W1)" w:hAnsi="Arial (W1)" w:hint="default"/>
        <w:b/>
        <w:i w:val="0"/>
        <w:sz w:val="22"/>
        <w:szCs w:val="22"/>
      </w:rPr>
    </w:lvl>
    <w:lvl w:ilvl="1" w:tplc="8620E148">
      <w:start w:val="1"/>
      <w:numFmt w:val="decimal"/>
      <w:lvlText w:val="%2."/>
      <w:lvlJc w:val="left"/>
      <w:pPr>
        <w:ind w:left="23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6580028"/>
    <w:multiLevelType w:val="hybridMultilevel"/>
    <w:tmpl w:val="AF90D220"/>
    <w:lvl w:ilvl="0" w:tplc="CB948566">
      <w:start w:val="1"/>
      <w:numFmt w:val="upperLetter"/>
      <w:lvlText w:val="%1."/>
      <w:lvlJc w:val="left"/>
      <w:pPr>
        <w:tabs>
          <w:tab w:val="num" w:pos="720"/>
        </w:tabs>
        <w:ind w:left="0" w:firstLine="0"/>
      </w:pPr>
      <w:rPr>
        <w:rFonts w:ascii="Arial" w:hAnsi="Arial" w:hint="default"/>
        <w:b/>
        <w:i w:val="0"/>
        <w:sz w:val="22"/>
        <w:szCs w:val="22"/>
      </w:rPr>
    </w:lvl>
    <w:lvl w:ilvl="1" w:tplc="084E13A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36906E88"/>
    <w:multiLevelType w:val="hybridMultilevel"/>
    <w:tmpl w:val="B700086E"/>
    <w:lvl w:ilvl="0" w:tplc="D12C244E">
      <w:start w:val="1"/>
      <w:numFmt w:val="decimal"/>
      <w:lvlText w:val="%1."/>
      <w:lvlJc w:val="left"/>
      <w:pPr>
        <w:tabs>
          <w:tab w:val="num" w:pos="1440"/>
        </w:tabs>
        <w:ind w:left="720" w:firstLine="0"/>
      </w:pPr>
      <w:rPr>
        <w:rFonts w:hint="default"/>
        <w:b/>
        <w:i w:val="0"/>
        <w:sz w:val="22"/>
        <w:szCs w:val="22"/>
      </w:rPr>
    </w:lvl>
    <w:lvl w:ilvl="1" w:tplc="0696E63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7D3554B"/>
    <w:multiLevelType w:val="hybridMultilevel"/>
    <w:tmpl w:val="E9F63AC8"/>
    <w:lvl w:ilvl="0" w:tplc="9488C962">
      <w:start w:val="1"/>
      <w:numFmt w:val="lowerRoman"/>
      <w:lvlText w:val="%1."/>
      <w:lvlJc w:val="left"/>
      <w:pPr>
        <w:tabs>
          <w:tab w:val="num" w:pos="2880"/>
        </w:tabs>
        <w:ind w:left="216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37E7619D"/>
    <w:multiLevelType w:val="hybridMultilevel"/>
    <w:tmpl w:val="25EE967C"/>
    <w:lvl w:ilvl="0" w:tplc="550AB1F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37E87A3E"/>
    <w:multiLevelType w:val="hybridMultilevel"/>
    <w:tmpl w:val="45B6B040"/>
    <w:lvl w:ilvl="0" w:tplc="190E8F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6A6FB0"/>
    <w:multiLevelType w:val="hybridMultilevel"/>
    <w:tmpl w:val="9D7875CE"/>
    <w:lvl w:ilvl="0" w:tplc="3B2A2B88">
      <w:start w:val="1"/>
      <w:numFmt w:val="lowerLetter"/>
      <w:lvlText w:val="(%1)"/>
      <w:lvlJc w:val="left"/>
      <w:pPr>
        <w:tabs>
          <w:tab w:val="num" w:pos="2160"/>
        </w:tabs>
        <w:ind w:left="1440" w:firstLine="0"/>
      </w:pPr>
      <w:rPr>
        <w:rFonts w:ascii="Arial" w:hAnsi="Arial" w:hint="default"/>
        <w:b/>
        <w:i w:val="0"/>
      </w:rPr>
    </w:lvl>
    <w:lvl w:ilvl="1" w:tplc="0E507130">
      <w:start w:val="1"/>
      <w:numFmt w:val="lowerRoman"/>
      <w:lvlText w:val="%2."/>
      <w:lvlJc w:val="left"/>
      <w:pPr>
        <w:tabs>
          <w:tab w:val="num" w:pos="2880"/>
        </w:tabs>
        <w:ind w:left="2160" w:firstLine="0"/>
      </w:pPr>
      <w:rPr>
        <w:rFonts w:ascii="Arial" w:hAnsi="Arial" w:hint="default"/>
        <w:b/>
        <w:i w:val="0"/>
      </w:rPr>
    </w:lvl>
    <w:lvl w:ilvl="2" w:tplc="C8C24DB6">
      <w:start w:val="1"/>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8F72B94"/>
    <w:multiLevelType w:val="hybridMultilevel"/>
    <w:tmpl w:val="EFBC9D3A"/>
    <w:lvl w:ilvl="0" w:tplc="7AEE60C2">
      <w:start w:val="1"/>
      <w:numFmt w:val="upperLetter"/>
      <w:lvlText w:val="%1."/>
      <w:lvlJc w:val="left"/>
      <w:pPr>
        <w:tabs>
          <w:tab w:val="num" w:pos="720"/>
        </w:tabs>
        <w:ind w:left="0" w:firstLine="0"/>
      </w:pPr>
      <w:rPr>
        <w:rFonts w:ascii="Arial" w:hAnsi="Arial"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39292C44"/>
    <w:multiLevelType w:val="hybridMultilevel"/>
    <w:tmpl w:val="A4C24098"/>
    <w:lvl w:ilvl="0" w:tplc="6B9CC1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6A4660"/>
    <w:multiLevelType w:val="hybridMultilevel"/>
    <w:tmpl w:val="606EE332"/>
    <w:lvl w:ilvl="0" w:tplc="F9468D38">
      <w:start w:val="1"/>
      <w:numFmt w:val="lowerLetter"/>
      <w:lvlText w:val="(%1)"/>
      <w:lvlJc w:val="left"/>
      <w:pPr>
        <w:tabs>
          <w:tab w:val="num" w:pos="2160"/>
        </w:tabs>
        <w:ind w:left="1440" w:firstLine="0"/>
      </w:pPr>
      <w:rPr>
        <w:rFonts w:ascii="Arial" w:hAnsi="Arial" w:hint="default"/>
        <w:b/>
        <w:i w:val="0"/>
        <w:sz w:val="22"/>
        <w:szCs w:val="22"/>
      </w:rPr>
    </w:lvl>
    <w:lvl w:ilvl="1" w:tplc="01162A50">
      <w:start w:val="3"/>
      <w:numFmt w:val="decimal"/>
      <w:lvlText w:val="%2."/>
      <w:lvlJc w:val="left"/>
      <w:pPr>
        <w:tabs>
          <w:tab w:val="num" w:pos="1440"/>
        </w:tabs>
        <w:ind w:left="720" w:firstLine="0"/>
      </w:pPr>
      <w:rPr>
        <w:rFonts w:ascii="Arial" w:hAnsi="Arial" w:hint="default"/>
        <w:b/>
        <w:i w:val="0"/>
        <w:sz w:val="22"/>
        <w:szCs w:val="22"/>
      </w:rPr>
    </w:lvl>
    <w:lvl w:ilvl="2" w:tplc="F7CAA1E8">
      <w:start w:val="3"/>
      <w:numFmt w:val="upperLetter"/>
      <w:lvlText w:val="%3."/>
      <w:lvlJc w:val="left"/>
      <w:pPr>
        <w:tabs>
          <w:tab w:val="num" w:pos="720"/>
        </w:tabs>
        <w:ind w:left="0" w:firstLine="0"/>
      </w:pPr>
      <w:rPr>
        <w:rFonts w:ascii="Arial" w:hAnsi="Arial" w:hint="default"/>
        <w:b/>
        <w:i w:val="0"/>
        <w:sz w:val="22"/>
        <w:szCs w:val="22"/>
      </w:rPr>
    </w:lvl>
    <w:lvl w:ilvl="3" w:tplc="CDB07CDC">
      <w:start w:val="1"/>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3A75485B"/>
    <w:multiLevelType w:val="hybridMultilevel"/>
    <w:tmpl w:val="9D6826CE"/>
    <w:lvl w:ilvl="0" w:tplc="1E1C9C0E">
      <w:start w:val="1"/>
      <w:numFmt w:val="upperLetter"/>
      <w:lvlText w:val="%1."/>
      <w:lvlJc w:val="left"/>
      <w:pPr>
        <w:tabs>
          <w:tab w:val="num" w:pos="2340"/>
        </w:tabs>
        <w:ind w:left="2340" w:hanging="360"/>
      </w:pPr>
      <w:rPr>
        <w:rFonts w:ascii="Arial" w:hAnsi="Arial" w:hint="default"/>
        <w:b/>
        <w:i w:val="0"/>
        <w:sz w:val="22"/>
        <w:szCs w:val="22"/>
      </w:rPr>
    </w:lvl>
    <w:lvl w:ilvl="1" w:tplc="52A4B84E">
      <w:start w:val="1"/>
      <w:numFmt w:val="decimal"/>
      <w:lvlText w:val="%2."/>
      <w:lvlJc w:val="left"/>
      <w:pPr>
        <w:tabs>
          <w:tab w:val="num" w:pos="1440"/>
        </w:tabs>
        <w:ind w:left="720" w:firstLine="0"/>
      </w:pPr>
      <w:rPr>
        <w:rFonts w:hint="default"/>
        <w:b/>
        <w:i w:val="0"/>
        <w:sz w:val="22"/>
        <w:szCs w:val="22"/>
      </w:rPr>
    </w:lvl>
    <w:lvl w:ilvl="2" w:tplc="9282F52A">
      <w:start w:val="1"/>
      <w:numFmt w:val="lowerLetter"/>
      <w:lvlText w:val="(%3)"/>
      <w:lvlJc w:val="left"/>
      <w:pPr>
        <w:tabs>
          <w:tab w:val="num" w:pos="2160"/>
        </w:tabs>
        <w:ind w:left="1440" w:firstLine="0"/>
      </w:pPr>
      <w:rPr>
        <w:rFonts w:ascii="Arial" w:hAnsi="Arial" w:hint="default"/>
        <w:b/>
        <w:i w:val="0"/>
        <w:sz w:val="22"/>
        <w:szCs w:val="22"/>
      </w:rPr>
    </w:lvl>
    <w:lvl w:ilvl="3" w:tplc="C628998E">
      <w:start w:val="1"/>
      <w:numFmt w:val="lowerRoman"/>
      <w:lvlText w:val="%4."/>
      <w:lvlJc w:val="right"/>
      <w:pPr>
        <w:tabs>
          <w:tab w:val="num" w:pos="2700"/>
        </w:tabs>
        <w:ind w:left="2700" w:hanging="180"/>
      </w:pPr>
      <w:rPr>
        <w:rFonts w:ascii="Arial" w:hAnsi="Arial"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3A8C4581"/>
    <w:multiLevelType w:val="hybridMultilevel"/>
    <w:tmpl w:val="32D68E3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4" w15:restartNumberingAfterBreak="0">
    <w:nsid w:val="3ACB2FA1"/>
    <w:multiLevelType w:val="hybridMultilevel"/>
    <w:tmpl w:val="EDA8EDDC"/>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3BC11316"/>
    <w:multiLevelType w:val="hybridMultilevel"/>
    <w:tmpl w:val="2498478A"/>
    <w:lvl w:ilvl="0" w:tplc="DB141680">
      <w:start w:val="1"/>
      <w:numFmt w:val="decimal"/>
      <w:lvlText w:val="%1."/>
      <w:lvlJc w:val="left"/>
      <w:pPr>
        <w:tabs>
          <w:tab w:val="num" w:pos="1440"/>
        </w:tabs>
        <w:ind w:left="720" w:firstLine="0"/>
      </w:pPr>
      <w:rPr>
        <w:rFonts w:hint="default"/>
        <w:b/>
        <w:i w:val="0"/>
        <w:sz w:val="22"/>
        <w:szCs w:val="22"/>
      </w:rPr>
    </w:lvl>
    <w:lvl w:ilvl="1" w:tplc="8C949FA6">
      <w:start w:val="1"/>
      <w:numFmt w:val="lowerLetter"/>
      <w:lvlText w:val="(%2)"/>
      <w:lvlJc w:val="left"/>
      <w:pPr>
        <w:tabs>
          <w:tab w:val="num" w:pos="2160"/>
        </w:tabs>
        <w:ind w:left="1440" w:firstLine="0"/>
      </w:pPr>
      <w:rPr>
        <w:rFonts w:ascii="Arial" w:hAnsi="Arial" w:hint="default"/>
        <w:b/>
        <w:i w:val="0"/>
        <w:sz w:val="22"/>
        <w:szCs w:val="22"/>
      </w:rPr>
    </w:lvl>
    <w:lvl w:ilvl="2" w:tplc="D812A372">
      <w:start w:val="1"/>
      <w:numFmt w:val="lowerRoman"/>
      <w:lvlText w:val="%3."/>
      <w:lvlJc w:val="right"/>
      <w:pPr>
        <w:tabs>
          <w:tab w:val="num" w:pos="2880"/>
        </w:tabs>
        <w:ind w:left="216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3BF20412"/>
    <w:multiLevelType w:val="hybridMultilevel"/>
    <w:tmpl w:val="C74AEA08"/>
    <w:lvl w:ilvl="0" w:tplc="05DAEBFA">
      <w:start w:val="2"/>
      <w:numFmt w:val="upp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C536D34"/>
    <w:multiLevelType w:val="hybridMultilevel"/>
    <w:tmpl w:val="CAFEFE5C"/>
    <w:lvl w:ilvl="0" w:tplc="08D2B38E">
      <w:start w:val="1"/>
      <w:numFmt w:val="lowerLetter"/>
      <w:lvlText w:val="(%1)"/>
      <w:lvlJc w:val="left"/>
      <w:pPr>
        <w:tabs>
          <w:tab w:val="num" w:pos="5769"/>
        </w:tabs>
        <w:ind w:left="5049" w:firstLine="0"/>
      </w:pPr>
      <w:rPr>
        <w:rFonts w:ascii="Arial" w:hAnsi="Arial" w:hint="default"/>
        <w:b/>
        <w:i w:val="0"/>
        <w:sz w:val="22"/>
        <w:szCs w:val="22"/>
      </w:rPr>
    </w:lvl>
    <w:lvl w:ilvl="1" w:tplc="04090019" w:tentative="1">
      <w:start w:val="1"/>
      <w:numFmt w:val="lowerLetter"/>
      <w:lvlText w:val="%2."/>
      <w:lvlJc w:val="left"/>
      <w:pPr>
        <w:tabs>
          <w:tab w:val="num" w:pos="5049"/>
        </w:tabs>
        <w:ind w:left="5049" w:hanging="360"/>
      </w:pPr>
    </w:lvl>
    <w:lvl w:ilvl="2" w:tplc="E3802BFE">
      <w:start w:val="1"/>
      <w:numFmt w:val="lowerLetter"/>
      <w:lvlText w:val="(%3)"/>
      <w:lvlJc w:val="left"/>
      <w:pPr>
        <w:tabs>
          <w:tab w:val="num" w:pos="2160"/>
        </w:tabs>
        <w:ind w:left="1440" w:firstLine="0"/>
      </w:pPr>
      <w:rPr>
        <w:rFonts w:ascii="Arial" w:hAnsi="Arial" w:hint="default"/>
        <w:b/>
        <w:i w:val="0"/>
        <w:sz w:val="22"/>
        <w:szCs w:val="22"/>
      </w:rPr>
    </w:lvl>
    <w:lvl w:ilvl="3" w:tplc="D7E2AB72">
      <w:start w:val="1"/>
      <w:numFmt w:val="lowerRoman"/>
      <w:lvlText w:val="%4."/>
      <w:lvlJc w:val="left"/>
      <w:pPr>
        <w:tabs>
          <w:tab w:val="num" w:pos="2880"/>
        </w:tabs>
        <w:ind w:left="2160" w:firstLine="0"/>
      </w:pPr>
      <w:rPr>
        <w:rFonts w:hint="default"/>
        <w:b/>
        <w:i w:val="0"/>
        <w:sz w:val="22"/>
        <w:szCs w:val="22"/>
      </w:rPr>
    </w:lvl>
    <w:lvl w:ilvl="4" w:tplc="04090019" w:tentative="1">
      <w:start w:val="1"/>
      <w:numFmt w:val="lowerLetter"/>
      <w:lvlText w:val="%5."/>
      <w:lvlJc w:val="left"/>
      <w:pPr>
        <w:tabs>
          <w:tab w:val="num" w:pos="7209"/>
        </w:tabs>
        <w:ind w:left="7209" w:hanging="360"/>
      </w:pPr>
    </w:lvl>
    <w:lvl w:ilvl="5" w:tplc="0409001B" w:tentative="1">
      <w:start w:val="1"/>
      <w:numFmt w:val="lowerRoman"/>
      <w:lvlText w:val="%6."/>
      <w:lvlJc w:val="right"/>
      <w:pPr>
        <w:tabs>
          <w:tab w:val="num" w:pos="7929"/>
        </w:tabs>
        <w:ind w:left="7929" w:hanging="180"/>
      </w:pPr>
    </w:lvl>
    <w:lvl w:ilvl="6" w:tplc="0409000F" w:tentative="1">
      <w:start w:val="1"/>
      <w:numFmt w:val="decimal"/>
      <w:lvlText w:val="%7."/>
      <w:lvlJc w:val="left"/>
      <w:pPr>
        <w:tabs>
          <w:tab w:val="num" w:pos="8649"/>
        </w:tabs>
        <w:ind w:left="8649" w:hanging="360"/>
      </w:pPr>
    </w:lvl>
    <w:lvl w:ilvl="7" w:tplc="04090019" w:tentative="1">
      <w:start w:val="1"/>
      <w:numFmt w:val="lowerLetter"/>
      <w:lvlText w:val="%8."/>
      <w:lvlJc w:val="left"/>
      <w:pPr>
        <w:tabs>
          <w:tab w:val="num" w:pos="9369"/>
        </w:tabs>
        <w:ind w:left="9369" w:hanging="360"/>
      </w:pPr>
    </w:lvl>
    <w:lvl w:ilvl="8" w:tplc="0409001B" w:tentative="1">
      <w:start w:val="1"/>
      <w:numFmt w:val="lowerRoman"/>
      <w:lvlText w:val="%9."/>
      <w:lvlJc w:val="right"/>
      <w:pPr>
        <w:tabs>
          <w:tab w:val="num" w:pos="10089"/>
        </w:tabs>
        <w:ind w:left="10089" w:hanging="180"/>
      </w:pPr>
    </w:lvl>
  </w:abstractNum>
  <w:abstractNum w:abstractNumId="118" w15:restartNumberingAfterBreak="0">
    <w:nsid w:val="3CC75B11"/>
    <w:multiLevelType w:val="hybridMultilevel"/>
    <w:tmpl w:val="7F56A6A2"/>
    <w:lvl w:ilvl="0" w:tplc="6B5E519C">
      <w:start w:val="1"/>
      <w:numFmt w:val="decimal"/>
      <w:lvlText w:val="%1."/>
      <w:lvlJc w:val="left"/>
      <w:pPr>
        <w:ind w:left="1800" w:hanging="36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CF66FBB"/>
    <w:multiLevelType w:val="hybridMultilevel"/>
    <w:tmpl w:val="99582944"/>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3D72056E"/>
    <w:multiLevelType w:val="hybridMultilevel"/>
    <w:tmpl w:val="EA92A43E"/>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3D7C06B5"/>
    <w:multiLevelType w:val="hybridMultilevel"/>
    <w:tmpl w:val="BF8857BA"/>
    <w:lvl w:ilvl="0" w:tplc="DF1263DC">
      <w:start w:val="1"/>
      <w:numFmt w:val="lowerLetter"/>
      <w:lvlText w:val="(%1)"/>
      <w:lvlJc w:val="left"/>
      <w:pPr>
        <w:tabs>
          <w:tab w:val="num" w:pos="2160"/>
        </w:tabs>
        <w:ind w:left="1440" w:firstLine="0"/>
      </w:pPr>
      <w:rPr>
        <w:rFonts w:ascii="Arial" w:hAnsi="Arial" w:hint="default"/>
        <w:b/>
        <w:i w:val="0"/>
      </w:rPr>
    </w:lvl>
    <w:lvl w:ilvl="1" w:tplc="3DD0E602">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3DB74CA3"/>
    <w:multiLevelType w:val="hybridMultilevel"/>
    <w:tmpl w:val="36B67178"/>
    <w:lvl w:ilvl="0" w:tplc="B13241A0">
      <w:start w:val="1"/>
      <w:numFmt w:val="upperLetter"/>
      <w:lvlText w:val="%1."/>
      <w:lvlJc w:val="left"/>
      <w:pPr>
        <w:tabs>
          <w:tab w:val="num" w:pos="720"/>
        </w:tabs>
        <w:ind w:left="0" w:firstLine="0"/>
      </w:pPr>
      <w:rPr>
        <w:rFonts w:ascii="Arial" w:hAnsi="Arial" w:hint="default"/>
        <w:b/>
        <w:i w:val="0"/>
        <w:sz w:val="22"/>
        <w:szCs w:val="22"/>
      </w:rPr>
    </w:lvl>
    <w:lvl w:ilvl="1" w:tplc="0166245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3DC6286A"/>
    <w:multiLevelType w:val="hybridMultilevel"/>
    <w:tmpl w:val="60CCF1CA"/>
    <w:lvl w:ilvl="0" w:tplc="30B277C0">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3E0223B5"/>
    <w:multiLevelType w:val="hybridMultilevel"/>
    <w:tmpl w:val="25E2A452"/>
    <w:lvl w:ilvl="0" w:tplc="68A0442A">
      <w:start w:val="1"/>
      <w:numFmt w:val="decimal"/>
      <w:lvlText w:val="%1."/>
      <w:lvlJc w:val="left"/>
      <w:pPr>
        <w:tabs>
          <w:tab w:val="num" w:pos="1440"/>
        </w:tabs>
        <w:ind w:left="720" w:firstLine="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EEF05E4"/>
    <w:multiLevelType w:val="hybridMultilevel"/>
    <w:tmpl w:val="6DFCFF6C"/>
    <w:lvl w:ilvl="0" w:tplc="B4386822">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F36423F"/>
    <w:multiLevelType w:val="hybridMultilevel"/>
    <w:tmpl w:val="77E62F00"/>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3FE6101B"/>
    <w:multiLevelType w:val="hybridMultilevel"/>
    <w:tmpl w:val="0C6E2A9A"/>
    <w:lvl w:ilvl="0" w:tplc="F0D0077C">
      <w:start w:val="1"/>
      <w:numFmt w:val="upperLetter"/>
      <w:lvlText w:val="%1."/>
      <w:lvlJc w:val="left"/>
      <w:pPr>
        <w:tabs>
          <w:tab w:val="num" w:pos="720"/>
        </w:tabs>
        <w:ind w:left="0" w:firstLine="0"/>
      </w:pPr>
      <w:rPr>
        <w:rFonts w:ascii="Arial" w:hAnsi="Arial" w:hint="default"/>
        <w:b/>
        <w:i w:val="0"/>
        <w:sz w:val="22"/>
        <w:szCs w:val="22"/>
      </w:rPr>
    </w:lvl>
    <w:lvl w:ilvl="1" w:tplc="43F450FA">
      <w:start w:val="1"/>
      <w:numFmt w:val="decimal"/>
      <w:lvlText w:val="%2."/>
      <w:lvlJc w:val="left"/>
      <w:pPr>
        <w:tabs>
          <w:tab w:val="num" w:pos="1440"/>
        </w:tabs>
        <w:ind w:left="720" w:firstLine="0"/>
      </w:pPr>
      <w:rPr>
        <w:rFonts w:hint="default"/>
        <w:b/>
        <w:i w:val="0"/>
        <w:sz w:val="22"/>
        <w:szCs w:val="22"/>
      </w:rPr>
    </w:lvl>
    <w:lvl w:ilvl="2" w:tplc="9EEE9452">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FEF6A39"/>
    <w:multiLevelType w:val="hybridMultilevel"/>
    <w:tmpl w:val="0EC6FCA0"/>
    <w:lvl w:ilvl="0" w:tplc="B29A72B8">
      <w:start w:val="2"/>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407746FE"/>
    <w:multiLevelType w:val="hybridMultilevel"/>
    <w:tmpl w:val="96329DC8"/>
    <w:lvl w:ilvl="0" w:tplc="6ED2038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0B77046"/>
    <w:multiLevelType w:val="hybridMultilevel"/>
    <w:tmpl w:val="1E52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0CF14EC"/>
    <w:multiLevelType w:val="multilevel"/>
    <w:tmpl w:val="263E82CC"/>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424A5EEC"/>
    <w:multiLevelType w:val="multilevel"/>
    <w:tmpl w:val="0AD04B0C"/>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decimal"/>
      <w:lvlText w:val="%2."/>
      <w:lvlJc w:val="left"/>
      <w:pPr>
        <w:tabs>
          <w:tab w:val="num" w:pos="1440"/>
        </w:tabs>
        <w:ind w:left="720" w:firstLine="0"/>
      </w:pPr>
      <w:rPr>
        <w:rFonts w:hint="default"/>
        <w:b/>
        <w:i w:val="0"/>
        <w:sz w:val="22"/>
        <w:szCs w:val="22"/>
      </w:rPr>
    </w:lvl>
    <w:lvl w:ilvl="2">
      <w:start w:val="1"/>
      <w:numFmt w:val="lowerLetter"/>
      <w:lvlText w:val="(%3)"/>
      <w:lvlJc w:val="left"/>
      <w:pPr>
        <w:tabs>
          <w:tab w:val="num" w:pos="2160"/>
        </w:tabs>
        <w:ind w:left="2160" w:hanging="18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432A723D"/>
    <w:multiLevelType w:val="hybridMultilevel"/>
    <w:tmpl w:val="AD066586"/>
    <w:lvl w:ilvl="0" w:tplc="58300496">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4" w15:restartNumberingAfterBreak="0">
    <w:nsid w:val="433764BC"/>
    <w:multiLevelType w:val="hybridMultilevel"/>
    <w:tmpl w:val="99223B42"/>
    <w:lvl w:ilvl="0" w:tplc="6B2ABFF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41B7F12"/>
    <w:multiLevelType w:val="hybridMultilevel"/>
    <w:tmpl w:val="28E6443E"/>
    <w:lvl w:ilvl="0" w:tplc="3CCCDB30">
      <w:start w:val="1"/>
      <w:numFmt w:val="upperLetter"/>
      <w:lvlText w:val="%1."/>
      <w:lvlJc w:val="left"/>
      <w:pPr>
        <w:tabs>
          <w:tab w:val="num" w:pos="720"/>
        </w:tabs>
        <w:ind w:left="0" w:firstLine="0"/>
      </w:pPr>
      <w:rPr>
        <w:rFonts w:ascii="Arial" w:hAnsi="Arial" w:hint="default"/>
        <w:b/>
        <w:i w:val="0"/>
        <w:sz w:val="22"/>
        <w:szCs w:val="22"/>
      </w:rPr>
    </w:lvl>
    <w:lvl w:ilvl="1" w:tplc="A84CFA9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45B2952"/>
    <w:multiLevelType w:val="hybridMultilevel"/>
    <w:tmpl w:val="BD1C8182"/>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446D4266"/>
    <w:multiLevelType w:val="hybridMultilevel"/>
    <w:tmpl w:val="B7EC67AC"/>
    <w:lvl w:ilvl="0" w:tplc="96723C38">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51A4C5A"/>
    <w:multiLevelType w:val="hybridMultilevel"/>
    <w:tmpl w:val="110E82E2"/>
    <w:lvl w:ilvl="0" w:tplc="41527298">
      <w:start w:val="1"/>
      <w:numFmt w:val="decimal"/>
      <w:lvlText w:val="%1."/>
      <w:lvlJc w:val="left"/>
      <w:pPr>
        <w:tabs>
          <w:tab w:val="num" w:pos="1440"/>
        </w:tabs>
        <w:ind w:left="720" w:firstLine="0"/>
      </w:pPr>
      <w:rPr>
        <w:rFonts w:hint="default"/>
        <w:b/>
        <w:i w:val="0"/>
        <w:sz w:val="22"/>
        <w:szCs w:val="22"/>
      </w:rPr>
    </w:lvl>
    <w:lvl w:ilvl="1" w:tplc="22CE876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45261657"/>
    <w:multiLevelType w:val="hybridMultilevel"/>
    <w:tmpl w:val="327882D0"/>
    <w:lvl w:ilvl="0" w:tplc="6F3A9596">
      <w:start w:val="1"/>
      <w:numFmt w:val="decimal"/>
      <w:lvlText w:val="%1."/>
      <w:lvlJc w:val="left"/>
      <w:pPr>
        <w:tabs>
          <w:tab w:val="num" w:pos="1440"/>
        </w:tabs>
        <w:ind w:left="720" w:firstLine="0"/>
      </w:pPr>
      <w:rPr>
        <w:rFonts w:hint="default"/>
        <w:b/>
        <w:i w:val="0"/>
        <w:sz w:val="22"/>
        <w:szCs w:val="22"/>
      </w:rPr>
    </w:lvl>
    <w:lvl w:ilvl="1" w:tplc="D6309822">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45744819"/>
    <w:multiLevelType w:val="hybridMultilevel"/>
    <w:tmpl w:val="47026748"/>
    <w:lvl w:ilvl="0" w:tplc="D67ABE1C">
      <w:start w:val="1"/>
      <w:numFmt w:val="upperLetter"/>
      <w:lvlText w:val="%1."/>
      <w:lvlJc w:val="left"/>
      <w:pPr>
        <w:tabs>
          <w:tab w:val="num" w:pos="720"/>
        </w:tabs>
        <w:ind w:left="720" w:hanging="720"/>
      </w:pPr>
      <w:rPr>
        <w:rFonts w:ascii="Arial" w:hAnsi="Arial" w:hint="default"/>
        <w:b/>
        <w:i w:val="0"/>
        <w:sz w:val="22"/>
        <w:szCs w:val="22"/>
      </w:rPr>
    </w:lvl>
    <w:lvl w:ilvl="1" w:tplc="69601F4C">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46376C82"/>
    <w:multiLevelType w:val="hybridMultilevel"/>
    <w:tmpl w:val="FDD46CB4"/>
    <w:lvl w:ilvl="0" w:tplc="09B83D5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6916745"/>
    <w:multiLevelType w:val="hybridMultilevel"/>
    <w:tmpl w:val="FA38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6CA6820"/>
    <w:multiLevelType w:val="hybridMultilevel"/>
    <w:tmpl w:val="A5D0C4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47247B2C"/>
    <w:multiLevelType w:val="hybridMultilevel"/>
    <w:tmpl w:val="13B8EDAC"/>
    <w:lvl w:ilvl="0" w:tplc="B13241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48244030"/>
    <w:multiLevelType w:val="hybridMultilevel"/>
    <w:tmpl w:val="6A8E68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83719D6"/>
    <w:multiLevelType w:val="hybridMultilevel"/>
    <w:tmpl w:val="4CE435F8"/>
    <w:lvl w:ilvl="0" w:tplc="23E0B428">
      <w:start w:val="6"/>
      <w:numFmt w:val="upperLetter"/>
      <w:lvlText w:val="%1."/>
      <w:lvlJc w:val="left"/>
      <w:pPr>
        <w:tabs>
          <w:tab w:val="num" w:pos="720"/>
        </w:tabs>
        <w:ind w:left="0" w:firstLine="0"/>
      </w:pPr>
      <w:rPr>
        <w:rFonts w:ascii="Arial" w:hAnsi="Arial" w:hint="default"/>
        <w:b/>
        <w:i w:val="0"/>
        <w:sz w:val="22"/>
        <w:szCs w:val="22"/>
      </w:rPr>
    </w:lvl>
    <w:lvl w:ilvl="1" w:tplc="35267DDC">
      <w:start w:val="6"/>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99F2F4F"/>
    <w:multiLevelType w:val="hybridMultilevel"/>
    <w:tmpl w:val="91AAC3A2"/>
    <w:lvl w:ilvl="0" w:tplc="3CCCDB30">
      <w:start w:val="1"/>
      <w:numFmt w:val="upperLetter"/>
      <w:lvlText w:val="%1."/>
      <w:lvlJc w:val="left"/>
      <w:pPr>
        <w:tabs>
          <w:tab w:val="num" w:pos="720"/>
        </w:tabs>
        <w:ind w:left="0" w:firstLine="0"/>
      </w:pPr>
      <w:rPr>
        <w:rFonts w:ascii="Arial" w:hAnsi="Arial" w:hint="default"/>
        <w:b/>
        <w:i w:val="0"/>
        <w:sz w:val="22"/>
        <w:szCs w:val="22"/>
      </w:rPr>
    </w:lvl>
    <w:lvl w:ilvl="1" w:tplc="B374F3A6">
      <w:start w:val="1"/>
      <w:numFmt w:val="decimal"/>
      <w:lvlText w:val="%2."/>
      <w:lvlJc w:val="left"/>
      <w:pPr>
        <w:tabs>
          <w:tab w:val="num" w:pos="1440"/>
        </w:tabs>
        <w:ind w:left="720" w:firstLine="0"/>
      </w:pPr>
      <w:rPr>
        <w:rFonts w:hint="default"/>
        <w:b/>
        <w:i w:val="0"/>
        <w:sz w:val="22"/>
        <w:szCs w:val="22"/>
      </w:rPr>
    </w:lvl>
    <w:lvl w:ilvl="2" w:tplc="BD88B99C">
      <w:start w:val="2"/>
      <w:numFmt w:val="upperLetter"/>
      <w:lvlText w:val="%3."/>
      <w:lvlJc w:val="left"/>
      <w:pPr>
        <w:tabs>
          <w:tab w:val="num" w:pos="720"/>
        </w:tabs>
        <w:ind w:left="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49F572E2"/>
    <w:multiLevelType w:val="hybridMultilevel"/>
    <w:tmpl w:val="F93889BC"/>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4AC51A40"/>
    <w:multiLevelType w:val="hybridMultilevel"/>
    <w:tmpl w:val="740A1C04"/>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B763B57"/>
    <w:multiLevelType w:val="hybridMultilevel"/>
    <w:tmpl w:val="11727EEA"/>
    <w:lvl w:ilvl="0" w:tplc="BE2E9438">
      <w:start w:val="1"/>
      <w:numFmt w:val="upperLetter"/>
      <w:lvlText w:val="%1."/>
      <w:lvlJc w:val="left"/>
      <w:pPr>
        <w:tabs>
          <w:tab w:val="num" w:pos="720"/>
        </w:tabs>
        <w:ind w:left="0" w:firstLine="0"/>
      </w:pPr>
      <w:rPr>
        <w:rFonts w:ascii="Arial" w:hAnsi="Arial" w:hint="default"/>
        <w:b/>
        <w:i w:val="0"/>
        <w:sz w:val="22"/>
        <w:szCs w:val="22"/>
      </w:rPr>
    </w:lvl>
    <w:lvl w:ilvl="1" w:tplc="2E62DDF4">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4C5768EB"/>
    <w:multiLevelType w:val="hybridMultilevel"/>
    <w:tmpl w:val="B122E6DE"/>
    <w:lvl w:ilvl="0" w:tplc="D54E95F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4CE941DA"/>
    <w:multiLevelType w:val="hybridMultilevel"/>
    <w:tmpl w:val="FED24456"/>
    <w:lvl w:ilvl="0" w:tplc="666485B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CE94BE8"/>
    <w:multiLevelType w:val="hybridMultilevel"/>
    <w:tmpl w:val="474A490A"/>
    <w:lvl w:ilvl="0" w:tplc="EAC63ED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4E26454D"/>
    <w:multiLevelType w:val="multilevel"/>
    <w:tmpl w:val="F1EA59F0"/>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440"/>
        </w:tabs>
        <w:ind w:left="720" w:firstLine="0"/>
      </w:pPr>
      <w:rPr>
        <w:rFonts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4F7A52DB"/>
    <w:multiLevelType w:val="hybridMultilevel"/>
    <w:tmpl w:val="0512ED62"/>
    <w:lvl w:ilvl="0" w:tplc="A68CE05E">
      <w:start w:val="1"/>
      <w:numFmt w:val="decimal"/>
      <w:lvlText w:val="%1."/>
      <w:lvlJc w:val="left"/>
      <w:pPr>
        <w:tabs>
          <w:tab w:val="num" w:pos="1440"/>
        </w:tabs>
        <w:ind w:left="720" w:firstLine="0"/>
      </w:pPr>
      <w:rPr>
        <w:rFonts w:ascii="Arial" w:hAnsi="Arial" w:hint="default"/>
        <w:b/>
        <w:i w:val="0"/>
      </w:rPr>
    </w:lvl>
    <w:lvl w:ilvl="1" w:tplc="1B5612B8">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4FBC1B0D"/>
    <w:multiLevelType w:val="hybridMultilevel"/>
    <w:tmpl w:val="10C807CA"/>
    <w:lvl w:ilvl="0" w:tplc="A68CE05E">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4FEE2CFB"/>
    <w:multiLevelType w:val="hybridMultilevel"/>
    <w:tmpl w:val="4EEAE4EA"/>
    <w:lvl w:ilvl="0" w:tplc="59FEE246">
      <w:start w:val="1"/>
      <w:numFmt w:val="decimal"/>
      <w:lvlText w:val="%1."/>
      <w:lvlJc w:val="left"/>
      <w:pPr>
        <w:tabs>
          <w:tab w:val="num" w:pos="1440"/>
        </w:tabs>
        <w:ind w:left="720" w:firstLine="0"/>
      </w:pPr>
      <w:rPr>
        <w:rFonts w:hint="default"/>
      </w:rPr>
    </w:lvl>
    <w:lvl w:ilvl="1" w:tplc="8D403B7A">
      <w:start w:val="1"/>
      <w:numFmt w:val="upperLetter"/>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506E40F2"/>
    <w:multiLevelType w:val="hybridMultilevel"/>
    <w:tmpl w:val="74C8B93C"/>
    <w:lvl w:ilvl="0" w:tplc="A54CF0B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509414E8"/>
    <w:multiLevelType w:val="hybridMultilevel"/>
    <w:tmpl w:val="110095A2"/>
    <w:lvl w:ilvl="0" w:tplc="0632F95A">
      <w:start w:val="1"/>
      <w:numFmt w:val="upperLetter"/>
      <w:lvlText w:val="%1."/>
      <w:lvlJc w:val="left"/>
      <w:pPr>
        <w:tabs>
          <w:tab w:val="num" w:pos="720"/>
        </w:tabs>
        <w:ind w:left="0" w:firstLine="0"/>
      </w:pPr>
      <w:rPr>
        <w:rFonts w:ascii="Arial" w:hAnsi="Arial" w:hint="default"/>
        <w:b/>
        <w:i w:val="0"/>
        <w:sz w:val="22"/>
        <w:szCs w:val="22"/>
      </w:rPr>
    </w:lvl>
    <w:lvl w:ilvl="1" w:tplc="815C2D02">
      <w:start w:val="1"/>
      <w:numFmt w:val="decimal"/>
      <w:lvlText w:val="%2."/>
      <w:lvlJc w:val="left"/>
      <w:pPr>
        <w:tabs>
          <w:tab w:val="num" w:pos="1440"/>
        </w:tabs>
        <w:ind w:left="720" w:firstLine="0"/>
      </w:pPr>
      <w:rPr>
        <w:rFonts w:hint="default"/>
        <w:b/>
        <w:i w:val="0"/>
        <w:sz w:val="22"/>
        <w:szCs w:val="22"/>
      </w:rPr>
    </w:lvl>
    <w:lvl w:ilvl="2" w:tplc="FDC64B7C">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512B2D1B"/>
    <w:multiLevelType w:val="hybridMultilevel"/>
    <w:tmpl w:val="32543388"/>
    <w:lvl w:ilvl="0" w:tplc="146CB740">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134011E"/>
    <w:multiLevelType w:val="hybridMultilevel"/>
    <w:tmpl w:val="C0E8F5A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1707452"/>
    <w:multiLevelType w:val="hybridMultilevel"/>
    <w:tmpl w:val="82F8EE6C"/>
    <w:lvl w:ilvl="0" w:tplc="CB243424">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3" w15:restartNumberingAfterBreak="0">
    <w:nsid w:val="517E09A1"/>
    <w:multiLevelType w:val="hybridMultilevel"/>
    <w:tmpl w:val="31828F2A"/>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4" w15:restartNumberingAfterBreak="0">
    <w:nsid w:val="51A3210B"/>
    <w:multiLevelType w:val="hybridMultilevel"/>
    <w:tmpl w:val="7CB6B184"/>
    <w:lvl w:ilvl="0" w:tplc="A68CE05E">
      <w:start w:val="1"/>
      <w:numFmt w:val="decimal"/>
      <w:lvlText w:val="%1."/>
      <w:lvlJc w:val="left"/>
      <w:pPr>
        <w:tabs>
          <w:tab w:val="num" w:pos="1440"/>
        </w:tabs>
        <w:ind w:left="720" w:firstLine="0"/>
      </w:pPr>
      <w:rPr>
        <w:rFonts w:ascii="Arial" w:hAnsi="Arial" w:hint="default"/>
        <w:b/>
        <w:i w:val="0"/>
      </w:rPr>
    </w:lvl>
    <w:lvl w:ilvl="1" w:tplc="25FEDD0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51C52E15"/>
    <w:multiLevelType w:val="hybridMultilevel"/>
    <w:tmpl w:val="37C278AC"/>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54406035"/>
    <w:multiLevelType w:val="hybridMultilevel"/>
    <w:tmpl w:val="E8B61D28"/>
    <w:lvl w:ilvl="0" w:tplc="0409000F">
      <w:start w:val="1"/>
      <w:numFmt w:val="decimal"/>
      <w:lvlText w:val="%1."/>
      <w:lvlJc w:val="left"/>
      <w:pPr>
        <w:ind w:left="1080" w:hanging="360"/>
      </w:pPr>
      <w:rPr>
        <w:rFonts w:hint="default"/>
        <w:b/>
        <w:i w:val="0"/>
        <w:sz w:val="22"/>
        <w:szCs w:val="22"/>
      </w:rPr>
    </w:lvl>
    <w:lvl w:ilvl="1" w:tplc="78E8CD42">
      <w:start w:val="1"/>
      <w:numFmt w:val="lowerLetter"/>
      <w:lvlText w:val="(%2)"/>
      <w:lvlJc w:val="left"/>
      <w:pPr>
        <w:ind w:left="720" w:hanging="360"/>
      </w:pPr>
      <w:rPr>
        <w:rFonts w:ascii="Arial" w:hAnsi="Arial" w:hint="default"/>
        <w:b w:val="0"/>
        <w:i w:val="0"/>
        <w:sz w:val="22"/>
        <w:szCs w:val="22"/>
      </w:rPr>
    </w:lvl>
    <w:lvl w:ilvl="2" w:tplc="78E8CD42">
      <w:start w:val="1"/>
      <w:numFmt w:val="lowerLetter"/>
      <w:lvlText w:val="(%3)"/>
      <w:lvlJc w:val="left"/>
      <w:pPr>
        <w:ind w:left="1440" w:hanging="180"/>
      </w:pPr>
      <w:rPr>
        <w:rFonts w:ascii="Arial" w:hAnsi="Arial" w:hint="default"/>
        <w:b w:val="0"/>
        <w:i w:val="0"/>
        <w:sz w:val="22"/>
        <w:szCs w:val="22"/>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7" w15:restartNumberingAfterBreak="0">
    <w:nsid w:val="54CF54BC"/>
    <w:multiLevelType w:val="hybridMultilevel"/>
    <w:tmpl w:val="FF0625DA"/>
    <w:lvl w:ilvl="0" w:tplc="89B0B0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55432FC5"/>
    <w:multiLevelType w:val="hybridMultilevel"/>
    <w:tmpl w:val="BB727DA4"/>
    <w:lvl w:ilvl="0" w:tplc="36083E5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55BA0AC1"/>
    <w:multiLevelType w:val="hybridMultilevel"/>
    <w:tmpl w:val="0A8E641C"/>
    <w:lvl w:ilvl="0" w:tplc="EA6CB4D4">
      <w:start w:val="1"/>
      <w:numFmt w:val="decimal"/>
      <w:lvlText w:val="%1."/>
      <w:lvlJc w:val="left"/>
      <w:pPr>
        <w:tabs>
          <w:tab w:val="num" w:pos="1440"/>
        </w:tabs>
        <w:ind w:left="720" w:firstLine="0"/>
      </w:pPr>
      <w:rPr>
        <w:rFonts w:ascii="Arial" w:hAnsi="Arial" w:hint="default"/>
        <w:b/>
        <w:i w:val="0"/>
      </w:rPr>
    </w:lvl>
    <w:lvl w:ilvl="1" w:tplc="9EA82EF8">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5EE5D5C"/>
    <w:multiLevelType w:val="hybridMultilevel"/>
    <w:tmpl w:val="14BA8A86"/>
    <w:lvl w:ilvl="0" w:tplc="961081B6">
      <w:start w:val="1"/>
      <w:numFmt w:val="decimal"/>
      <w:lvlText w:val="%1."/>
      <w:lvlJc w:val="left"/>
      <w:pPr>
        <w:tabs>
          <w:tab w:val="num" w:pos="1440"/>
        </w:tabs>
        <w:ind w:left="720" w:firstLine="0"/>
      </w:pPr>
      <w:rPr>
        <w:rFonts w:hint="default"/>
        <w:b/>
        <w:i w:val="0"/>
        <w:sz w:val="22"/>
        <w:szCs w:val="22"/>
      </w:rPr>
    </w:lvl>
    <w:lvl w:ilvl="1" w:tplc="F2D21E96">
      <w:start w:val="1"/>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56037560"/>
    <w:multiLevelType w:val="hybridMultilevel"/>
    <w:tmpl w:val="BD0E59B4"/>
    <w:lvl w:ilvl="0" w:tplc="28A245D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56152495"/>
    <w:multiLevelType w:val="hybridMultilevel"/>
    <w:tmpl w:val="1D68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7356444"/>
    <w:multiLevelType w:val="hybridMultilevel"/>
    <w:tmpl w:val="C5DAC55C"/>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B74549"/>
    <w:multiLevelType w:val="hybridMultilevel"/>
    <w:tmpl w:val="7800090E"/>
    <w:lvl w:ilvl="0" w:tplc="8FD8DC4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57BD2E9B"/>
    <w:multiLevelType w:val="hybridMultilevel"/>
    <w:tmpl w:val="5A0E383A"/>
    <w:lvl w:ilvl="0" w:tplc="3534641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7FB1181"/>
    <w:multiLevelType w:val="hybridMultilevel"/>
    <w:tmpl w:val="03B459CE"/>
    <w:lvl w:ilvl="0" w:tplc="04090015">
      <w:start w:val="1"/>
      <w:numFmt w:val="upperLetter"/>
      <w:lvlText w:val="%1."/>
      <w:lvlJc w:val="left"/>
      <w:pPr>
        <w:ind w:left="360" w:hanging="360"/>
      </w:pPr>
      <w:rPr>
        <w:rFonts w:hint="default"/>
        <w:b/>
        <w:i w:val="0"/>
        <w:sz w:val="22"/>
        <w:szCs w:val="22"/>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7" w15:restartNumberingAfterBreak="0">
    <w:nsid w:val="57FF1B50"/>
    <w:multiLevelType w:val="hybridMultilevel"/>
    <w:tmpl w:val="E29AEE14"/>
    <w:lvl w:ilvl="0" w:tplc="0366E258">
      <w:start w:val="3"/>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59140F21"/>
    <w:multiLevelType w:val="hybridMultilevel"/>
    <w:tmpl w:val="4FACD172"/>
    <w:lvl w:ilvl="0" w:tplc="7AD0E6AE">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5927079E"/>
    <w:multiLevelType w:val="hybridMultilevel"/>
    <w:tmpl w:val="A59014FA"/>
    <w:lvl w:ilvl="0" w:tplc="D67ABE1C">
      <w:start w:val="1"/>
      <w:numFmt w:val="upperLetter"/>
      <w:lvlText w:val="%1."/>
      <w:lvlJc w:val="left"/>
      <w:pPr>
        <w:tabs>
          <w:tab w:val="num" w:pos="720"/>
        </w:tabs>
        <w:ind w:left="720" w:hanging="720"/>
      </w:pPr>
      <w:rPr>
        <w:rFonts w:ascii="Arial" w:hAnsi="Arial" w:hint="default"/>
        <w:b/>
        <w:i w:val="0"/>
        <w:sz w:val="22"/>
        <w:szCs w:val="22"/>
      </w:rPr>
    </w:lvl>
    <w:lvl w:ilvl="1" w:tplc="D3806B46">
      <w:start w:val="3"/>
      <w:numFmt w:val="upperLetter"/>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59362EAB"/>
    <w:multiLevelType w:val="hybridMultilevel"/>
    <w:tmpl w:val="2B12CBE0"/>
    <w:lvl w:ilvl="0" w:tplc="5596CD26">
      <w:start w:val="1"/>
      <w:numFmt w:val="upperLetter"/>
      <w:lvlText w:val="%1."/>
      <w:lvlJc w:val="left"/>
      <w:pPr>
        <w:tabs>
          <w:tab w:val="num" w:pos="1800"/>
        </w:tabs>
        <w:ind w:left="108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96835E4"/>
    <w:multiLevelType w:val="hybridMultilevel"/>
    <w:tmpl w:val="3BCEA320"/>
    <w:lvl w:ilvl="0" w:tplc="54025068">
      <w:start w:val="5"/>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59D0374C"/>
    <w:multiLevelType w:val="hybridMultilevel"/>
    <w:tmpl w:val="6F081EC8"/>
    <w:lvl w:ilvl="0" w:tplc="45BA626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5A011933"/>
    <w:multiLevelType w:val="hybridMultilevel"/>
    <w:tmpl w:val="BF42C876"/>
    <w:lvl w:ilvl="0" w:tplc="EDEE4A72">
      <w:start w:val="1"/>
      <w:numFmt w:val="decimal"/>
      <w:lvlText w:val="%1."/>
      <w:lvlJc w:val="left"/>
      <w:pPr>
        <w:tabs>
          <w:tab w:val="num" w:pos="2880"/>
        </w:tabs>
        <w:ind w:left="2160" w:firstLine="0"/>
      </w:pPr>
      <w:rPr>
        <w:rFonts w:ascii="Arial" w:hAnsi="Arial" w:hint="default"/>
        <w:b/>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5AB0534A"/>
    <w:multiLevelType w:val="hybridMultilevel"/>
    <w:tmpl w:val="F6060D60"/>
    <w:lvl w:ilvl="0" w:tplc="0AFCD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C2700ED"/>
    <w:multiLevelType w:val="hybridMultilevel"/>
    <w:tmpl w:val="7A64C944"/>
    <w:lvl w:ilvl="0" w:tplc="5E2E642E">
      <w:start w:val="7"/>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5CC540F9"/>
    <w:multiLevelType w:val="hybridMultilevel"/>
    <w:tmpl w:val="B2307002"/>
    <w:lvl w:ilvl="0" w:tplc="9FA6854E">
      <w:start w:val="3"/>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5DC51275"/>
    <w:multiLevelType w:val="hybridMultilevel"/>
    <w:tmpl w:val="7452FB50"/>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5E761D56"/>
    <w:multiLevelType w:val="hybridMultilevel"/>
    <w:tmpl w:val="01347C42"/>
    <w:lvl w:ilvl="0" w:tplc="7AEE60C2">
      <w:start w:val="1"/>
      <w:numFmt w:val="upperLetter"/>
      <w:lvlText w:val="%1."/>
      <w:lvlJc w:val="left"/>
      <w:pPr>
        <w:tabs>
          <w:tab w:val="num" w:pos="720"/>
        </w:tabs>
        <w:ind w:left="0" w:firstLine="0"/>
      </w:pPr>
      <w:rPr>
        <w:rFonts w:ascii="Arial" w:hAnsi="Arial" w:hint="default"/>
        <w:b/>
        <w:i w:val="0"/>
        <w:sz w:val="22"/>
        <w:szCs w:val="22"/>
      </w:rPr>
    </w:lvl>
    <w:lvl w:ilvl="1" w:tplc="5B567D3C">
      <w:start w:val="1"/>
      <w:numFmt w:val="decimal"/>
      <w:lvlText w:val="%2."/>
      <w:lvlJc w:val="left"/>
      <w:pPr>
        <w:tabs>
          <w:tab w:val="num" w:pos="1800"/>
        </w:tabs>
        <w:ind w:left="1080" w:firstLine="0"/>
      </w:pPr>
      <w:rPr>
        <w:rFonts w:hint="default"/>
        <w:b/>
        <w:i w:val="0"/>
        <w:sz w:val="22"/>
        <w:szCs w:val="22"/>
      </w:rPr>
    </w:lvl>
    <w:lvl w:ilvl="2" w:tplc="D3528648">
      <w:start w:val="1"/>
      <w:numFmt w:val="lowerLetter"/>
      <w:lvlText w:val="(%3)"/>
      <w:lvlJc w:val="left"/>
      <w:pPr>
        <w:tabs>
          <w:tab w:val="num" w:pos="2160"/>
        </w:tabs>
        <w:ind w:left="1440" w:firstLine="0"/>
      </w:pPr>
      <w:rPr>
        <w:rFonts w:ascii="Arial" w:hAnsi="Arial" w:hint="default"/>
        <w:b/>
        <w:i w:val="0"/>
        <w:sz w:val="22"/>
        <w:szCs w:val="22"/>
      </w:rPr>
    </w:lvl>
    <w:lvl w:ilvl="3" w:tplc="08F639B8">
      <w:start w:val="2"/>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5E885D5D"/>
    <w:multiLevelType w:val="hybridMultilevel"/>
    <w:tmpl w:val="9904CD94"/>
    <w:lvl w:ilvl="0" w:tplc="08109FB0">
      <w:start w:val="1"/>
      <w:numFmt w:val="upperLetter"/>
      <w:lvlText w:val="%1."/>
      <w:lvlJc w:val="left"/>
      <w:pPr>
        <w:tabs>
          <w:tab w:val="num" w:pos="720"/>
        </w:tabs>
        <w:ind w:left="0" w:firstLine="0"/>
      </w:pPr>
      <w:rPr>
        <w:rFonts w:ascii="Arial" w:hAnsi="Arial" w:hint="default"/>
        <w:b/>
        <w:i w:val="0"/>
        <w:sz w:val="22"/>
        <w:szCs w:val="22"/>
      </w:rPr>
    </w:lvl>
    <w:lvl w:ilvl="1" w:tplc="6B5E519C">
      <w:start w:val="1"/>
      <w:numFmt w:val="decimal"/>
      <w:lvlText w:val="%2."/>
      <w:lvlJc w:val="left"/>
      <w:pPr>
        <w:tabs>
          <w:tab w:val="num" w:pos="1440"/>
        </w:tabs>
        <w:ind w:left="720" w:firstLine="0"/>
      </w:pPr>
      <w:rPr>
        <w:rFonts w:hint="default"/>
        <w:b/>
        <w:i w:val="0"/>
        <w:sz w:val="22"/>
        <w:szCs w:val="22"/>
      </w:rPr>
    </w:lvl>
    <w:lvl w:ilvl="2" w:tplc="0BE4726C">
      <w:start w:val="1"/>
      <w:numFmt w:val="lowerLetter"/>
      <w:lvlText w:val="(%3)"/>
      <w:lvlJc w:val="left"/>
      <w:pPr>
        <w:tabs>
          <w:tab w:val="num" w:pos="2160"/>
        </w:tabs>
        <w:ind w:left="144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5E8F5F9E"/>
    <w:multiLevelType w:val="hybridMultilevel"/>
    <w:tmpl w:val="0D60587E"/>
    <w:lvl w:ilvl="0" w:tplc="42D2C48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5F12023C"/>
    <w:multiLevelType w:val="hybridMultilevel"/>
    <w:tmpl w:val="56DCA1FE"/>
    <w:lvl w:ilvl="0" w:tplc="D67ABE1C">
      <w:start w:val="1"/>
      <w:numFmt w:val="upperLetter"/>
      <w:lvlText w:val="%1."/>
      <w:lvlJc w:val="left"/>
      <w:pPr>
        <w:tabs>
          <w:tab w:val="num" w:pos="720"/>
        </w:tabs>
        <w:ind w:left="720" w:hanging="720"/>
      </w:pPr>
      <w:rPr>
        <w:rFonts w:ascii="Arial" w:hAnsi="Arial" w:hint="default"/>
        <w:b/>
        <w:i w:val="0"/>
        <w:sz w:val="22"/>
        <w:szCs w:val="22"/>
      </w:rPr>
    </w:lvl>
    <w:lvl w:ilvl="1" w:tplc="EDEE4A72">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5F1741C9"/>
    <w:multiLevelType w:val="hybridMultilevel"/>
    <w:tmpl w:val="5C20A714"/>
    <w:lvl w:ilvl="0" w:tplc="D7E2AB72">
      <w:start w:val="1"/>
      <w:numFmt w:val="lowerRoman"/>
      <w:lvlText w:val="%1."/>
      <w:lvlJc w:val="left"/>
      <w:pPr>
        <w:tabs>
          <w:tab w:val="num" w:pos="2880"/>
        </w:tabs>
        <w:ind w:left="2160" w:firstLine="0"/>
      </w:pPr>
      <w:rPr>
        <w:rFonts w:hint="default"/>
        <w:b/>
        <w:i w:val="0"/>
      </w:rPr>
    </w:lvl>
    <w:lvl w:ilvl="1" w:tplc="1C508432">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5F655E75"/>
    <w:multiLevelType w:val="hybridMultilevel"/>
    <w:tmpl w:val="94E6B44C"/>
    <w:lvl w:ilvl="0" w:tplc="221ABDD6">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5FBD2E03"/>
    <w:multiLevelType w:val="hybridMultilevel"/>
    <w:tmpl w:val="A9940358"/>
    <w:lvl w:ilvl="0" w:tplc="A20C4A9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6AB651AE">
      <w:start w:val="1"/>
      <w:numFmt w:val="decimal"/>
      <w:lvlText w:val="%3."/>
      <w:lvlJc w:val="left"/>
      <w:pPr>
        <w:tabs>
          <w:tab w:val="num" w:pos="1440"/>
        </w:tabs>
        <w:ind w:left="72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616810EE"/>
    <w:multiLevelType w:val="hybridMultilevel"/>
    <w:tmpl w:val="7D664396"/>
    <w:lvl w:ilvl="0" w:tplc="69601F4C">
      <w:start w:val="1"/>
      <w:numFmt w:val="decimal"/>
      <w:lvlText w:val="%1."/>
      <w:lvlJc w:val="left"/>
      <w:pPr>
        <w:ind w:left="720" w:hanging="360"/>
      </w:pPr>
      <w:rPr>
        <w:rFonts w:ascii="Arial" w:hAnsi="Arial" w:hint="default"/>
        <w:b/>
        <w:i w:val="0"/>
      </w:rPr>
    </w:lvl>
    <w:lvl w:ilvl="1" w:tplc="69601F4C">
      <w:start w:val="1"/>
      <w:numFmt w:val="decimal"/>
      <w:lvlText w:val="%2."/>
      <w:lvlJc w:val="left"/>
      <w:pPr>
        <w:ind w:left="1440" w:hanging="360"/>
      </w:pPr>
      <w:rPr>
        <w:rFonts w:ascii="Arial" w:hAnsi="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1775DB7"/>
    <w:multiLevelType w:val="hybridMultilevel"/>
    <w:tmpl w:val="0EE4C5A8"/>
    <w:lvl w:ilvl="0" w:tplc="0409000F">
      <w:start w:val="1"/>
      <w:numFmt w:val="decimal"/>
      <w:lvlText w:val="%1."/>
      <w:lvlJc w:val="left"/>
      <w:pPr>
        <w:tabs>
          <w:tab w:val="num" w:pos="720"/>
        </w:tabs>
        <w:ind w:left="0" w:firstLine="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1BA76A9"/>
    <w:multiLevelType w:val="hybridMultilevel"/>
    <w:tmpl w:val="80FA6FB4"/>
    <w:lvl w:ilvl="0" w:tplc="74CE77F6">
      <w:start w:val="1"/>
      <w:numFmt w:val="decimal"/>
      <w:lvlText w:val="%1."/>
      <w:lvlJc w:val="left"/>
      <w:pPr>
        <w:tabs>
          <w:tab w:val="num" w:pos="1440"/>
        </w:tabs>
        <w:ind w:left="720" w:firstLine="0"/>
      </w:pPr>
      <w:rPr>
        <w:rFonts w:hint="default"/>
        <w:b/>
        <w:i w:val="0"/>
        <w:sz w:val="22"/>
        <w:szCs w:val="22"/>
      </w:rPr>
    </w:lvl>
    <w:lvl w:ilvl="1" w:tplc="721E82E2">
      <w:start w:val="6"/>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61F2544A"/>
    <w:multiLevelType w:val="hybridMultilevel"/>
    <w:tmpl w:val="C868E938"/>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625F1FC5"/>
    <w:multiLevelType w:val="hybridMultilevel"/>
    <w:tmpl w:val="56E4FDF2"/>
    <w:lvl w:ilvl="0" w:tplc="A68CE05E">
      <w:start w:val="1"/>
      <w:numFmt w:val="decimal"/>
      <w:lvlText w:val="%1."/>
      <w:lvlJc w:val="left"/>
      <w:pPr>
        <w:tabs>
          <w:tab w:val="num" w:pos="1440"/>
        </w:tabs>
        <w:ind w:left="720" w:firstLine="0"/>
      </w:pPr>
      <w:rPr>
        <w:rFonts w:ascii="Arial" w:hAnsi="Arial" w:hint="default"/>
        <w:b/>
        <w:i w:val="0"/>
      </w:rPr>
    </w:lvl>
    <w:lvl w:ilvl="1" w:tplc="FB78B620">
      <w:start w:val="5"/>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628135A6"/>
    <w:multiLevelType w:val="hybridMultilevel"/>
    <w:tmpl w:val="C89C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2C4402F"/>
    <w:multiLevelType w:val="hybridMultilevel"/>
    <w:tmpl w:val="E8827136"/>
    <w:lvl w:ilvl="0" w:tplc="B36010CC">
      <w:start w:val="1"/>
      <w:numFmt w:val="upperLetter"/>
      <w:lvlText w:val="%1."/>
      <w:lvlJc w:val="left"/>
      <w:pPr>
        <w:ind w:left="720" w:hanging="360"/>
      </w:pPr>
      <w:rPr>
        <w:rFonts w:ascii="Arial (W1)" w:hAnsi="Arial (W1)"/>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3B42AED"/>
    <w:multiLevelType w:val="hybridMultilevel"/>
    <w:tmpl w:val="2274FF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3EE789F"/>
    <w:multiLevelType w:val="hybridMultilevel"/>
    <w:tmpl w:val="96F493F4"/>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64BF44DD"/>
    <w:multiLevelType w:val="hybridMultilevel"/>
    <w:tmpl w:val="F1EA59F0"/>
    <w:lvl w:ilvl="0" w:tplc="425ADF66">
      <w:start w:val="1"/>
      <w:numFmt w:val="upperLetter"/>
      <w:lvlText w:val="%1."/>
      <w:lvlJc w:val="left"/>
      <w:pPr>
        <w:tabs>
          <w:tab w:val="num" w:pos="720"/>
        </w:tabs>
        <w:ind w:left="0" w:firstLine="0"/>
      </w:pPr>
      <w:rPr>
        <w:rFonts w:ascii="Arial (W1)" w:hAnsi="Arial (W1)" w:hint="default"/>
        <w:b/>
        <w:i w:val="0"/>
        <w:sz w:val="22"/>
        <w:szCs w:val="22"/>
      </w:rPr>
    </w:lvl>
    <w:lvl w:ilvl="1" w:tplc="4F3C016A">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65007887"/>
    <w:multiLevelType w:val="hybridMultilevel"/>
    <w:tmpl w:val="5EA8DF10"/>
    <w:lvl w:ilvl="0" w:tplc="128862A0">
      <w:start w:val="3"/>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513618B"/>
    <w:multiLevelType w:val="hybridMultilevel"/>
    <w:tmpl w:val="DA3CDDBE"/>
    <w:lvl w:ilvl="0" w:tplc="5066BFAE">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65194A26"/>
    <w:multiLevelType w:val="hybridMultilevel"/>
    <w:tmpl w:val="36D26EEA"/>
    <w:lvl w:ilvl="0" w:tplc="A68CE05E">
      <w:start w:val="1"/>
      <w:numFmt w:val="decimal"/>
      <w:lvlText w:val="%1."/>
      <w:lvlJc w:val="left"/>
      <w:pPr>
        <w:tabs>
          <w:tab w:val="num" w:pos="1440"/>
        </w:tabs>
        <w:ind w:left="720" w:firstLine="0"/>
      </w:pPr>
      <w:rPr>
        <w:rFonts w:ascii="Arial" w:hAnsi="Arial" w:hint="default"/>
        <w:b/>
        <w:i w:val="0"/>
      </w:rPr>
    </w:lvl>
    <w:lvl w:ilvl="1" w:tplc="2242A706">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652878D4"/>
    <w:multiLevelType w:val="hybridMultilevel"/>
    <w:tmpl w:val="F2AAECCE"/>
    <w:lvl w:ilvl="0" w:tplc="39503266">
      <w:start w:val="2"/>
      <w:numFmt w:val="lowerLetter"/>
      <w:lvlText w:val="(%1)"/>
      <w:lvlJc w:val="left"/>
      <w:pPr>
        <w:tabs>
          <w:tab w:val="num" w:pos="2160"/>
        </w:tabs>
        <w:ind w:left="1440" w:firstLine="0"/>
      </w:pPr>
      <w:rPr>
        <w:rFonts w:ascii="Arial" w:hAnsi="Arial" w:hint="default"/>
        <w:b/>
        <w:i w:val="0"/>
        <w:sz w:val="22"/>
        <w:szCs w:val="22"/>
      </w:rPr>
    </w:lvl>
    <w:lvl w:ilvl="1" w:tplc="1CDEC7B2">
      <w:start w:val="2"/>
      <w:numFmt w:val="decimal"/>
      <w:lvlText w:val="%2."/>
      <w:lvlJc w:val="left"/>
      <w:pPr>
        <w:tabs>
          <w:tab w:val="num" w:pos="1440"/>
        </w:tabs>
        <w:ind w:left="720" w:firstLine="0"/>
      </w:pPr>
      <w:rPr>
        <w:rFonts w:hint="default"/>
        <w:b/>
        <w:i w:val="0"/>
        <w:sz w:val="22"/>
        <w:szCs w:val="22"/>
      </w:rPr>
    </w:lvl>
    <w:lvl w:ilvl="2" w:tplc="D3806B46">
      <w:start w:val="3"/>
      <w:numFmt w:val="upperLetter"/>
      <w:lvlText w:val="%3."/>
      <w:lvlJc w:val="left"/>
      <w:pPr>
        <w:tabs>
          <w:tab w:val="num" w:pos="2340"/>
        </w:tabs>
        <w:ind w:left="2340" w:hanging="360"/>
      </w:pPr>
      <w:rPr>
        <w:rFonts w:ascii="Arial" w:hAnsi="Arial" w:hint="default"/>
        <w:b/>
        <w:i w:val="0"/>
        <w:sz w:val="22"/>
        <w:szCs w:val="22"/>
      </w:rPr>
    </w:lvl>
    <w:lvl w:ilvl="3" w:tplc="901E6EF4">
      <w:start w:val="1"/>
      <w:numFmt w:val="decimal"/>
      <w:lvlText w:val="%4."/>
      <w:lvlJc w:val="left"/>
      <w:pPr>
        <w:tabs>
          <w:tab w:val="num" w:pos="2880"/>
        </w:tabs>
        <w:ind w:left="2880" w:hanging="36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6706118B"/>
    <w:multiLevelType w:val="hybridMultilevel"/>
    <w:tmpl w:val="85B4E43C"/>
    <w:lvl w:ilvl="0" w:tplc="3CCCDB30">
      <w:start w:val="1"/>
      <w:numFmt w:val="upperLetter"/>
      <w:lvlText w:val="%1."/>
      <w:lvlJc w:val="left"/>
      <w:pPr>
        <w:tabs>
          <w:tab w:val="num" w:pos="720"/>
        </w:tabs>
        <w:ind w:left="0" w:firstLine="0"/>
      </w:pPr>
      <w:rPr>
        <w:rFonts w:ascii="Arial" w:hAnsi="Arial" w:hint="default"/>
        <w:b/>
        <w:i w:val="0"/>
        <w:sz w:val="22"/>
        <w:szCs w:val="22"/>
      </w:rPr>
    </w:lvl>
    <w:lvl w:ilvl="1" w:tplc="785E238E">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6802673F"/>
    <w:multiLevelType w:val="multilevel"/>
    <w:tmpl w:val="526C8CBC"/>
    <w:lvl w:ilvl="0">
      <w:start w:val="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1" w15:restartNumberingAfterBreak="0">
    <w:nsid w:val="682E007A"/>
    <w:multiLevelType w:val="hybridMultilevel"/>
    <w:tmpl w:val="23302D0C"/>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68902DC7"/>
    <w:multiLevelType w:val="hybridMultilevel"/>
    <w:tmpl w:val="611E34F2"/>
    <w:lvl w:ilvl="0" w:tplc="426CAD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3" w15:restartNumberingAfterBreak="0">
    <w:nsid w:val="69924D0F"/>
    <w:multiLevelType w:val="hybridMultilevel"/>
    <w:tmpl w:val="20547770"/>
    <w:lvl w:ilvl="0" w:tplc="C2188F5C">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69DE4841"/>
    <w:multiLevelType w:val="hybridMultilevel"/>
    <w:tmpl w:val="6DB29CFA"/>
    <w:lvl w:ilvl="0" w:tplc="DB8882AE">
      <w:start w:val="1"/>
      <w:numFmt w:val="decimal"/>
      <w:lvlText w:val="%1."/>
      <w:lvlJc w:val="left"/>
      <w:pPr>
        <w:tabs>
          <w:tab w:val="num" w:pos="1440"/>
        </w:tabs>
        <w:ind w:left="720" w:firstLine="0"/>
      </w:pPr>
      <w:rPr>
        <w:rFonts w:hint="default"/>
        <w:b/>
        <w:i w:val="0"/>
        <w:sz w:val="22"/>
        <w:szCs w:val="22"/>
      </w:rPr>
    </w:lvl>
    <w:lvl w:ilvl="1" w:tplc="2764A304">
      <w:start w:val="1"/>
      <w:numFmt w:val="lowerLetter"/>
      <w:lvlText w:val="(%2)"/>
      <w:lvlJc w:val="left"/>
      <w:pPr>
        <w:tabs>
          <w:tab w:val="num" w:pos="216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69F0712F"/>
    <w:multiLevelType w:val="hybridMultilevel"/>
    <w:tmpl w:val="BAB2C514"/>
    <w:lvl w:ilvl="0" w:tplc="050C0A38">
      <w:start w:val="1"/>
      <w:numFmt w:val="upperLetter"/>
      <w:lvlText w:val="%1."/>
      <w:lvlJc w:val="left"/>
      <w:pPr>
        <w:tabs>
          <w:tab w:val="num" w:pos="810"/>
        </w:tabs>
        <w:ind w:left="810" w:hanging="720"/>
      </w:pPr>
      <w:rPr>
        <w:rFonts w:ascii="Arial" w:hAnsi="Arial" w:hint="default"/>
        <w:b/>
        <w:i w:val="0"/>
        <w:sz w:val="22"/>
        <w:szCs w:val="22"/>
      </w:rPr>
    </w:lvl>
    <w:lvl w:ilvl="1" w:tplc="AAC6E120">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ABD1E35"/>
    <w:multiLevelType w:val="hybridMultilevel"/>
    <w:tmpl w:val="33CA2916"/>
    <w:lvl w:ilvl="0" w:tplc="F9DACFE6">
      <w:start w:val="1"/>
      <w:numFmt w:val="upperLetter"/>
      <w:lvlText w:val="%1."/>
      <w:lvlJc w:val="left"/>
      <w:pPr>
        <w:tabs>
          <w:tab w:val="num" w:pos="720"/>
        </w:tabs>
        <w:ind w:left="0" w:firstLine="0"/>
      </w:pPr>
      <w:rPr>
        <w:rFonts w:ascii="Arial" w:hAnsi="Arial" w:hint="default"/>
        <w:b/>
        <w:i w:val="0"/>
      </w:rPr>
    </w:lvl>
    <w:lvl w:ilvl="1" w:tplc="4F08705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6BA60B60"/>
    <w:multiLevelType w:val="hybridMultilevel"/>
    <w:tmpl w:val="14241936"/>
    <w:lvl w:ilvl="0" w:tplc="EA6CB4D4">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6BD80CD3"/>
    <w:multiLevelType w:val="hybridMultilevel"/>
    <w:tmpl w:val="6D2ED4DE"/>
    <w:lvl w:ilvl="0" w:tplc="D88ACCC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BFD20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6C067E82"/>
    <w:multiLevelType w:val="hybridMultilevel"/>
    <w:tmpl w:val="25D4BC74"/>
    <w:lvl w:ilvl="0" w:tplc="7F821002">
      <w:start w:val="1"/>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6C415AE2"/>
    <w:multiLevelType w:val="hybridMultilevel"/>
    <w:tmpl w:val="B6BE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C6E0B1F"/>
    <w:multiLevelType w:val="hybridMultilevel"/>
    <w:tmpl w:val="A43C405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6CD27624"/>
    <w:multiLevelType w:val="multilevel"/>
    <w:tmpl w:val="92566674"/>
    <w:lvl w:ilvl="0">
      <w:start w:val="1"/>
      <w:numFmt w:val="decimal"/>
      <w:lvlText w:val="%1."/>
      <w:lvlJc w:val="left"/>
      <w:pPr>
        <w:ind w:left="720" w:hanging="360"/>
      </w:pPr>
    </w:lvl>
    <w:lvl w:ilvl="1">
      <w:start w:val="2"/>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6CF83F55"/>
    <w:multiLevelType w:val="hybridMultilevel"/>
    <w:tmpl w:val="9EA2542A"/>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DE65AC9"/>
    <w:multiLevelType w:val="multilevel"/>
    <w:tmpl w:val="2E1E900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6" w15:restartNumberingAfterBreak="0">
    <w:nsid w:val="6E655CB0"/>
    <w:multiLevelType w:val="hybridMultilevel"/>
    <w:tmpl w:val="0FD0FAF4"/>
    <w:lvl w:ilvl="0" w:tplc="D0FCD20E">
      <w:start w:val="3"/>
      <w:numFmt w:val="upp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EE225FB"/>
    <w:multiLevelType w:val="hybridMultilevel"/>
    <w:tmpl w:val="6DBE869E"/>
    <w:lvl w:ilvl="0" w:tplc="778A7ECE">
      <w:start w:val="1"/>
      <w:numFmt w:val="lowerRoman"/>
      <w:lvlText w:val="%1."/>
      <w:lvlJc w:val="left"/>
      <w:pPr>
        <w:ind w:left="1440" w:hanging="360"/>
      </w:pPr>
      <w:rPr>
        <w:rFonts w:ascii="Arial" w:hAnsi="Arial" w:hint="default"/>
        <w:b/>
        <w:i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6F0566E8"/>
    <w:multiLevelType w:val="hybridMultilevel"/>
    <w:tmpl w:val="BBE283D4"/>
    <w:lvl w:ilvl="0" w:tplc="D37492B0">
      <w:start w:val="2"/>
      <w:numFmt w:val="upperLetter"/>
      <w:lvlText w:val="%1."/>
      <w:lvlJc w:val="left"/>
      <w:pPr>
        <w:tabs>
          <w:tab w:val="num" w:pos="720"/>
        </w:tabs>
        <w:ind w:left="0" w:firstLine="0"/>
      </w:pPr>
      <w:rPr>
        <w:rFonts w:ascii="Arial" w:hAnsi="Arial" w:hint="default"/>
        <w:b/>
        <w:i w:val="0"/>
        <w:sz w:val="22"/>
        <w:szCs w:val="22"/>
      </w:rPr>
    </w:lvl>
    <w:lvl w:ilvl="1" w:tplc="587635E6">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6F0A29FA"/>
    <w:multiLevelType w:val="hybridMultilevel"/>
    <w:tmpl w:val="49583330"/>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6FFB5165"/>
    <w:multiLevelType w:val="hybridMultilevel"/>
    <w:tmpl w:val="D06C5E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01B0FDE"/>
    <w:multiLevelType w:val="hybridMultilevel"/>
    <w:tmpl w:val="11F68608"/>
    <w:lvl w:ilvl="0" w:tplc="DAE050AA">
      <w:start w:val="1"/>
      <w:numFmt w:val="decimal"/>
      <w:lvlText w:val="%1."/>
      <w:lvlJc w:val="left"/>
      <w:pPr>
        <w:tabs>
          <w:tab w:val="num" w:pos="1440"/>
        </w:tabs>
        <w:ind w:left="720" w:firstLine="0"/>
      </w:pPr>
      <w:rPr>
        <w:rFonts w:hint="default"/>
        <w:b/>
        <w:i w:val="0"/>
      </w:rPr>
    </w:lvl>
    <w:lvl w:ilvl="1" w:tplc="EAC63EDC">
      <w:start w:val="1"/>
      <w:numFmt w:val="upperLetter"/>
      <w:lvlText w:val="%2."/>
      <w:lvlJc w:val="left"/>
      <w:pPr>
        <w:tabs>
          <w:tab w:val="num" w:pos="1800"/>
        </w:tabs>
        <w:ind w:left="108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703161DD"/>
    <w:multiLevelType w:val="hybridMultilevel"/>
    <w:tmpl w:val="5E6CA7B4"/>
    <w:lvl w:ilvl="0" w:tplc="0DAA7F2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70374D87"/>
    <w:multiLevelType w:val="hybridMultilevel"/>
    <w:tmpl w:val="FB1CFA08"/>
    <w:lvl w:ilvl="0" w:tplc="128862A0">
      <w:start w:val="3"/>
      <w:numFmt w:val="lowerLetter"/>
      <w:lvlText w:val="(%1)"/>
      <w:lvlJc w:val="left"/>
      <w:pPr>
        <w:tabs>
          <w:tab w:val="num" w:pos="2160"/>
        </w:tabs>
        <w:ind w:left="1440" w:firstLine="0"/>
      </w:pPr>
      <w:rPr>
        <w:rFonts w:ascii="Arial" w:hAnsi="Arial" w:hint="default"/>
        <w:b/>
        <w:i w:val="0"/>
        <w:sz w:val="22"/>
        <w:szCs w:val="22"/>
      </w:rPr>
    </w:lvl>
    <w:lvl w:ilvl="1" w:tplc="CEC284E4">
      <w:start w:val="1"/>
      <w:numFmt w:val="lowerRoman"/>
      <w:lvlText w:val="%2."/>
      <w:lvlJc w:val="left"/>
      <w:pPr>
        <w:tabs>
          <w:tab w:val="num" w:pos="2880"/>
        </w:tabs>
        <w:ind w:left="2160" w:firstLine="0"/>
      </w:pPr>
      <w:rPr>
        <w:rFonts w:hint="default"/>
        <w:b/>
        <w:i w:val="0"/>
        <w:strike w:val="0"/>
        <w:sz w:val="22"/>
        <w:szCs w:val="22"/>
      </w:rPr>
    </w:lvl>
    <w:lvl w:ilvl="2" w:tplc="C640F8AA">
      <w:start w:val="3"/>
      <w:numFmt w:val="decimal"/>
      <w:lvlText w:val="%3."/>
      <w:lvlJc w:val="left"/>
      <w:pPr>
        <w:tabs>
          <w:tab w:val="num" w:pos="1440"/>
        </w:tabs>
        <w:ind w:left="720" w:firstLine="0"/>
      </w:pPr>
      <w:rPr>
        <w:rFonts w:hint="default"/>
        <w:b/>
        <w:i w:val="0"/>
        <w:strike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704859A2"/>
    <w:multiLevelType w:val="hybridMultilevel"/>
    <w:tmpl w:val="C6206228"/>
    <w:lvl w:ilvl="0" w:tplc="526C9242">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70CE6475"/>
    <w:multiLevelType w:val="hybridMultilevel"/>
    <w:tmpl w:val="2E724500"/>
    <w:lvl w:ilvl="0" w:tplc="9D9E3AAE">
      <w:start w:val="1"/>
      <w:numFmt w:val="upperLetter"/>
      <w:lvlText w:val="%1."/>
      <w:lvlJc w:val="left"/>
      <w:pPr>
        <w:ind w:left="720" w:hanging="360"/>
      </w:pPr>
      <w:rPr>
        <w:rFonts w:ascii="Arial (W1)" w:hAnsi="Arial (W1)"/>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17D2415"/>
    <w:multiLevelType w:val="hybridMultilevel"/>
    <w:tmpl w:val="C2F4A248"/>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72237554"/>
    <w:multiLevelType w:val="hybridMultilevel"/>
    <w:tmpl w:val="9A6A7196"/>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72A3177F"/>
    <w:multiLevelType w:val="hybridMultilevel"/>
    <w:tmpl w:val="FA38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3171C22"/>
    <w:multiLevelType w:val="hybridMultilevel"/>
    <w:tmpl w:val="9A00681E"/>
    <w:lvl w:ilvl="0" w:tplc="2506E500">
      <w:start w:val="3"/>
      <w:numFmt w:val="lowerLetter"/>
      <w:lvlText w:val="(%1)"/>
      <w:lvlJc w:val="left"/>
      <w:pPr>
        <w:ind w:left="1800" w:hanging="360"/>
      </w:pPr>
      <w:rPr>
        <w:rFonts w:ascii="Arial (W1)" w:hAnsi="Arial (W1)"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3B422B3"/>
    <w:multiLevelType w:val="hybridMultilevel"/>
    <w:tmpl w:val="AB9AB960"/>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74DD1A91"/>
    <w:multiLevelType w:val="hybridMultilevel"/>
    <w:tmpl w:val="FC3EA34A"/>
    <w:lvl w:ilvl="0" w:tplc="69601F4C">
      <w:start w:val="1"/>
      <w:numFmt w:val="decimal"/>
      <w:lvlText w:val="%1."/>
      <w:lvlJc w:val="left"/>
      <w:pPr>
        <w:tabs>
          <w:tab w:val="num" w:pos="1440"/>
        </w:tabs>
        <w:ind w:left="792" w:hanging="72"/>
      </w:pPr>
      <w:rPr>
        <w:rFonts w:ascii="Arial" w:hAnsi="Arial" w:hint="default"/>
        <w:b/>
        <w:i w:val="0"/>
      </w:rPr>
    </w:lvl>
    <w:lvl w:ilvl="1" w:tplc="0930F72C">
      <w:start w:val="1"/>
      <w:numFmt w:val="lowerLetter"/>
      <w:lvlText w:val="(%2)"/>
      <w:lvlJc w:val="left"/>
      <w:pPr>
        <w:tabs>
          <w:tab w:val="num" w:pos="144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75453530"/>
    <w:multiLevelType w:val="hybridMultilevel"/>
    <w:tmpl w:val="62548524"/>
    <w:lvl w:ilvl="0" w:tplc="C87269BC">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755C0F0A"/>
    <w:multiLevelType w:val="hybridMultilevel"/>
    <w:tmpl w:val="89CA824A"/>
    <w:lvl w:ilvl="0" w:tplc="221ABDD6">
      <w:start w:val="1"/>
      <w:numFmt w:val="decimal"/>
      <w:lvlText w:val="%1."/>
      <w:lvlJc w:val="left"/>
      <w:pPr>
        <w:tabs>
          <w:tab w:val="num" w:pos="1440"/>
        </w:tabs>
        <w:ind w:left="720" w:firstLine="0"/>
      </w:pPr>
      <w:rPr>
        <w:rFonts w:ascii="Arial" w:hAnsi="Arial" w:hint="default"/>
        <w:b/>
        <w:i w:val="0"/>
      </w:rPr>
    </w:lvl>
    <w:lvl w:ilvl="1" w:tplc="7D6638D6">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7564415E"/>
    <w:multiLevelType w:val="hybridMultilevel"/>
    <w:tmpl w:val="E7BCC444"/>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757F6C62"/>
    <w:multiLevelType w:val="hybridMultilevel"/>
    <w:tmpl w:val="3984EA80"/>
    <w:lvl w:ilvl="0" w:tplc="7F821002">
      <w:start w:val="1"/>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246" w15:restartNumberingAfterBreak="0">
    <w:nsid w:val="76ED2751"/>
    <w:multiLevelType w:val="hybridMultilevel"/>
    <w:tmpl w:val="1AD0DD6A"/>
    <w:lvl w:ilvl="0" w:tplc="619E520C">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77037167"/>
    <w:multiLevelType w:val="hybridMultilevel"/>
    <w:tmpl w:val="53E259B0"/>
    <w:lvl w:ilvl="0" w:tplc="20B06C32">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15:restartNumberingAfterBreak="0">
    <w:nsid w:val="773F7BBD"/>
    <w:multiLevelType w:val="hybridMultilevel"/>
    <w:tmpl w:val="ABC66646"/>
    <w:lvl w:ilvl="0" w:tplc="CB948566">
      <w:start w:val="1"/>
      <w:numFmt w:val="upperLetter"/>
      <w:lvlText w:val="%1."/>
      <w:lvlJc w:val="left"/>
      <w:pPr>
        <w:tabs>
          <w:tab w:val="num" w:pos="720"/>
        </w:tabs>
        <w:ind w:left="0" w:firstLine="0"/>
      </w:pPr>
      <w:rPr>
        <w:rFonts w:ascii="Arial" w:hAnsi="Arial" w:hint="default"/>
        <w:b/>
        <w:i w:val="0"/>
        <w:sz w:val="22"/>
        <w:szCs w:val="22"/>
      </w:rPr>
    </w:lvl>
    <w:lvl w:ilvl="1" w:tplc="177440F8">
      <w:start w:val="1"/>
      <w:numFmt w:val="decimal"/>
      <w:lvlText w:val="%2."/>
      <w:lvlJc w:val="left"/>
      <w:pPr>
        <w:tabs>
          <w:tab w:val="num" w:pos="1440"/>
        </w:tabs>
        <w:ind w:left="720" w:firstLine="0"/>
      </w:pPr>
      <w:rPr>
        <w:rFonts w:hint="default"/>
        <w:b/>
        <w:i w:val="0"/>
        <w:sz w:val="22"/>
        <w:szCs w:val="22"/>
      </w:rPr>
    </w:lvl>
    <w:lvl w:ilvl="2" w:tplc="C830871E">
      <w:start w:val="6"/>
      <w:numFmt w:val="upperLetter"/>
      <w:lvlText w:val="%3."/>
      <w:lvlJc w:val="left"/>
      <w:pPr>
        <w:tabs>
          <w:tab w:val="num" w:pos="720"/>
        </w:tabs>
        <w:ind w:left="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15:restartNumberingAfterBreak="0">
    <w:nsid w:val="77787739"/>
    <w:multiLevelType w:val="hybridMultilevel"/>
    <w:tmpl w:val="3884981E"/>
    <w:lvl w:ilvl="0" w:tplc="9058E398">
      <w:start w:val="7"/>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77C75415"/>
    <w:multiLevelType w:val="hybridMultilevel"/>
    <w:tmpl w:val="0812FA4E"/>
    <w:lvl w:ilvl="0" w:tplc="8CA8771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77EF5A0C"/>
    <w:multiLevelType w:val="hybridMultilevel"/>
    <w:tmpl w:val="88EA0664"/>
    <w:lvl w:ilvl="0" w:tplc="B13241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78C6036E"/>
    <w:multiLevelType w:val="hybridMultilevel"/>
    <w:tmpl w:val="71D2EA38"/>
    <w:lvl w:ilvl="0" w:tplc="EF16E71E">
      <w:start w:val="2"/>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8DA286B"/>
    <w:multiLevelType w:val="hybridMultilevel"/>
    <w:tmpl w:val="DF3A6D5A"/>
    <w:lvl w:ilvl="0" w:tplc="DBDE851C">
      <w:start w:val="1"/>
      <w:numFmt w:val="upperLetter"/>
      <w:lvlText w:val="%1."/>
      <w:lvlJc w:val="left"/>
      <w:pPr>
        <w:tabs>
          <w:tab w:val="num" w:pos="720"/>
        </w:tabs>
        <w:ind w:left="0" w:firstLine="0"/>
      </w:pPr>
      <w:rPr>
        <w:rFonts w:ascii="Arial" w:hAnsi="Arial" w:hint="default"/>
        <w:b/>
        <w:i w:val="0"/>
        <w:sz w:val="22"/>
        <w:szCs w:val="22"/>
      </w:rPr>
    </w:lvl>
    <w:lvl w:ilvl="1" w:tplc="8EEC78A8">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793950B4"/>
    <w:multiLevelType w:val="hybridMultilevel"/>
    <w:tmpl w:val="937A1A56"/>
    <w:lvl w:ilvl="0" w:tplc="CB94856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98D5F6F"/>
    <w:multiLevelType w:val="hybridMultilevel"/>
    <w:tmpl w:val="E6000A6C"/>
    <w:lvl w:ilvl="0" w:tplc="821290FC">
      <w:start w:val="1"/>
      <w:numFmt w:val="decimal"/>
      <w:lvlText w:val="%1."/>
      <w:lvlJc w:val="left"/>
      <w:pPr>
        <w:tabs>
          <w:tab w:val="num" w:pos="1440"/>
        </w:tabs>
        <w:ind w:left="720" w:firstLine="0"/>
      </w:pPr>
      <w:rPr>
        <w:rFonts w:hint="default"/>
        <w:b/>
        <w:i w:val="0"/>
        <w:sz w:val="22"/>
        <w:szCs w:val="22"/>
      </w:rPr>
    </w:lvl>
    <w:lvl w:ilvl="1" w:tplc="C5249924">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79E40218"/>
    <w:multiLevelType w:val="hybridMultilevel"/>
    <w:tmpl w:val="C6041158"/>
    <w:lvl w:ilvl="0" w:tplc="FDC64B7C">
      <w:start w:val="1"/>
      <w:numFmt w:val="lowerLetter"/>
      <w:lvlText w:val="(%1)"/>
      <w:lvlJc w:val="left"/>
      <w:pPr>
        <w:tabs>
          <w:tab w:val="num" w:pos="2160"/>
        </w:tabs>
        <w:ind w:left="1440" w:firstLine="0"/>
      </w:pPr>
      <w:rPr>
        <w:rFonts w:ascii="Arial" w:hAnsi="Arial" w:hint="default"/>
        <w:b/>
        <w:i w:val="0"/>
        <w:sz w:val="22"/>
        <w:szCs w:val="22"/>
      </w:rPr>
    </w:lvl>
    <w:lvl w:ilvl="1" w:tplc="C21C2270">
      <w:start w:val="2"/>
      <w:numFmt w:val="upperLetter"/>
      <w:lvlText w:val="%2."/>
      <w:lvlJc w:val="left"/>
      <w:pPr>
        <w:tabs>
          <w:tab w:val="num" w:pos="720"/>
        </w:tabs>
        <w:ind w:left="0" w:firstLine="0"/>
      </w:pPr>
      <w:rPr>
        <w:rFonts w:ascii="Arial" w:hAnsi="Arial" w:hint="default"/>
        <w:b/>
        <w:i w:val="0"/>
        <w:sz w:val="22"/>
        <w:szCs w:val="22"/>
      </w:rPr>
    </w:lvl>
    <w:lvl w:ilvl="2" w:tplc="815C2D02">
      <w:start w:val="1"/>
      <w:numFmt w:val="decimal"/>
      <w:lvlText w:val="%3."/>
      <w:lvlJc w:val="left"/>
      <w:pPr>
        <w:tabs>
          <w:tab w:val="num" w:pos="2700"/>
        </w:tabs>
        <w:ind w:left="198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79E91FC9"/>
    <w:multiLevelType w:val="hybridMultilevel"/>
    <w:tmpl w:val="A47EEE1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7A211205"/>
    <w:multiLevelType w:val="hybridMultilevel"/>
    <w:tmpl w:val="3D36BB14"/>
    <w:lvl w:ilvl="0" w:tplc="12FED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AF2637C"/>
    <w:multiLevelType w:val="hybridMultilevel"/>
    <w:tmpl w:val="9E2A3EF8"/>
    <w:lvl w:ilvl="0" w:tplc="12CECF2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7B0D6C5B"/>
    <w:multiLevelType w:val="hybridMultilevel"/>
    <w:tmpl w:val="49A255C8"/>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7B1A5C92"/>
    <w:multiLevelType w:val="hybridMultilevel"/>
    <w:tmpl w:val="7C900BC4"/>
    <w:lvl w:ilvl="0" w:tplc="939E89FC">
      <w:start w:val="1"/>
      <w:numFmt w:val="upperLetter"/>
      <w:lvlText w:val="%1."/>
      <w:lvlJc w:val="left"/>
      <w:pPr>
        <w:tabs>
          <w:tab w:val="num" w:pos="720"/>
        </w:tabs>
        <w:ind w:left="0" w:firstLine="0"/>
      </w:pPr>
      <w:rPr>
        <w:rFonts w:ascii="Arial" w:hAnsi="Arial" w:hint="default"/>
        <w:b/>
        <w:i w:val="0"/>
        <w:sz w:val="22"/>
        <w:szCs w:val="22"/>
      </w:rPr>
    </w:lvl>
    <w:lvl w:ilvl="1" w:tplc="43CC65F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7B45599E"/>
    <w:multiLevelType w:val="hybridMultilevel"/>
    <w:tmpl w:val="B4B4F6F2"/>
    <w:lvl w:ilvl="0" w:tplc="778A7ECE">
      <w:start w:val="1"/>
      <w:numFmt w:val="lowerRoman"/>
      <w:lvlText w:val="%1."/>
      <w:lvlJc w:val="left"/>
      <w:pPr>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B512E54"/>
    <w:multiLevelType w:val="hybridMultilevel"/>
    <w:tmpl w:val="B07291C6"/>
    <w:lvl w:ilvl="0" w:tplc="33000D5C">
      <w:start w:val="1"/>
      <w:numFmt w:val="upperLetter"/>
      <w:lvlText w:val="%1."/>
      <w:lvlJc w:val="left"/>
      <w:pPr>
        <w:tabs>
          <w:tab w:val="num" w:pos="720"/>
        </w:tabs>
        <w:ind w:left="0" w:firstLine="0"/>
      </w:pPr>
      <w:rPr>
        <w:rFonts w:hint="default"/>
        <w:b/>
        <w:i w:val="0"/>
      </w:rPr>
    </w:lvl>
    <w:lvl w:ilvl="1" w:tplc="A84CFA9E">
      <w:start w:val="1"/>
      <w:numFmt w:val="decimal"/>
      <w:lvlText w:val="%2."/>
      <w:lvlJc w:val="left"/>
      <w:pPr>
        <w:tabs>
          <w:tab w:val="num" w:pos="180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7BA078D5"/>
    <w:multiLevelType w:val="hybridMultilevel"/>
    <w:tmpl w:val="86B0A6A6"/>
    <w:lvl w:ilvl="0" w:tplc="7F821002">
      <w:start w:val="1"/>
      <w:numFmt w:val="lowerLetter"/>
      <w:lvlText w:val="(%1)"/>
      <w:lvlJc w:val="left"/>
      <w:pPr>
        <w:tabs>
          <w:tab w:val="num" w:pos="720"/>
        </w:tabs>
        <w:ind w:left="0" w:firstLine="0"/>
      </w:pPr>
      <w:rPr>
        <w:rFonts w:ascii="Arial" w:hAnsi="Arial"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7BBE7409"/>
    <w:multiLevelType w:val="hybridMultilevel"/>
    <w:tmpl w:val="1F92A096"/>
    <w:lvl w:ilvl="0" w:tplc="7F7E823E">
      <w:start w:val="1"/>
      <w:numFmt w:val="upperLetter"/>
      <w:lvlText w:val="%1."/>
      <w:lvlJc w:val="left"/>
      <w:pPr>
        <w:tabs>
          <w:tab w:val="num" w:pos="720"/>
        </w:tabs>
        <w:ind w:left="0" w:firstLine="0"/>
      </w:pPr>
      <w:rPr>
        <w:rFonts w:ascii="Arial" w:hAnsi="Arial" w:hint="default"/>
        <w:b/>
        <w:i w:val="0"/>
        <w:sz w:val="22"/>
        <w:szCs w:val="22"/>
      </w:rPr>
    </w:lvl>
    <w:lvl w:ilvl="1" w:tplc="F27AEDAC">
      <w:start w:val="1"/>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7D0C0D70"/>
    <w:multiLevelType w:val="hybridMultilevel"/>
    <w:tmpl w:val="7C5C7CA8"/>
    <w:lvl w:ilvl="0" w:tplc="A346246E">
      <w:start w:val="1"/>
      <w:numFmt w:val="decimal"/>
      <w:lvlText w:val="%1."/>
      <w:lvlJc w:val="left"/>
      <w:pPr>
        <w:tabs>
          <w:tab w:val="num" w:pos="1440"/>
        </w:tabs>
        <w:ind w:left="720" w:firstLine="0"/>
      </w:pPr>
      <w:rPr>
        <w:rFonts w:hint="default"/>
        <w:b/>
        <w:i w:val="0"/>
      </w:rPr>
    </w:lvl>
    <w:lvl w:ilvl="1" w:tplc="A004697E">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7DA509D0"/>
    <w:multiLevelType w:val="hybridMultilevel"/>
    <w:tmpl w:val="6CCAF248"/>
    <w:lvl w:ilvl="0" w:tplc="5B567D3C">
      <w:start w:val="1"/>
      <w:numFmt w:val="decimal"/>
      <w:lvlText w:val="%1."/>
      <w:lvlJc w:val="left"/>
      <w:pPr>
        <w:tabs>
          <w:tab w:val="num" w:pos="1440"/>
        </w:tabs>
        <w:ind w:left="720" w:firstLine="0"/>
      </w:pPr>
      <w:rPr>
        <w:rFonts w:hint="default"/>
        <w:b/>
        <w:i w:val="0"/>
        <w:sz w:val="22"/>
        <w:szCs w:val="22"/>
      </w:rPr>
    </w:lvl>
    <w:lvl w:ilvl="1" w:tplc="62B433A0">
      <w:start w:val="1"/>
      <w:numFmt w:val="lowerLetter"/>
      <w:lvlText w:val="(%2)"/>
      <w:lvlJc w:val="righ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7DF85B9C"/>
    <w:multiLevelType w:val="hybridMultilevel"/>
    <w:tmpl w:val="4886993C"/>
    <w:lvl w:ilvl="0" w:tplc="666485B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7E5E2326"/>
    <w:multiLevelType w:val="hybridMultilevel"/>
    <w:tmpl w:val="838C0AA4"/>
    <w:lvl w:ilvl="0" w:tplc="EA6CB4D4">
      <w:start w:val="1"/>
      <w:numFmt w:val="decimal"/>
      <w:lvlText w:val="%1."/>
      <w:lvlJc w:val="left"/>
      <w:pPr>
        <w:tabs>
          <w:tab w:val="num" w:pos="1440"/>
        </w:tabs>
        <w:ind w:left="720" w:firstLine="0"/>
      </w:pPr>
      <w:rPr>
        <w:rFonts w:ascii="Arial" w:hAnsi="Arial" w:hint="default"/>
        <w:b/>
        <w:i w:val="0"/>
      </w:rPr>
    </w:lvl>
    <w:lvl w:ilvl="1" w:tplc="D1261CE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7EC47973"/>
    <w:multiLevelType w:val="hybridMultilevel"/>
    <w:tmpl w:val="04C2DA24"/>
    <w:lvl w:ilvl="0" w:tplc="0409000F">
      <w:start w:val="1"/>
      <w:numFmt w:val="decimal"/>
      <w:lvlText w:val="%1."/>
      <w:lvlJc w:val="left"/>
      <w:pPr>
        <w:tabs>
          <w:tab w:val="num" w:pos="720"/>
        </w:tabs>
        <w:ind w:left="0" w:firstLine="0"/>
      </w:pPr>
      <w:rPr>
        <w:rFonts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EE27BB8"/>
    <w:multiLevelType w:val="hybridMultilevel"/>
    <w:tmpl w:val="24D8D0A0"/>
    <w:lvl w:ilvl="0" w:tplc="2EC6C48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7F6777C5"/>
    <w:multiLevelType w:val="hybridMultilevel"/>
    <w:tmpl w:val="90DCF2FE"/>
    <w:lvl w:ilvl="0" w:tplc="68329FBC">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45"/>
  </w:num>
  <w:num w:numId="2">
    <w:abstractNumId w:val="4"/>
  </w:num>
  <w:num w:numId="3">
    <w:abstractNumId w:val="208"/>
  </w:num>
  <w:num w:numId="4">
    <w:abstractNumId w:val="112"/>
  </w:num>
  <w:num w:numId="5">
    <w:abstractNumId w:val="44"/>
  </w:num>
  <w:num w:numId="6">
    <w:abstractNumId w:val="69"/>
  </w:num>
  <w:num w:numId="7">
    <w:abstractNumId w:val="215"/>
  </w:num>
  <w:num w:numId="8">
    <w:abstractNumId w:val="27"/>
  </w:num>
  <w:num w:numId="9">
    <w:abstractNumId w:val="241"/>
  </w:num>
  <w:num w:numId="10">
    <w:abstractNumId w:val="73"/>
  </w:num>
  <w:num w:numId="11">
    <w:abstractNumId w:val="14"/>
  </w:num>
  <w:num w:numId="12">
    <w:abstractNumId w:val="161"/>
  </w:num>
  <w:num w:numId="13">
    <w:abstractNumId w:val="149"/>
  </w:num>
  <w:num w:numId="14">
    <w:abstractNumId w:val="49"/>
  </w:num>
  <w:num w:numId="15">
    <w:abstractNumId w:val="126"/>
  </w:num>
  <w:num w:numId="16">
    <w:abstractNumId w:val="193"/>
  </w:num>
  <w:num w:numId="17">
    <w:abstractNumId w:val="203"/>
  </w:num>
  <w:num w:numId="18">
    <w:abstractNumId w:val="165"/>
  </w:num>
  <w:num w:numId="19">
    <w:abstractNumId w:val="222"/>
  </w:num>
  <w:num w:numId="20">
    <w:abstractNumId w:val="128"/>
  </w:num>
  <w:num w:numId="21">
    <w:abstractNumId w:val="191"/>
  </w:num>
  <w:num w:numId="22">
    <w:abstractNumId w:val="243"/>
  </w:num>
  <w:num w:numId="23">
    <w:abstractNumId w:val="23"/>
  </w:num>
  <w:num w:numId="24">
    <w:abstractNumId w:val="47"/>
  </w:num>
  <w:num w:numId="25">
    <w:abstractNumId w:val="74"/>
  </w:num>
  <w:num w:numId="26">
    <w:abstractNumId w:val="48"/>
  </w:num>
  <w:num w:numId="27">
    <w:abstractNumId w:val="204"/>
  </w:num>
  <w:num w:numId="28">
    <w:abstractNumId w:val="157"/>
  </w:num>
  <w:num w:numId="29">
    <w:abstractNumId w:val="247"/>
  </w:num>
  <w:num w:numId="30">
    <w:abstractNumId w:val="29"/>
  </w:num>
  <w:num w:numId="31">
    <w:abstractNumId w:val="18"/>
  </w:num>
  <w:num w:numId="32">
    <w:abstractNumId w:val="101"/>
  </w:num>
  <w:num w:numId="33">
    <w:abstractNumId w:val="257"/>
  </w:num>
  <w:num w:numId="34">
    <w:abstractNumId w:val="19"/>
  </w:num>
  <w:num w:numId="35">
    <w:abstractNumId w:val="77"/>
  </w:num>
  <w:num w:numId="36">
    <w:abstractNumId w:val="260"/>
  </w:num>
  <w:num w:numId="37">
    <w:abstractNumId w:val="84"/>
  </w:num>
  <w:num w:numId="38">
    <w:abstractNumId w:val="244"/>
  </w:num>
  <w:num w:numId="39">
    <w:abstractNumId w:val="229"/>
  </w:num>
  <w:num w:numId="40">
    <w:abstractNumId w:val="39"/>
  </w:num>
  <w:num w:numId="41">
    <w:abstractNumId w:val="72"/>
  </w:num>
  <w:num w:numId="42">
    <w:abstractNumId w:val="30"/>
  </w:num>
  <w:num w:numId="43">
    <w:abstractNumId w:val="198"/>
  </w:num>
  <w:num w:numId="44">
    <w:abstractNumId w:val="207"/>
  </w:num>
  <w:num w:numId="45">
    <w:abstractNumId w:val="164"/>
  </w:num>
  <w:num w:numId="46">
    <w:abstractNumId w:val="156"/>
  </w:num>
  <w:num w:numId="47">
    <w:abstractNumId w:val="106"/>
  </w:num>
  <w:num w:numId="48">
    <w:abstractNumId w:val="155"/>
  </w:num>
  <w:num w:numId="49">
    <w:abstractNumId w:val="100"/>
  </w:num>
  <w:num w:numId="50">
    <w:abstractNumId w:val="9"/>
  </w:num>
  <w:num w:numId="51">
    <w:abstractNumId w:val="199"/>
  </w:num>
  <w:num w:numId="52">
    <w:abstractNumId w:val="158"/>
  </w:num>
  <w:num w:numId="53">
    <w:abstractNumId w:val="15"/>
  </w:num>
  <w:num w:numId="54">
    <w:abstractNumId w:val="242"/>
  </w:num>
  <w:num w:numId="55">
    <w:abstractNumId w:val="134"/>
  </w:num>
  <w:num w:numId="56">
    <w:abstractNumId w:val="94"/>
  </w:num>
  <w:num w:numId="57">
    <w:abstractNumId w:val="65"/>
  </w:num>
  <w:num w:numId="58">
    <w:abstractNumId w:val="91"/>
  </w:num>
  <w:num w:numId="59">
    <w:abstractNumId w:val="217"/>
  </w:num>
  <w:num w:numId="60">
    <w:abstractNumId w:val="36"/>
  </w:num>
  <w:num w:numId="61">
    <w:abstractNumId w:val="174"/>
  </w:num>
  <w:num w:numId="62">
    <w:abstractNumId w:val="169"/>
  </w:num>
  <w:num w:numId="63">
    <w:abstractNumId w:val="269"/>
  </w:num>
  <w:num w:numId="64">
    <w:abstractNumId w:val="21"/>
  </w:num>
  <w:num w:numId="65">
    <w:abstractNumId w:val="261"/>
  </w:num>
  <w:num w:numId="66">
    <w:abstractNumId w:val="266"/>
  </w:num>
  <w:num w:numId="67">
    <w:abstractNumId w:val="55"/>
  </w:num>
  <w:num w:numId="68">
    <w:abstractNumId w:val="267"/>
  </w:num>
  <w:num w:numId="69">
    <w:abstractNumId w:val="109"/>
  </w:num>
  <w:num w:numId="70">
    <w:abstractNumId w:val="188"/>
  </w:num>
  <w:num w:numId="71">
    <w:abstractNumId w:val="24"/>
  </w:num>
  <w:num w:numId="72">
    <w:abstractNumId w:val="40"/>
  </w:num>
  <w:num w:numId="73">
    <w:abstractNumId w:val="46"/>
  </w:num>
  <w:num w:numId="74">
    <w:abstractNumId w:val="89"/>
  </w:num>
  <w:num w:numId="75">
    <w:abstractNumId w:val="90"/>
  </w:num>
  <w:num w:numId="76">
    <w:abstractNumId w:val="103"/>
  </w:num>
  <w:num w:numId="77">
    <w:abstractNumId w:val="254"/>
  </w:num>
  <w:num w:numId="78">
    <w:abstractNumId w:val="248"/>
  </w:num>
  <w:num w:numId="79">
    <w:abstractNumId w:val="209"/>
  </w:num>
  <w:num w:numId="80">
    <w:abstractNumId w:val="135"/>
  </w:num>
  <w:num w:numId="81">
    <w:abstractNumId w:val="147"/>
  </w:num>
  <w:num w:numId="82">
    <w:abstractNumId w:val="60"/>
  </w:num>
  <w:num w:numId="83">
    <w:abstractNumId w:val="263"/>
  </w:num>
  <w:num w:numId="84">
    <w:abstractNumId w:val="125"/>
  </w:num>
  <w:num w:numId="85">
    <w:abstractNumId w:val="124"/>
  </w:num>
  <w:num w:numId="86">
    <w:abstractNumId w:val="181"/>
  </w:num>
  <w:num w:numId="87">
    <w:abstractNumId w:val="177"/>
  </w:num>
  <w:num w:numId="88">
    <w:abstractNumId w:val="59"/>
  </w:num>
  <w:num w:numId="89">
    <w:abstractNumId w:val="216"/>
  </w:num>
  <w:num w:numId="90">
    <w:abstractNumId w:val="234"/>
  </w:num>
  <w:num w:numId="91">
    <w:abstractNumId w:val="41"/>
  </w:num>
  <w:num w:numId="92">
    <w:abstractNumId w:val="186"/>
  </w:num>
  <w:num w:numId="93">
    <w:abstractNumId w:val="88"/>
  </w:num>
  <w:num w:numId="94">
    <w:abstractNumId w:val="121"/>
  </w:num>
  <w:num w:numId="95">
    <w:abstractNumId w:val="108"/>
  </w:num>
  <w:num w:numId="96">
    <w:abstractNumId w:val="259"/>
  </w:num>
  <w:num w:numId="97">
    <w:abstractNumId w:val="232"/>
  </w:num>
  <w:num w:numId="98">
    <w:abstractNumId w:val="167"/>
  </w:num>
  <w:num w:numId="99">
    <w:abstractNumId w:val="16"/>
  </w:num>
  <w:num w:numId="100">
    <w:abstractNumId w:val="52"/>
  </w:num>
  <w:num w:numId="101">
    <w:abstractNumId w:val="146"/>
  </w:num>
  <w:num w:numId="102">
    <w:abstractNumId w:val="64"/>
  </w:num>
  <w:num w:numId="103">
    <w:abstractNumId w:val="213"/>
  </w:num>
  <w:num w:numId="104">
    <w:abstractNumId w:val="75"/>
  </w:num>
  <w:num w:numId="105">
    <w:abstractNumId w:val="117"/>
  </w:num>
  <w:num w:numId="106">
    <w:abstractNumId w:val="192"/>
  </w:num>
  <w:num w:numId="107">
    <w:abstractNumId w:val="233"/>
  </w:num>
  <w:num w:numId="108">
    <w:abstractNumId w:val="137"/>
  </w:num>
  <w:num w:numId="109">
    <w:abstractNumId w:val="178"/>
  </w:num>
  <w:num w:numId="110">
    <w:abstractNumId w:val="240"/>
  </w:num>
  <w:num w:numId="111">
    <w:abstractNumId w:val="54"/>
  </w:num>
  <w:num w:numId="112">
    <w:abstractNumId w:val="194"/>
  </w:num>
  <w:num w:numId="113">
    <w:abstractNumId w:val="67"/>
  </w:num>
  <w:num w:numId="114">
    <w:abstractNumId w:val="6"/>
  </w:num>
  <w:num w:numId="115">
    <w:abstractNumId w:val="237"/>
  </w:num>
  <w:num w:numId="116">
    <w:abstractNumId w:val="236"/>
  </w:num>
  <w:num w:numId="117">
    <w:abstractNumId w:val="187"/>
  </w:num>
  <w:num w:numId="118">
    <w:abstractNumId w:val="58"/>
  </w:num>
  <w:num w:numId="119">
    <w:abstractNumId w:val="249"/>
  </w:num>
  <w:num w:numId="120">
    <w:abstractNumId w:val="68"/>
  </w:num>
  <w:num w:numId="121">
    <w:abstractNumId w:val="214"/>
  </w:num>
  <w:num w:numId="122">
    <w:abstractNumId w:val="81"/>
  </w:num>
  <w:num w:numId="123">
    <w:abstractNumId w:val="170"/>
  </w:num>
  <w:num w:numId="124">
    <w:abstractNumId w:val="189"/>
  </w:num>
  <w:num w:numId="125">
    <w:abstractNumId w:val="150"/>
  </w:num>
  <w:num w:numId="126">
    <w:abstractNumId w:val="70"/>
  </w:num>
  <w:num w:numId="127">
    <w:abstractNumId w:val="66"/>
  </w:num>
  <w:num w:numId="128">
    <w:abstractNumId w:val="250"/>
  </w:num>
  <w:num w:numId="129">
    <w:abstractNumId w:val="138"/>
  </w:num>
  <w:num w:numId="130">
    <w:abstractNumId w:val="160"/>
  </w:num>
  <w:num w:numId="131">
    <w:abstractNumId w:val="61"/>
  </w:num>
  <w:num w:numId="132">
    <w:abstractNumId w:val="139"/>
  </w:num>
  <w:num w:numId="133">
    <w:abstractNumId w:val="159"/>
  </w:num>
  <w:num w:numId="134">
    <w:abstractNumId w:val="256"/>
  </w:num>
  <w:num w:numId="135">
    <w:abstractNumId w:val="255"/>
  </w:num>
  <w:num w:numId="136">
    <w:abstractNumId w:val="83"/>
  </w:num>
  <w:num w:numId="137">
    <w:abstractNumId w:val="57"/>
  </w:num>
  <w:num w:numId="138">
    <w:abstractNumId w:val="1"/>
  </w:num>
  <w:num w:numId="139">
    <w:abstractNumId w:val="123"/>
  </w:num>
  <w:num w:numId="140">
    <w:abstractNumId w:val="197"/>
  </w:num>
  <w:num w:numId="141">
    <w:abstractNumId w:val="127"/>
  </w:num>
  <w:num w:numId="142">
    <w:abstractNumId w:val="8"/>
  </w:num>
  <w:num w:numId="143">
    <w:abstractNumId w:val="37"/>
  </w:num>
  <w:num w:numId="144">
    <w:abstractNumId w:val="111"/>
  </w:num>
  <w:num w:numId="145">
    <w:abstractNumId w:val="271"/>
  </w:num>
  <w:num w:numId="146">
    <w:abstractNumId w:val="45"/>
  </w:num>
  <w:num w:numId="147">
    <w:abstractNumId w:val="50"/>
  </w:num>
  <w:num w:numId="148">
    <w:abstractNumId w:val="17"/>
  </w:num>
  <w:num w:numId="149">
    <w:abstractNumId w:val="211"/>
  </w:num>
  <w:num w:numId="150">
    <w:abstractNumId w:val="119"/>
  </w:num>
  <w:num w:numId="151">
    <w:abstractNumId w:val="120"/>
  </w:num>
  <w:num w:numId="152">
    <w:abstractNumId w:val="82"/>
  </w:num>
  <w:num w:numId="153">
    <w:abstractNumId w:val="104"/>
  </w:num>
  <w:num w:numId="154">
    <w:abstractNumId w:val="98"/>
  </w:num>
  <w:num w:numId="155">
    <w:abstractNumId w:val="185"/>
  </w:num>
  <w:num w:numId="156">
    <w:abstractNumId w:val="268"/>
  </w:num>
  <w:num w:numId="157">
    <w:abstractNumId w:val="42"/>
  </w:num>
  <w:num w:numId="158">
    <w:abstractNumId w:val="272"/>
  </w:num>
  <w:num w:numId="159">
    <w:abstractNumId w:val="206"/>
  </w:num>
  <w:num w:numId="160">
    <w:abstractNumId w:val="35"/>
  </w:num>
  <w:num w:numId="161">
    <w:abstractNumId w:val="53"/>
  </w:num>
  <w:num w:numId="162">
    <w:abstractNumId w:val="168"/>
  </w:num>
  <w:num w:numId="163">
    <w:abstractNumId w:val="115"/>
  </w:num>
  <w:num w:numId="164">
    <w:abstractNumId w:val="20"/>
  </w:num>
  <w:num w:numId="165">
    <w:abstractNumId w:val="87"/>
  </w:num>
  <w:num w:numId="166">
    <w:abstractNumId w:val="190"/>
  </w:num>
  <w:num w:numId="167">
    <w:abstractNumId w:val="129"/>
  </w:num>
  <w:num w:numId="168">
    <w:abstractNumId w:val="99"/>
  </w:num>
  <w:num w:numId="169">
    <w:abstractNumId w:val="251"/>
  </w:num>
  <w:num w:numId="170">
    <w:abstractNumId w:val="148"/>
  </w:num>
  <w:num w:numId="171">
    <w:abstractNumId w:val="96"/>
  </w:num>
  <w:num w:numId="172">
    <w:abstractNumId w:val="144"/>
  </w:num>
  <w:num w:numId="173">
    <w:abstractNumId w:val="122"/>
  </w:num>
  <w:num w:numId="174">
    <w:abstractNumId w:val="218"/>
  </w:num>
  <w:num w:numId="175">
    <w:abstractNumId w:val="97"/>
  </w:num>
  <w:num w:numId="176">
    <w:abstractNumId w:val="85"/>
  </w:num>
  <w:num w:numId="177">
    <w:abstractNumId w:val="153"/>
  </w:num>
  <w:num w:numId="178">
    <w:abstractNumId w:val="231"/>
  </w:num>
  <w:num w:numId="179">
    <w:abstractNumId w:val="265"/>
  </w:num>
  <w:num w:numId="180">
    <w:abstractNumId w:val="171"/>
  </w:num>
  <w:num w:numId="181">
    <w:abstractNumId w:val="253"/>
  </w:num>
  <w:num w:numId="182">
    <w:abstractNumId w:val="228"/>
  </w:num>
  <w:num w:numId="183">
    <w:abstractNumId w:val="31"/>
  </w:num>
  <w:num w:numId="184">
    <w:abstractNumId w:val="114"/>
  </w:num>
  <w:num w:numId="185">
    <w:abstractNumId w:val="136"/>
  </w:num>
  <w:num w:numId="186">
    <w:abstractNumId w:val="182"/>
  </w:num>
  <w:num w:numId="187">
    <w:abstractNumId w:val="246"/>
  </w:num>
  <w:num w:numId="188">
    <w:abstractNumId w:val="105"/>
  </w:num>
  <w:num w:numId="189">
    <w:abstractNumId w:val="33"/>
  </w:num>
  <w:num w:numId="190">
    <w:abstractNumId w:val="151"/>
  </w:num>
  <w:num w:numId="191">
    <w:abstractNumId w:val="212"/>
  </w:num>
  <w:num w:numId="192">
    <w:abstractNumId w:val="0"/>
  </w:num>
  <w:num w:numId="193">
    <w:abstractNumId w:val="110"/>
  </w:num>
  <w:num w:numId="194">
    <w:abstractNumId w:val="32"/>
  </w:num>
  <w:num w:numId="195">
    <w:abstractNumId w:val="7"/>
  </w:num>
  <w:num w:numId="196">
    <w:abstractNumId w:val="154"/>
  </w:num>
  <w:num w:numId="197">
    <w:abstractNumId w:val="162"/>
  </w:num>
  <w:num w:numId="198">
    <w:abstractNumId w:val="131"/>
  </w:num>
  <w:num w:numId="199">
    <w:abstractNumId w:val="133"/>
  </w:num>
  <w:num w:numId="200">
    <w:abstractNumId w:val="79"/>
  </w:num>
  <w:num w:numId="201">
    <w:abstractNumId w:val="163"/>
  </w:num>
  <w:num w:numId="202">
    <w:abstractNumId w:val="78"/>
  </w:num>
  <w:num w:numId="203">
    <w:abstractNumId w:val="63"/>
  </w:num>
  <w:num w:numId="204">
    <w:abstractNumId w:val="180"/>
  </w:num>
  <w:num w:numId="205">
    <w:abstractNumId w:val="80"/>
  </w:num>
  <w:num w:numId="206">
    <w:abstractNumId w:val="26"/>
  </w:num>
  <w:num w:numId="207">
    <w:abstractNumId w:val="113"/>
  </w:num>
  <w:num w:numId="208">
    <w:abstractNumId w:val="201"/>
  </w:num>
  <w:num w:numId="209">
    <w:abstractNumId w:val="102"/>
  </w:num>
  <w:num w:numId="210">
    <w:abstractNumId w:val="235"/>
  </w:num>
  <w:num w:numId="211">
    <w:abstractNumId w:val="205"/>
  </w:num>
  <w:num w:numId="212">
    <w:abstractNumId w:val="262"/>
  </w:num>
  <w:num w:numId="213">
    <w:abstractNumId w:val="184"/>
  </w:num>
  <w:num w:numId="214">
    <w:abstractNumId w:val="258"/>
  </w:num>
  <w:num w:numId="215">
    <w:abstractNumId w:val="3"/>
  </w:num>
  <w:num w:numId="216">
    <w:abstractNumId w:val="227"/>
  </w:num>
  <w:num w:numId="217">
    <w:abstractNumId w:val="11"/>
  </w:num>
  <w:num w:numId="218">
    <w:abstractNumId w:val="220"/>
  </w:num>
  <w:num w:numId="219">
    <w:abstractNumId w:val="92"/>
  </w:num>
  <w:num w:numId="220">
    <w:abstractNumId w:val="252"/>
  </w:num>
  <w:num w:numId="221">
    <w:abstractNumId w:val="86"/>
  </w:num>
  <w:num w:numId="222">
    <w:abstractNumId w:val="176"/>
  </w:num>
  <w:num w:numId="223">
    <w:abstractNumId w:val="118"/>
  </w:num>
  <w:num w:numId="224">
    <w:abstractNumId w:val="239"/>
  </w:num>
  <w:num w:numId="225">
    <w:abstractNumId w:val="22"/>
  </w:num>
  <w:num w:numId="226">
    <w:abstractNumId w:val="166"/>
  </w:num>
  <w:num w:numId="227">
    <w:abstractNumId w:val="210"/>
  </w:num>
  <w:num w:numId="228">
    <w:abstractNumId w:val="116"/>
  </w:num>
  <w:num w:numId="229">
    <w:abstractNumId w:val="175"/>
  </w:num>
  <w:num w:numId="230">
    <w:abstractNumId w:val="2"/>
  </w:num>
  <w:num w:numId="231">
    <w:abstractNumId w:val="71"/>
  </w:num>
  <w:num w:numId="232">
    <w:abstractNumId w:val="221"/>
  </w:num>
  <w:num w:numId="233">
    <w:abstractNumId w:val="5"/>
  </w:num>
  <w:num w:numId="234">
    <w:abstractNumId w:val="142"/>
  </w:num>
  <w:num w:numId="235">
    <w:abstractNumId w:val="238"/>
  </w:num>
  <w:num w:numId="236">
    <w:abstractNumId w:val="225"/>
  </w:num>
  <w:num w:numId="237">
    <w:abstractNumId w:val="226"/>
  </w:num>
  <w:num w:numId="238">
    <w:abstractNumId w:val="224"/>
  </w:num>
  <w:num w:numId="239">
    <w:abstractNumId w:val="12"/>
  </w:num>
  <w:num w:numId="240">
    <w:abstractNumId w:val="152"/>
  </w:num>
  <w:num w:numId="241">
    <w:abstractNumId w:val="196"/>
  </w:num>
  <w:num w:numId="242">
    <w:abstractNumId w:val="223"/>
  </w:num>
  <w:num w:numId="243">
    <w:abstractNumId w:val="56"/>
  </w:num>
  <w:num w:numId="244">
    <w:abstractNumId w:val="183"/>
  </w:num>
  <w:num w:numId="245">
    <w:abstractNumId w:val="143"/>
  </w:num>
  <w:num w:numId="246">
    <w:abstractNumId w:val="219"/>
  </w:num>
  <w:num w:numId="247">
    <w:abstractNumId w:val="141"/>
  </w:num>
  <w:num w:numId="248">
    <w:abstractNumId w:val="132"/>
  </w:num>
  <w:num w:numId="249">
    <w:abstractNumId w:val="13"/>
  </w:num>
  <w:num w:numId="250">
    <w:abstractNumId w:val="179"/>
  </w:num>
  <w:num w:numId="251">
    <w:abstractNumId w:val="140"/>
  </w:num>
  <w:num w:numId="252">
    <w:abstractNumId w:val="195"/>
  </w:num>
  <w:num w:numId="253">
    <w:abstractNumId w:val="107"/>
  </w:num>
  <w:num w:numId="254">
    <w:abstractNumId w:val="76"/>
  </w:num>
  <w:num w:numId="255">
    <w:abstractNumId w:val="172"/>
  </w:num>
  <w:num w:numId="256">
    <w:abstractNumId w:val="130"/>
  </w:num>
  <w:num w:numId="257">
    <w:abstractNumId w:val="10"/>
  </w:num>
  <w:num w:numId="258">
    <w:abstractNumId w:val="62"/>
  </w:num>
  <w:num w:numId="259">
    <w:abstractNumId w:val="95"/>
  </w:num>
  <w:num w:numId="260">
    <w:abstractNumId w:val="51"/>
  </w:num>
  <w:num w:numId="261">
    <w:abstractNumId w:val="28"/>
  </w:num>
  <w:num w:numId="262">
    <w:abstractNumId w:val="270"/>
  </w:num>
  <w:num w:numId="263">
    <w:abstractNumId w:val="43"/>
  </w:num>
  <w:num w:numId="264">
    <w:abstractNumId w:val="173"/>
  </w:num>
  <w:num w:numId="265">
    <w:abstractNumId w:val="264"/>
  </w:num>
  <w:num w:numId="266">
    <w:abstractNumId w:val="34"/>
  </w:num>
  <w:num w:numId="267">
    <w:abstractNumId w:val="93"/>
  </w:num>
  <w:num w:numId="268">
    <w:abstractNumId w:val="25"/>
  </w:num>
  <w:num w:numId="269">
    <w:abstractNumId w:val="200"/>
  </w:num>
  <w:num w:numId="270">
    <w:abstractNumId w:val="202"/>
  </w:num>
  <w:num w:numId="271">
    <w:abstractNumId w:val="145"/>
  </w:num>
  <w:num w:numId="272">
    <w:abstractNumId w:val="230"/>
  </w:num>
  <w:num w:numId="273">
    <w:abstractNumId w:val="38"/>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1" w:cryptProviderType="rsaAES" w:cryptAlgorithmClass="hash" w:cryptAlgorithmType="typeAny" w:cryptAlgorithmSid="14" w:cryptSpinCount="100000" w:hash="gDQvq4kO5vqiV2Py+Z5d+mCh8AJvYl17bjfFDRTLJIO2MqzKKRNkQ+OfIh1Qz6Lkqvecn0ws/CH1cVMVs6QYVA==" w:salt="5S/LXdD83tqkbzSlggRuqA=="/>
  <w:defaultTabStop w:val="720"/>
  <w:drawingGridHorizontalSpacing w:val="120"/>
  <w:drawingGridVerticalSpacing w:val="0"/>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E3"/>
    <w:rsid w:val="00001413"/>
    <w:rsid w:val="00004EA7"/>
    <w:rsid w:val="000056FD"/>
    <w:rsid w:val="000120C8"/>
    <w:rsid w:val="000131B6"/>
    <w:rsid w:val="00016A4B"/>
    <w:rsid w:val="00017AF7"/>
    <w:rsid w:val="000230E3"/>
    <w:rsid w:val="00027B3E"/>
    <w:rsid w:val="000322F9"/>
    <w:rsid w:val="00033FB1"/>
    <w:rsid w:val="00034218"/>
    <w:rsid w:val="000373C3"/>
    <w:rsid w:val="00041D36"/>
    <w:rsid w:val="00045CF9"/>
    <w:rsid w:val="000500DA"/>
    <w:rsid w:val="00050BB0"/>
    <w:rsid w:val="000546E0"/>
    <w:rsid w:val="0005669B"/>
    <w:rsid w:val="00056A13"/>
    <w:rsid w:val="0005743F"/>
    <w:rsid w:val="00057730"/>
    <w:rsid w:val="00062DD2"/>
    <w:rsid w:val="00064880"/>
    <w:rsid w:val="00066232"/>
    <w:rsid w:val="00072D77"/>
    <w:rsid w:val="00074468"/>
    <w:rsid w:val="0007650B"/>
    <w:rsid w:val="00077A90"/>
    <w:rsid w:val="00077B96"/>
    <w:rsid w:val="00090913"/>
    <w:rsid w:val="00090BBF"/>
    <w:rsid w:val="000962D8"/>
    <w:rsid w:val="000A1452"/>
    <w:rsid w:val="000A2526"/>
    <w:rsid w:val="000B0BBC"/>
    <w:rsid w:val="000B3E06"/>
    <w:rsid w:val="000B51B7"/>
    <w:rsid w:val="000B5B90"/>
    <w:rsid w:val="000D2560"/>
    <w:rsid w:val="000D6130"/>
    <w:rsid w:val="000D7A93"/>
    <w:rsid w:val="000E0BAD"/>
    <w:rsid w:val="000F3448"/>
    <w:rsid w:val="000F3F93"/>
    <w:rsid w:val="00102EA2"/>
    <w:rsid w:val="00105DC9"/>
    <w:rsid w:val="00113853"/>
    <w:rsid w:val="00120F20"/>
    <w:rsid w:val="0012528F"/>
    <w:rsid w:val="00130340"/>
    <w:rsid w:val="0013244C"/>
    <w:rsid w:val="001365DC"/>
    <w:rsid w:val="00142343"/>
    <w:rsid w:val="001462EA"/>
    <w:rsid w:val="00147374"/>
    <w:rsid w:val="00147EA8"/>
    <w:rsid w:val="00151751"/>
    <w:rsid w:val="00153461"/>
    <w:rsid w:val="00156D55"/>
    <w:rsid w:val="00161B88"/>
    <w:rsid w:val="001623CB"/>
    <w:rsid w:val="001627BA"/>
    <w:rsid w:val="00164603"/>
    <w:rsid w:val="001700FC"/>
    <w:rsid w:val="00171D6A"/>
    <w:rsid w:val="00171E3A"/>
    <w:rsid w:val="00172B3B"/>
    <w:rsid w:val="001746E9"/>
    <w:rsid w:val="00175881"/>
    <w:rsid w:val="00175B7D"/>
    <w:rsid w:val="00177180"/>
    <w:rsid w:val="00181FF2"/>
    <w:rsid w:val="00182FA5"/>
    <w:rsid w:val="0018596D"/>
    <w:rsid w:val="00186339"/>
    <w:rsid w:val="00190F17"/>
    <w:rsid w:val="00193EAC"/>
    <w:rsid w:val="001958DA"/>
    <w:rsid w:val="001966A1"/>
    <w:rsid w:val="001A0A19"/>
    <w:rsid w:val="001A0C1B"/>
    <w:rsid w:val="001A2B16"/>
    <w:rsid w:val="001B230F"/>
    <w:rsid w:val="001B239D"/>
    <w:rsid w:val="001B2802"/>
    <w:rsid w:val="001B5022"/>
    <w:rsid w:val="001B6AAC"/>
    <w:rsid w:val="001C1232"/>
    <w:rsid w:val="001C4CC3"/>
    <w:rsid w:val="001C60C2"/>
    <w:rsid w:val="001C76D7"/>
    <w:rsid w:val="001D1311"/>
    <w:rsid w:val="001D200A"/>
    <w:rsid w:val="001D22EF"/>
    <w:rsid w:val="001D247F"/>
    <w:rsid w:val="001D51C9"/>
    <w:rsid w:val="001D74B1"/>
    <w:rsid w:val="001E2030"/>
    <w:rsid w:val="001E3FD2"/>
    <w:rsid w:val="001E4747"/>
    <w:rsid w:val="001F22E5"/>
    <w:rsid w:val="001F2D8C"/>
    <w:rsid w:val="001F3088"/>
    <w:rsid w:val="001F38D7"/>
    <w:rsid w:val="001F42B6"/>
    <w:rsid w:val="001F77E4"/>
    <w:rsid w:val="00205496"/>
    <w:rsid w:val="00207AD9"/>
    <w:rsid w:val="00207BA9"/>
    <w:rsid w:val="00212182"/>
    <w:rsid w:val="00215911"/>
    <w:rsid w:val="00225F30"/>
    <w:rsid w:val="00237530"/>
    <w:rsid w:val="00243A72"/>
    <w:rsid w:val="00243AD0"/>
    <w:rsid w:val="00244058"/>
    <w:rsid w:val="0024548A"/>
    <w:rsid w:val="00247049"/>
    <w:rsid w:val="00251FB4"/>
    <w:rsid w:val="00252266"/>
    <w:rsid w:val="00254B91"/>
    <w:rsid w:val="002560F7"/>
    <w:rsid w:val="00260D28"/>
    <w:rsid w:val="00264833"/>
    <w:rsid w:val="00264D21"/>
    <w:rsid w:val="002660CF"/>
    <w:rsid w:val="00284062"/>
    <w:rsid w:val="00286DA3"/>
    <w:rsid w:val="00292E78"/>
    <w:rsid w:val="002956E0"/>
    <w:rsid w:val="002A1049"/>
    <w:rsid w:val="002A10D2"/>
    <w:rsid w:val="002A6CE8"/>
    <w:rsid w:val="002A6FB2"/>
    <w:rsid w:val="002B1527"/>
    <w:rsid w:val="002B71CE"/>
    <w:rsid w:val="002C2E98"/>
    <w:rsid w:val="002C35BC"/>
    <w:rsid w:val="002C3CCB"/>
    <w:rsid w:val="002C4CEF"/>
    <w:rsid w:val="002C7B60"/>
    <w:rsid w:val="002C7E75"/>
    <w:rsid w:val="002D15AD"/>
    <w:rsid w:val="002D4483"/>
    <w:rsid w:val="002D49E3"/>
    <w:rsid w:val="002D4F02"/>
    <w:rsid w:val="002D5C91"/>
    <w:rsid w:val="002E2BB0"/>
    <w:rsid w:val="002E46CD"/>
    <w:rsid w:val="002F2792"/>
    <w:rsid w:val="002F32F7"/>
    <w:rsid w:val="003209E7"/>
    <w:rsid w:val="00326E7B"/>
    <w:rsid w:val="00327F21"/>
    <w:rsid w:val="003317F9"/>
    <w:rsid w:val="003328F2"/>
    <w:rsid w:val="0034286F"/>
    <w:rsid w:val="00344962"/>
    <w:rsid w:val="003454D4"/>
    <w:rsid w:val="00345A99"/>
    <w:rsid w:val="00346BF1"/>
    <w:rsid w:val="003478A2"/>
    <w:rsid w:val="00351831"/>
    <w:rsid w:val="003538B1"/>
    <w:rsid w:val="00354B53"/>
    <w:rsid w:val="00356D22"/>
    <w:rsid w:val="003571CF"/>
    <w:rsid w:val="003629DD"/>
    <w:rsid w:val="00365674"/>
    <w:rsid w:val="0037209E"/>
    <w:rsid w:val="00372EAD"/>
    <w:rsid w:val="00375956"/>
    <w:rsid w:val="003767F4"/>
    <w:rsid w:val="003810AB"/>
    <w:rsid w:val="0038225E"/>
    <w:rsid w:val="003852ED"/>
    <w:rsid w:val="00385FF4"/>
    <w:rsid w:val="00390C47"/>
    <w:rsid w:val="003962DF"/>
    <w:rsid w:val="003A01D6"/>
    <w:rsid w:val="003A6302"/>
    <w:rsid w:val="003B089C"/>
    <w:rsid w:val="003B0941"/>
    <w:rsid w:val="003B0FEC"/>
    <w:rsid w:val="003B64D5"/>
    <w:rsid w:val="003B7001"/>
    <w:rsid w:val="003B792D"/>
    <w:rsid w:val="003B7AAD"/>
    <w:rsid w:val="003B7B0C"/>
    <w:rsid w:val="003C1040"/>
    <w:rsid w:val="003C23E1"/>
    <w:rsid w:val="003C31AA"/>
    <w:rsid w:val="003C7082"/>
    <w:rsid w:val="003C7099"/>
    <w:rsid w:val="003C7F37"/>
    <w:rsid w:val="003D06B4"/>
    <w:rsid w:val="003D25B2"/>
    <w:rsid w:val="003D2931"/>
    <w:rsid w:val="003D344E"/>
    <w:rsid w:val="003D365F"/>
    <w:rsid w:val="003D5326"/>
    <w:rsid w:val="003E1C2B"/>
    <w:rsid w:val="003E26E2"/>
    <w:rsid w:val="003E27A9"/>
    <w:rsid w:val="003F462E"/>
    <w:rsid w:val="0040215E"/>
    <w:rsid w:val="0040251E"/>
    <w:rsid w:val="0040612C"/>
    <w:rsid w:val="00407FF3"/>
    <w:rsid w:val="00415AE3"/>
    <w:rsid w:val="00416719"/>
    <w:rsid w:val="00420FDF"/>
    <w:rsid w:val="00421654"/>
    <w:rsid w:val="00422AF1"/>
    <w:rsid w:val="004239B8"/>
    <w:rsid w:val="00425C4A"/>
    <w:rsid w:val="004274DA"/>
    <w:rsid w:val="00430C66"/>
    <w:rsid w:val="00440522"/>
    <w:rsid w:val="00442036"/>
    <w:rsid w:val="00443B15"/>
    <w:rsid w:val="00444B3A"/>
    <w:rsid w:val="00445BFA"/>
    <w:rsid w:val="00452172"/>
    <w:rsid w:val="00453742"/>
    <w:rsid w:val="00453EFD"/>
    <w:rsid w:val="00456C98"/>
    <w:rsid w:val="00457018"/>
    <w:rsid w:val="00464531"/>
    <w:rsid w:val="0047273A"/>
    <w:rsid w:val="00473DFE"/>
    <w:rsid w:val="0047541E"/>
    <w:rsid w:val="00476B85"/>
    <w:rsid w:val="00477524"/>
    <w:rsid w:val="004819FA"/>
    <w:rsid w:val="004842AC"/>
    <w:rsid w:val="00485E7E"/>
    <w:rsid w:val="00490E96"/>
    <w:rsid w:val="00492AE7"/>
    <w:rsid w:val="00493296"/>
    <w:rsid w:val="004976C1"/>
    <w:rsid w:val="00497F93"/>
    <w:rsid w:val="004A12F6"/>
    <w:rsid w:val="004A459A"/>
    <w:rsid w:val="004A5287"/>
    <w:rsid w:val="004B004B"/>
    <w:rsid w:val="004B1D6B"/>
    <w:rsid w:val="004B2773"/>
    <w:rsid w:val="004B659E"/>
    <w:rsid w:val="004B697F"/>
    <w:rsid w:val="004B7124"/>
    <w:rsid w:val="004C1C74"/>
    <w:rsid w:val="004C23DC"/>
    <w:rsid w:val="004C2887"/>
    <w:rsid w:val="004C7DBB"/>
    <w:rsid w:val="004E3DF1"/>
    <w:rsid w:val="004E53B9"/>
    <w:rsid w:val="004F2C31"/>
    <w:rsid w:val="004F5F06"/>
    <w:rsid w:val="005016A5"/>
    <w:rsid w:val="00501CF3"/>
    <w:rsid w:val="00506A26"/>
    <w:rsid w:val="00511C51"/>
    <w:rsid w:val="0051368C"/>
    <w:rsid w:val="005200C2"/>
    <w:rsid w:val="00521625"/>
    <w:rsid w:val="00526159"/>
    <w:rsid w:val="005300C9"/>
    <w:rsid w:val="005318D7"/>
    <w:rsid w:val="00531BC6"/>
    <w:rsid w:val="00533C29"/>
    <w:rsid w:val="005444AF"/>
    <w:rsid w:val="0054523C"/>
    <w:rsid w:val="00545537"/>
    <w:rsid w:val="00545DB8"/>
    <w:rsid w:val="005468BE"/>
    <w:rsid w:val="00546F68"/>
    <w:rsid w:val="00555FA0"/>
    <w:rsid w:val="00556CF2"/>
    <w:rsid w:val="0056783D"/>
    <w:rsid w:val="00572970"/>
    <w:rsid w:val="00572D44"/>
    <w:rsid w:val="00574D50"/>
    <w:rsid w:val="005752A7"/>
    <w:rsid w:val="00575597"/>
    <w:rsid w:val="00576DF9"/>
    <w:rsid w:val="005866B5"/>
    <w:rsid w:val="00593AF9"/>
    <w:rsid w:val="00596A12"/>
    <w:rsid w:val="005A0154"/>
    <w:rsid w:val="005A3498"/>
    <w:rsid w:val="005A53BB"/>
    <w:rsid w:val="005B0FD6"/>
    <w:rsid w:val="005B66C5"/>
    <w:rsid w:val="005C3A99"/>
    <w:rsid w:val="005C47B7"/>
    <w:rsid w:val="005C493F"/>
    <w:rsid w:val="005D23BB"/>
    <w:rsid w:val="005D2ABC"/>
    <w:rsid w:val="005D3494"/>
    <w:rsid w:val="005D7481"/>
    <w:rsid w:val="005D789D"/>
    <w:rsid w:val="005E3AEC"/>
    <w:rsid w:val="005E3BA6"/>
    <w:rsid w:val="005E5BC3"/>
    <w:rsid w:val="005F353E"/>
    <w:rsid w:val="005F4124"/>
    <w:rsid w:val="005F5C54"/>
    <w:rsid w:val="005F6EF5"/>
    <w:rsid w:val="005F7487"/>
    <w:rsid w:val="00602949"/>
    <w:rsid w:val="00606903"/>
    <w:rsid w:val="006150C4"/>
    <w:rsid w:val="00616729"/>
    <w:rsid w:val="0062152D"/>
    <w:rsid w:val="006321B6"/>
    <w:rsid w:val="00633149"/>
    <w:rsid w:val="00635B13"/>
    <w:rsid w:val="00637725"/>
    <w:rsid w:val="00641176"/>
    <w:rsid w:val="0064484F"/>
    <w:rsid w:val="00644A82"/>
    <w:rsid w:val="006569E5"/>
    <w:rsid w:val="00661C1C"/>
    <w:rsid w:val="00663ED6"/>
    <w:rsid w:val="00666DD4"/>
    <w:rsid w:val="00671B03"/>
    <w:rsid w:val="00671B13"/>
    <w:rsid w:val="00672470"/>
    <w:rsid w:val="00674AEC"/>
    <w:rsid w:val="0067556D"/>
    <w:rsid w:val="0067674B"/>
    <w:rsid w:val="00681448"/>
    <w:rsid w:val="00682B3E"/>
    <w:rsid w:val="0068539F"/>
    <w:rsid w:val="006905C6"/>
    <w:rsid w:val="00690A92"/>
    <w:rsid w:val="0069112D"/>
    <w:rsid w:val="006934CF"/>
    <w:rsid w:val="006A48FE"/>
    <w:rsid w:val="006A771F"/>
    <w:rsid w:val="006B1780"/>
    <w:rsid w:val="006B275B"/>
    <w:rsid w:val="006B464D"/>
    <w:rsid w:val="006B72C3"/>
    <w:rsid w:val="006D2BD9"/>
    <w:rsid w:val="006D6739"/>
    <w:rsid w:val="006D6C35"/>
    <w:rsid w:val="006E2893"/>
    <w:rsid w:val="00703C4B"/>
    <w:rsid w:val="00704631"/>
    <w:rsid w:val="00706E3E"/>
    <w:rsid w:val="00712A9B"/>
    <w:rsid w:val="00720F51"/>
    <w:rsid w:val="00723BA4"/>
    <w:rsid w:val="00724F56"/>
    <w:rsid w:val="00725582"/>
    <w:rsid w:val="00726F03"/>
    <w:rsid w:val="00730636"/>
    <w:rsid w:val="00730839"/>
    <w:rsid w:val="007311B6"/>
    <w:rsid w:val="00732EB8"/>
    <w:rsid w:val="007340E0"/>
    <w:rsid w:val="00735A4C"/>
    <w:rsid w:val="00742EFB"/>
    <w:rsid w:val="007509A9"/>
    <w:rsid w:val="00750BC7"/>
    <w:rsid w:val="007532F4"/>
    <w:rsid w:val="00753DFD"/>
    <w:rsid w:val="00755313"/>
    <w:rsid w:val="0075779A"/>
    <w:rsid w:val="00763FF9"/>
    <w:rsid w:val="0076448E"/>
    <w:rsid w:val="007662EC"/>
    <w:rsid w:val="00767B33"/>
    <w:rsid w:val="007740B5"/>
    <w:rsid w:val="007756C9"/>
    <w:rsid w:val="00781C05"/>
    <w:rsid w:val="007847E5"/>
    <w:rsid w:val="00790FDC"/>
    <w:rsid w:val="0079186B"/>
    <w:rsid w:val="00792DF9"/>
    <w:rsid w:val="00792E58"/>
    <w:rsid w:val="007944F0"/>
    <w:rsid w:val="0079477D"/>
    <w:rsid w:val="00795FB0"/>
    <w:rsid w:val="007A1DD7"/>
    <w:rsid w:val="007A2533"/>
    <w:rsid w:val="007B2AA6"/>
    <w:rsid w:val="007B54DA"/>
    <w:rsid w:val="007C2748"/>
    <w:rsid w:val="007C3457"/>
    <w:rsid w:val="007C4585"/>
    <w:rsid w:val="007D1043"/>
    <w:rsid w:val="007D2612"/>
    <w:rsid w:val="007D3755"/>
    <w:rsid w:val="007D38C5"/>
    <w:rsid w:val="007D6183"/>
    <w:rsid w:val="007D61A4"/>
    <w:rsid w:val="007E1D90"/>
    <w:rsid w:val="007E34A2"/>
    <w:rsid w:val="007E4B54"/>
    <w:rsid w:val="007F373E"/>
    <w:rsid w:val="007F7551"/>
    <w:rsid w:val="00802EDA"/>
    <w:rsid w:val="00804F83"/>
    <w:rsid w:val="008060C9"/>
    <w:rsid w:val="00807170"/>
    <w:rsid w:val="0081097A"/>
    <w:rsid w:val="008157E8"/>
    <w:rsid w:val="008175C3"/>
    <w:rsid w:val="0082048B"/>
    <w:rsid w:val="00821A88"/>
    <w:rsid w:val="008255E8"/>
    <w:rsid w:val="00826DB4"/>
    <w:rsid w:val="00830185"/>
    <w:rsid w:val="008461BD"/>
    <w:rsid w:val="00846B33"/>
    <w:rsid w:val="00846C29"/>
    <w:rsid w:val="00847584"/>
    <w:rsid w:val="0085418D"/>
    <w:rsid w:val="00855906"/>
    <w:rsid w:val="00855E42"/>
    <w:rsid w:val="00855F25"/>
    <w:rsid w:val="00857F9E"/>
    <w:rsid w:val="0086161F"/>
    <w:rsid w:val="00862793"/>
    <w:rsid w:val="00863D66"/>
    <w:rsid w:val="0086480D"/>
    <w:rsid w:val="00866A72"/>
    <w:rsid w:val="00891348"/>
    <w:rsid w:val="008A0856"/>
    <w:rsid w:val="008A2CF3"/>
    <w:rsid w:val="008A56CE"/>
    <w:rsid w:val="008A5CD2"/>
    <w:rsid w:val="008B62AB"/>
    <w:rsid w:val="008B6B36"/>
    <w:rsid w:val="008B7000"/>
    <w:rsid w:val="008C506A"/>
    <w:rsid w:val="008C6936"/>
    <w:rsid w:val="008D3203"/>
    <w:rsid w:val="008D68C9"/>
    <w:rsid w:val="008E49E0"/>
    <w:rsid w:val="008F1C5F"/>
    <w:rsid w:val="008F4104"/>
    <w:rsid w:val="008F4F5C"/>
    <w:rsid w:val="008F6490"/>
    <w:rsid w:val="00905CDA"/>
    <w:rsid w:val="009065F9"/>
    <w:rsid w:val="00913B5E"/>
    <w:rsid w:val="0091562F"/>
    <w:rsid w:val="00916EAA"/>
    <w:rsid w:val="0091739A"/>
    <w:rsid w:val="00917483"/>
    <w:rsid w:val="009212E3"/>
    <w:rsid w:val="0092211C"/>
    <w:rsid w:val="009227BE"/>
    <w:rsid w:val="00922EED"/>
    <w:rsid w:val="0092522B"/>
    <w:rsid w:val="00932928"/>
    <w:rsid w:val="00933AD3"/>
    <w:rsid w:val="00934C26"/>
    <w:rsid w:val="0093502E"/>
    <w:rsid w:val="0093597D"/>
    <w:rsid w:val="00943652"/>
    <w:rsid w:val="00950682"/>
    <w:rsid w:val="0095070A"/>
    <w:rsid w:val="00950F30"/>
    <w:rsid w:val="00954A76"/>
    <w:rsid w:val="0096288D"/>
    <w:rsid w:val="00972229"/>
    <w:rsid w:val="00974391"/>
    <w:rsid w:val="0097636D"/>
    <w:rsid w:val="00981408"/>
    <w:rsid w:val="00981905"/>
    <w:rsid w:val="00982F3B"/>
    <w:rsid w:val="00990D64"/>
    <w:rsid w:val="00996904"/>
    <w:rsid w:val="00996BF7"/>
    <w:rsid w:val="009A1194"/>
    <w:rsid w:val="009A3A57"/>
    <w:rsid w:val="009A685B"/>
    <w:rsid w:val="009B56AA"/>
    <w:rsid w:val="009C0BFB"/>
    <w:rsid w:val="009D0650"/>
    <w:rsid w:val="009D20D1"/>
    <w:rsid w:val="009D2F0B"/>
    <w:rsid w:val="009D3DA1"/>
    <w:rsid w:val="009D3FC5"/>
    <w:rsid w:val="009D40E4"/>
    <w:rsid w:val="009D4CA0"/>
    <w:rsid w:val="009E1AD8"/>
    <w:rsid w:val="009E4C87"/>
    <w:rsid w:val="009E61A1"/>
    <w:rsid w:val="00A02BEE"/>
    <w:rsid w:val="00A07EAF"/>
    <w:rsid w:val="00A13E94"/>
    <w:rsid w:val="00A234D8"/>
    <w:rsid w:val="00A23FD4"/>
    <w:rsid w:val="00A27B9A"/>
    <w:rsid w:val="00A31D9F"/>
    <w:rsid w:val="00A344BF"/>
    <w:rsid w:val="00A34BAA"/>
    <w:rsid w:val="00A37122"/>
    <w:rsid w:val="00A51B43"/>
    <w:rsid w:val="00A53C31"/>
    <w:rsid w:val="00A5480E"/>
    <w:rsid w:val="00A612B6"/>
    <w:rsid w:val="00A62027"/>
    <w:rsid w:val="00A62AEF"/>
    <w:rsid w:val="00A67173"/>
    <w:rsid w:val="00A70B54"/>
    <w:rsid w:val="00A71CB7"/>
    <w:rsid w:val="00A731FD"/>
    <w:rsid w:val="00A74DC4"/>
    <w:rsid w:val="00A84205"/>
    <w:rsid w:val="00A86F72"/>
    <w:rsid w:val="00A87E81"/>
    <w:rsid w:val="00A93C36"/>
    <w:rsid w:val="00A9490B"/>
    <w:rsid w:val="00A96C46"/>
    <w:rsid w:val="00AA00C0"/>
    <w:rsid w:val="00AA5744"/>
    <w:rsid w:val="00AA6143"/>
    <w:rsid w:val="00AB3047"/>
    <w:rsid w:val="00AB5E6A"/>
    <w:rsid w:val="00AB772F"/>
    <w:rsid w:val="00AB7C97"/>
    <w:rsid w:val="00AC5852"/>
    <w:rsid w:val="00AD0761"/>
    <w:rsid w:val="00AD4F83"/>
    <w:rsid w:val="00AD7196"/>
    <w:rsid w:val="00AE2165"/>
    <w:rsid w:val="00AE42B8"/>
    <w:rsid w:val="00AE5A98"/>
    <w:rsid w:val="00AE6333"/>
    <w:rsid w:val="00AF0E79"/>
    <w:rsid w:val="00AF5B92"/>
    <w:rsid w:val="00AF649B"/>
    <w:rsid w:val="00B003F7"/>
    <w:rsid w:val="00B06DDB"/>
    <w:rsid w:val="00B115DE"/>
    <w:rsid w:val="00B11C5D"/>
    <w:rsid w:val="00B12FCB"/>
    <w:rsid w:val="00B146A1"/>
    <w:rsid w:val="00B17B65"/>
    <w:rsid w:val="00B22266"/>
    <w:rsid w:val="00B225DF"/>
    <w:rsid w:val="00B22961"/>
    <w:rsid w:val="00B22E98"/>
    <w:rsid w:val="00B25DB8"/>
    <w:rsid w:val="00B27210"/>
    <w:rsid w:val="00B30935"/>
    <w:rsid w:val="00B4795B"/>
    <w:rsid w:val="00B5226E"/>
    <w:rsid w:val="00B52BF3"/>
    <w:rsid w:val="00B60729"/>
    <w:rsid w:val="00B60FE8"/>
    <w:rsid w:val="00B64A35"/>
    <w:rsid w:val="00B66D02"/>
    <w:rsid w:val="00B73798"/>
    <w:rsid w:val="00B73E93"/>
    <w:rsid w:val="00B76F5A"/>
    <w:rsid w:val="00B7799C"/>
    <w:rsid w:val="00B81F16"/>
    <w:rsid w:val="00B83AAA"/>
    <w:rsid w:val="00B8465D"/>
    <w:rsid w:val="00B97232"/>
    <w:rsid w:val="00BA15C7"/>
    <w:rsid w:val="00BA2569"/>
    <w:rsid w:val="00BA2C5A"/>
    <w:rsid w:val="00BA723A"/>
    <w:rsid w:val="00BA7C1A"/>
    <w:rsid w:val="00BB3238"/>
    <w:rsid w:val="00BC483E"/>
    <w:rsid w:val="00BD3D45"/>
    <w:rsid w:val="00BD76D5"/>
    <w:rsid w:val="00BE2E2F"/>
    <w:rsid w:val="00BE2EA6"/>
    <w:rsid w:val="00BE369B"/>
    <w:rsid w:val="00BE553E"/>
    <w:rsid w:val="00BE6D62"/>
    <w:rsid w:val="00BF0064"/>
    <w:rsid w:val="00BF6B68"/>
    <w:rsid w:val="00C05648"/>
    <w:rsid w:val="00C114EA"/>
    <w:rsid w:val="00C12B2E"/>
    <w:rsid w:val="00C255C9"/>
    <w:rsid w:val="00C33D27"/>
    <w:rsid w:val="00C34A26"/>
    <w:rsid w:val="00C401AC"/>
    <w:rsid w:val="00C41B2D"/>
    <w:rsid w:val="00C501EC"/>
    <w:rsid w:val="00C50653"/>
    <w:rsid w:val="00C51E83"/>
    <w:rsid w:val="00C5333E"/>
    <w:rsid w:val="00C609B6"/>
    <w:rsid w:val="00C709F9"/>
    <w:rsid w:val="00C805E4"/>
    <w:rsid w:val="00C830A4"/>
    <w:rsid w:val="00C83DC1"/>
    <w:rsid w:val="00C87821"/>
    <w:rsid w:val="00C91A6F"/>
    <w:rsid w:val="00C978DE"/>
    <w:rsid w:val="00CA14B5"/>
    <w:rsid w:val="00CA44D2"/>
    <w:rsid w:val="00CB0636"/>
    <w:rsid w:val="00CB1BB1"/>
    <w:rsid w:val="00CB37CA"/>
    <w:rsid w:val="00CC018E"/>
    <w:rsid w:val="00CC0636"/>
    <w:rsid w:val="00CC0A67"/>
    <w:rsid w:val="00CC1024"/>
    <w:rsid w:val="00CC2302"/>
    <w:rsid w:val="00CC31B5"/>
    <w:rsid w:val="00CC78E7"/>
    <w:rsid w:val="00CD105B"/>
    <w:rsid w:val="00CD2165"/>
    <w:rsid w:val="00CD3D55"/>
    <w:rsid w:val="00CD59B3"/>
    <w:rsid w:val="00CD6B1F"/>
    <w:rsid w:val="00CE02F8"/>
    <w:rsid w:val="00CE505B"/>
    <w:rsid w:val="00CE534F"/>
    <w:rsid w:val="00CE704E"/>
    <w:rsid w:val="00CE7464"/>
    <w:rsid w:val="00CF01CA"/>
    <w:rsid w:val="00CF0F7A"/>
    <w:rsid w:val="00CF4761"/>
    <w:rsid w:val="00D00933"/>
    <w:rsid w:val="00D02AE9"/>
    <w:rsid w:val="00D13BBF"/>
    <w:rsid w:val="00D20704"/>
    <w:rsid w:val="00D215C2"/>
    <w:rsid w:val="00D356A0"/>
    <w:rsid w:val="00D401CC"/>
    <w:rsid w:val="00D41B55"/>
    <w:rsid w:val="00D430E5"/>
    <w:rsid w:val="00D50D3A"/>
    <w:rsid w:val="00D51EC1"/>
    <w:rsid w:val="00D60CB6"/>
    <w:rsid w:val="00D677F4"/>
    <w:rsid w:val="00D70AAB"/>
    <w:rsid w:val="00D70C13"/>
    <w:rsid w:val="00D70E7B"/>
    <w:rsid w:val="00D7130C"/>
    <w:rsid w:val="00D728E4"/>
    <w:rsid w:val="00D775AD"/>
    <w:rsid w:val="00D77DAA"/>
    <w:rsid w:val="00D83D39"/>
    <w:rsid w:val="00D85A5B"/>
    <w:rsid w:val="00D86C09"/>
    <w:rsid w:val="00D91CDA"/>
    <w:rsid w:val="00D92A3E"/>
    <w:rsid w:val="00D94C08"/>
    <w:rsid w:val="00DA2879"/>
    <w:rsid w:val="00DA5CA2"/>
    <w:rsid w:val="00DA7F1A"/>
    <w:rsid w:val="00DB2045"/>
    <w:rsid w:val="00DB5291"/>
    <w:rsid w:val="00DC06A3"/>
    <w:rsid w:val="00DC1396"/>
    <w:rsid w:val="00DC2277"/>
    <w:rsid w:val="00DC5413"/>
    <w:rsid w:val="00DC613B"/>
    <w:rsid w:val="00DD784B"/>
    <w:rsid w:val="00DE1822"/>
    <w:rsid w:val="00DE69D4"/>
    <w:rsid w:val="00DF154E"/>
    <w:rsid w:val="00DF2055"/>
    <w:rsid w:val="00DF48D4"/>
    <w:rsid w:val="00DF5599"/>
    <w:rsid w:val="00E00CBB"/>
    <w:rsid w:val="00E00E0F"/>
    <w:rsid w:val="00E02082"/>
    <w:rsid w:val="00E03638"/>
    <w:rsid w:val="00E04EF4"/>
    <w:rsid w:val="00E06007"/>
    <w:rsid w:val="00E06499"/>
    <w:rsid w:val="00E12154"/>
    <w:rsid w:val="00E13606"/>
    <w:rsid w:val="00E157B4"/>
    <w:rsid w:val="00E16882"/>
    <w:rsid w:val="00E17FE2"/>
    <w:rsid w:val="00E26B5C"/>
    <w:rsid w:val="00E30560"/>
    <w:rsid w:val="00E370A7"/>
    <w:rsid w:val="00E42113"/>
    <w:rsid w:val="00E461AE"/>
    <w:rsid w:val="00E4628F"/>
    <w:rsid w:val="00E50C16"/>
    <w:rsid w:val="00E50E9F"/>
    <w:rsid w:val="00E5599C"/>
    <w:rsid w:val="00E57578"/>
    <w:rsid w:val="00E63A4D"/>
    <w:rsid w:val="00E67B53"/>
    <w:rsid w:val="00E7145B"/>
    <w:rsid w:val="00E74C12"/>
    <w:rsid w:val="00E80C17"/>
    <w:rsid w:val="00E81DA0"/>
    <w:rsid w:val="00E843C4"/>
    <w:rsid w:val="00E84595"/>
    <w:rsid w:val="00E85785"/>
    <w:rsid w:val="00E91058"/>
    <w:rsid w:val="00E9245D"/>
    <w:rsid w:val="00E94567"/>
    <w:rsid w:val="00E9531C"/>
    <w:rsid w:val="00E963DD"/>
    <w:rsid w:val="00EA0724"/>
    <w:rsid w:val="00EA43CA"/>
    <w:rsid w:val="00EB2781"/>
    <w:rsid w:val="00EB5B05"/>
    <w:rsid w:val="00EC0156"/>
    <w:rsid w:val="00EC03B0"/>
    <w:rsid w:val="00EC45C5"/>
    <w:rsid w:val="00EC46DD"/>
    <w:rsid w:val="00ED008B"/>
    <w:rsid w:val="00ED0736"/>
    <w:rsid w:val="00ED0FF1"/>
    <w:rsid w:val="00ED5C66"/>
    <w:rsid w:val="00EE068C"/>
    <w:rsid w:val="00EE37ED"/>
    <w:rsid w:val="00EE524B"/>
    <w:rsid w:val="00EE66E3"/>
    <w:rsid w:val="00EF0BF7"/>
    <w:rsid w:val="00EF208F"/>
    <w:rsid w:val="00EF3DD9"/>
    <w:rsid w:val="00EF69F9"/>
    <w:rsid w:val="00F02093"/>
    <w:rsid w:val="00F0220D"/>
    <w:rsid w:val="00F13C9F"/>
    <w:rsid w:val="00F14A13"/>
    <w:rsid w:val="00F16751"/>
    <w:rsid w:val="00F25643"/>
    <w:rsid w:val="00F26BE8"/>
    <w:rsid w:val="00F2769E"/>
    <w:rsid w:val="00F301A3"/>
    <w:rsid w:val="00F332D2"/>
    <w:rsid w:val="00F34299"/>
    <w:rsid w:val="00F34569"/>
    <w:rsid w:val="00F356B9"/>
    <w:rsid w:val="00F414A5"/>
    <w:rsid w:val="00F4161A"/>
    <w:rsid w:val="00F42BB2"/>
    <w:rsid w:val="00F454B1"/>
    <w:rsid w:val="00F462AD"/>
    <w:rsid w:val="00F53C41"/>
    <w:rsid w:val="00F55FAD"/>
    <w:rsid w:val="00F56441"/>
    <w:rsid w:val="00F57270"/>
    <w:rsid w:val="00F6732E"/>
    <w:rsid w:val="00F67B7E"/>
    <w:rsid w:val="00F71B9D"/>
    <w:rsid w:val="00F8132B"/>
    <w:rsid w:val="00F85AD5"/>
    <w:rsid w:val="00F9685F"/>
    <w:rsid w:val="00F969EC"/>
    <w:rsid w:val="00FA0D5F"/>
    <w:rsid w:val="00FA5B20"/>
    <w:rsid w:val="00FB0491"/>
    <w:rsid w:val="00FB0A4B"/>
    <w:rsid w:val="00FB292F"/>
    <w:rsid w:val="00FB539B"/>
    <w:rsid w:val="00FC155F"/>
    <w:rsid w:val="00FD2C2A"/>
    <w:rsid w:val="00FD3195"/>
    <w:rsid w:val="00FD42D0"/>
    <w:rsid w:val="00FE2DAB"/>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1C1BDD1"/>
  <w15:docId w15:val="{6FFAB250-3656-417E-8FE6-9C986EBE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F20"/>
    <w:rPr>
      <w:rFonts w:ascii="Arial" w:hAnsi="Arial"/>
      <w:color w:val="000000"/>
      <w:sz w:val="24"/>
    </w:rPr>
  </w:style>
  <w:style w:type="paragraph" w:styleId="Heading1">
    <w:name w:val="heading 1"/>
    <w:basedOn w:val="Normal"/>
    <w:next w:val="Normal"/>
    <w:link w:val="Heading1Char"/>
    <w:qFormat/>
    <w:rsid w:val="001805B7"/>
    <w:pPr>
      <w:keepNext/>
      <w:overflowPunct w:val="0"/>
      <w:autoSpaceDE w:val="0"/>
      <w:autoSpaceDN w:val="0"/>
      <w:adjustRightInd w:val="0"/>
      <w:textAlignment w:val="baseline"/>
      <w:outlineLvl w:val="0"/>
    </w:pPr>
    <w:rPr>
      <w:b/>
      <w:color w:val="auto"/>
      <w:sz w:val="32"/>
    </w:rPr>
  </w:style>
  <w:style w:type="paragraph" w:styleId="Heading2">
    <w:name w:val="heading 2"/>
    <w:basedOn w:val="Normal"/>
    <w:next w:val="Normal"/>
    <w:link w:val="Heading2Char"/>
    <w:qFormat/>
    <w:rsid w:val="001805B7"/>
    <w:pPr>
      <w:keepNext/>
      <w:spacing w:before="120" w:after="120"/>
      <w:outlineLvl w:val="1"/>
    </w:pPr>
    <w:rPr>
      <w:b/>
      <w:color w:val="auto"/>
    </w:rPr>
  </w:style>
  <w:style w:type="paragraph" w:styleId="Heading3">
    <w:name w:val="heading 3"/>
    <w:basedOn w:val="Normal"/>
    <w:next w:val="Normal"/>
    <w:link w:val="Heading3Char"/>
    <w:qFormat/>
    <w:rsid w:val="00DE6374"/>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16049"/>
    <w:rPr>
      <w:rFonts w:ascii="Arial" w:hAnsi="Arial"/>
      <w:b/>
      <w:sz w:val="24"/>
      <w:lang w:val="en-US" w:eastAsia="en-US" w:bidi="ar-SA"/>
    </w:rPr>
  </w:style>
  <w:style w:type="character" w:customStyle="1" w:styleId="Heading3Char">
    <w:name w:val="Heading 3 Char"/>
    <w:link w:val="Heading3"/>
    <w:rsid w:val="00DE6374"/>
    <w:rPr>
      <w:rFonts w:ascii="Arial" w:hAnsi="Arial" w:cs="Arial"/>
      <w:b/>
      <w:bCs/>
      <w:color w:val="000000"/>
      <w:sz w:val="22"/>
      <w:szCs w:val="26"/>
      <w:lang w:val="en-US" w:eastAsia="en-US" w:bidi="ar-SA"/>
    </w:rPr>
  </w:style>
  <w:style w:type="character" w:styleId="PageNumber">
    <w:name w:val="page number"/>
    <w:basedOn w:val="DefaultParagraphFont"/>
    <w:rsid w:val="00120F20"/>
  </w:style>
  <w:style w:type="paragraph" w:styleId="Header">
    <w:name w:val="header"/>
    <w:basedOn w:val="Normal"/>
    <w:link w:val="HeaderChar"/>
    <w:rsid w:val="00120F20"/>
    <w:pPr>
      <w:tabs>
        <w:tab w:val="center" w:pos="4320"/>
        <w:tab w:val="right" w:pos="8640"/>
      </w:tabs>
    </w:pPr>
  </w:style>
  <w:style w:type="paragraph" w:styleId="Footer">
    <w:name w:val="footer"/>
    <w:basedOn w:val="Normal"/>
    <w:link w:val="FooterChar"/>
    <w:rsid w:val="00120F20"/>
    <w:pPr>
      <w:tabs>
        <w:tab w:val="center" w:pos="4320"/>
        <w:tab w:val="right" w:pos="8640"/>
      </w:tabs>
    </w:pPr>
  </w:style>
  <w:style w:type="paragraph" w:styleId="BodyText">
    <w:name w:val="Body Text"/>
    <w:basedOn w:val="Normal"/>
    <w:link w:val="BodyTextChar"/>
    <w:rsid w:val="00120F20"/>
    <w:pPr>
      <w:ind w:right="-1008"/>
      <w:jc w:val="both"/>
    </w:pPr>
    <w:rPr>
      <w:rFonts w:ascii="Times New Roman" w:hAnsi="Times New Roman"/>
      <w:color w:val="auto"/>
    </w:rPr>
  </w:style>
  <w:style w:type="paragraph" w:styleId="BalloonText">
    <w:name w:val="Balloon Text"/>
    <w:basedOn w:val="Normal"/>
    <w:link w:val="BalloonTextChar"/>
    <w:semiHidden/>
    <w:rsid w:val="005140B2"/>
    <w:rPr>
      <w:rFonts w:ascii="Tahoma" w:hAnsi="Tahoma" w:cs="Tahoma"/>
      <w:sz w:val="16"/>
      <w:szCs w:val="16"/>
    </w:rPr>
  </w:style>
  <w:style w:type="paragraph" w:customStyle="1" w:styleId="HTMLBody">
    <w:name w:val="HTML Body"/>
    <w:rsid w:val="000B5919"/>
    <w:pPr>
      <w:overflowPunct w:val="0"/>
      <w:autoSpaceDE w:val="0"/>
      <w:autoSpaceDN w:val="0"/>
      <w:adjustRightInd w:val="0"/>
      <w:textAlignment w:val="baseline"/>
    </w:pPr>
    <w:rPr>
      <w:rFonts w:ascii="Arial" w:hAnsi="Arial"/>
    </w:rPr>
  </w:style>
  <w:style w:type="character" w:styleId="Hyperlink">
    <w:name w:val="Hyperlink"/>
    <w:uiPriority w:val="99"/>
    <w:rsid w:val="00FA5CFE"/>
    <w:rPr>
      <w:color w:val="0000FF"/>
      <w:u w:val="single"/>
    </w:rPr>
  </w:style>
  <w:style w:type="paragraph" w:styleId="BodyText2">
    <w:name w:val="Body Text 2"/>
    <w:basedOn w:val="Normal"/>
    <w:link w:val="BodyText2Char"/>
    <w:rsid w:val="00FA5CFE"/>
    <w:pPr>
      <w:overflowPunct w:val="0"/>
      <w:autoSpaceDE w:val="0"/>
      <w:autoSpaceDN w:val="0"/>
      <w:adjustRightInd w:val="0"/>
      <w:textAlignment w:val="baseline"/>
    </w:pPr>
    <w:rPr>
      <w:rFonts w:ascii="Times New Roman" w:hAnsi="Times New Roman"/>
      <w:b/>
      <w:color w:val="auto"/>
    </w:rPr>
  </w:style>
  <w:style w:type="paragraph" w:styleId="BodyTextIndent2">
    <w:name w:val="Body Text Indent 2"/>
    <w:basedOn w:val="Normal"/>
    <w:link w:val="BodyTextIndent2Char"/>
    <w:rsid w:val="00FA5CFE"/>
    <w:pPr>
      <w:overflowPunct w:val="0"/>
      <w:autoSpaceDE w:val="0"/>
      <w:autoSpaceDN w:val="0"/>
      <w:adjustRightInd w:val="0"/>
      <w:ind w:left="720"/>
      <w:textAlignment w:val="baseline"/>
    </w:pPr>
    <w:rPr>
      <w:rFonts w:ascii="Times New Roman" w:hAnsi="Times New Roman"/>
      <w:color w:val="auto"/>
    </w:rPr>
  </w:style>
  <w:style w:type="paragraph" w:styleId="BodyText3">
    <w:name w:val="Body Text 3"/>
    <w:basedOn w:val="Normal"/>
    <w:link w:val="BodyText3Char"/>
    <w:rsid w:val="00FA5CFE"/>
    <w:pPr>
      <w:overflowPunct w:val="0"/>
      <w:autoSpaceDE w:val="0"/>
      <w:autoSpaceDN w:val="0"/>
      <w:adjustRightInd w:val="0"/>
      <w:spacing w:line="480" w:lineRule="auto"/>
      <w:textAlignment w:val="baseline"/>
    </w:pPr>
    <w:rPr>
      <w:rFonts w:ascii="Times New Roman" w:hAnsi="Times New Roman"/>
      <w:b/>
      <w:color w:val="auto"/>
    </w:rPr>
  </w:style>
  <w:style w:type="paragraph" w:styleId="BodyTextIndent">
    <w:name w:val="Body Text Indent"/>
    <w:basedOn w:val="Normal"/>
    <w:link w:val="BodyTextIndentChar"/>
    <w:rsid w:val="00FA5CFE"/>
    <w:pPr>
      <w:spacing w:after="120"/>
      <w:ind w:firstLine="360"/>
    </w:pPr>
    <w:rPr>
      <w:rFonts w:ascii="Times New Roman" w:hAnsi="Times New Roman"/>
      <w:color w:val="auto"/>
      <w:sz w:val="20"/>
    </w:rPr>
  </w:style>
  <w:style w:type="paragraph" w:styleId="TOC1">
    <w:name w:val="toc 1"/>
    <w:basedOn w:val="Normal"/>
    <w:next w:val="Normal"/>
    <w:autoRedefine/>
    <w:uiPriority w:val="39"/>
    <w:rsid w:val="0084682A"/>
  </w:style>
  <w:style w:type="paragraph" w:styleId="TOC2">
    <w:name w:val="toc 2"/>
    <w:basedOn w:val="Normal"/>
    <w:next w:val="Normal"/>
    <w:autoRedefine/>
    <w:uiPriority w:val="39"/>
    <w:rsid w:val="0084682A"/>
    <w:pPr>
      <w:ind w:left="240"/>
    </w:pPr>
  </w:style>
  <w:style w:type="paragraph" w:styleId="TOC3">
    <w:name w:val="toc 3"/>
    <w:basedOn w:val="Normal"/>
    <w:next w:val="Normal"/>
    <w:autoRedefine/>
    <w:uiPriority w:val="39"/>
    <w:rsid w:val="00156D55"/>
    <w:pPr>
      <w:tabs>
        <w:tab w:val="left" w:pos="1540"/>
        <w:tab w:val="right" w:leader="dot" w:pos="8544"/>
      </w:tabs>
      <w:ind w:left="480"/>
    </w:pPr>
    <w:rPr>
      <w:rFonts w:eastAsiaTheme="minorEastAsia" w:cs="Arial"/>
      <w:noProof/>
      <w:color w:val="auto"/>
      <w:sz w:val="22"/>
      <w:szCs w:val="22"/>
    </w:rPr>
  </w:style>
  <w:style w:type="character" w:styleId="FollowedHyperlink">
    <w:name w:val="FollowedHyperlink"/>
    <w:rsid w:val="00A36C52"/>
    <w:rPr>
      <w:color w:val="800080"/>
      <w:u w:val="single"/>
    </w:rPr>
  </w:style>
  <w:style w:type="paragraph" w:styleId="FootnoteText">
    <w:name w:val="footnote text"/>
    <w:basedOn w:val="Normal"/>
    <w:link w:val="FootnoteTextChar"/>
    <w:semiHidden/>
    <w:rsid w:val="004D3D54"/>
    <w:rPr>
      <w:sz w:val="20"/>
    </w:rPr>
  </w:style>
  <w:style w:type="character" w:styleId="FootnoteReference">
    <w:name w:val="footnote reference"/>
    <w:semiHidden/>
    <w:rsid w:val="004D3D54"/>
    <w:rPr>
      <w:vertAlign w:val="superscript"/>
    </w:rPr>
  </w:style>
  <w:style w:type="paragraph" w:styleId="BodyTextIndent3">
    <w:name w:val="Body Text Indent 3"/>
    <w:basedOn w:val="Normal"/>
    <w:link w:val="BodyTextIndent3Char"/>
    <w:rsid w:val="001D3E3F"/>
    <w:pPr>
      <w:spacing w:after="120"/>
      <w:ind w:left="360"/>
    </w:pPr>
    <w:rPr>
      <w:sz w:val="16"/>
      <w:szCs w:val="16"/>
    </w:rPr>
  </w:style>
  <w:style w:type="paragraph" w:customStyle="1" w:styleId="Default">
    <w:name w:val="Default"/>
    <w:link w:val="DefaultChar"/>
    <w:rsid w:val="001D3E3F"/>
    <w:pPr>
      <w:widowControl w:val="0"/>
    </w:pPr>
    <w:rPr>
      <w:rFonts w:ascii="TimesNewRoman" w:hAnsi="TimesNewRoman"/>
      <w:snapToGrid w:val="0"/>
    </w:rPr>
  </w:style>
  <w:style w:type="character" w:customStyle="1" w:styleId="DefaultChar">
    <w:name w:val="Default Char"/>
    <w:link w:val="Default"/>
    <w:rsid w:val="005A34E8"/>
    <w:rPr>
      <w:rFonts w:ascii="TimesNewRoman" w:hAnsi="TimesNewRoman"/>
      <w:snapToGrid w:val="0"/>
      <w:lang w:val="en-US" w:eastAsia="en-US" w:bidi="ar-SA"/>
    </w:rPr>
  </w:style>
  <w:style w:type="paragraph" w:customStyle="1" w:styleId="H3">
    <w:name w:val="H3"/>
    <w:basedOn w:val="Normal"/>
    <w:next w:val="Normal"/>
    <w:rsid w:val="00C54533"/>
    <w:pPr>
      <w:keepNext/>
      <w:spacing w:before="100" w:after="100"/>
      <w:outlineLvl w:val="3"/>
    </w:pPr>
    <w:rPr>
      <w:rFonts w:ascii="Times New Roman" w:hAnsi="Times New Roman"/>
      <w:b/>
      <w:snapToGrid w:val="0"/>
      <w:color w:val="auto"/>
      <w:sz w:val="28"/>
    </w:rPr>
  </w:style>
  <w:style w:type="paragraph" w:customStyle="1" w:styleId="Style1">
    <w:name w:val="Style1"/>
    <w:basedOn w:val="Normal"/>
    <w:next w:val="Normal"/>
    <w:rsid w:val="00111E3E"/>
    <w:rPr>
      <w:rFonts w:cs="Arial"/>
      <w:b/>
      <w:sz w:val="22"/>
      <w:szCs w:val="22"/>
    </w:rPr>
  </w:style>
  <w:style w:type="character" w:styleId="CommentReference">
    <w:name w:val="annotation reference"/>
    <w:semiHidden/>
    <w:rsid w:val="00F049EB"/>
    <w:rPr>
      <w:sz w:val="16"/>
      <w:szCs w:val="16"/>
    </w:rPr>
  </w:style>
  <w:style w:type="paragraph" w:styleId="CommentText">
    <w:name w:val="annotation text"/>
    <w:basedOn w:val="Normal"/>
    <w:link w:val="CommentTextChar"/>
    <w:semiHidden/>
    <w:rsid w:val="00F049EB"/>
    <w:rPr>
      <w:sz w:val="20"/>
    </w:rPr>
  </w:style>
  <w:style w:type="paragraph" w:styleId="CommentSubject">
    <w:name w:val="annotation subject"/>
    <w:basedOn w:val="CommentText"/>
    <w:next w:val="CommentText"/>
    <w:link w:val="CommentSubjectChar"/>
    <w:semiHidden/>
    <w:rsid w:val="00F049EB"/>
    <w:rPr>
      <w:b/>
      <w:bCs/>
    </w:rPr>
  </w:style>
  <w:style w:type="paragraph" w:styleId="BlockText">
    <w:name w:val="Block Text"/>
    <w:basedOn w:val="Normal"/>
    <w:rsid w:val="00555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pPr>
    <w:rPr>
      <w:rFonts w:ascii="Times-Roman" w:hAnsi="Times-Roman"/>
      <w:color w:val="auto"/>
    </w:rPr>
  </w:style>
  <w:style w:type="paragraph" w:styleId="DocumentMap">
    <w:name w:val="Document Map"/>
    <w:basedOn w:val="Normal"/>
    <w:link w:val="DocumentMapChar"/>
    <w:semiHidden/>
    <w:rsid w:val="001B4786"/>
    <w:pPr>
      <w:shd w:val="clear" w:color="auto" w:fill="000080"/>
    </w:pPr>
    <w:rPr>
      <w:rFonts w:ascii="Tahoma" w:hAnsi="Tahoma" w:cs="Tahoma"/>
      <w:sz w:val="20"/>
    </w:rPr>
  </w:style>
  <w:style w:type="paragraph" w:styleId="ListParagraph">
    <w:name w:val="List Paragraph"/>
    <w:basedOn w:val="Normal"/>
    <w:uiPriority w:val="34"/>
    <w:qFormat/>
    <w:rsid w:val="00D73DF8"/>
    <w:pPr>
      <w:ind w:left="720"/>
    </w:pPr>
  </w:style>
  <w:style w:type="paragraph" w:styleId="TOC4">
    <w:name w:val="toc 4"/>
    <w:basedOn w:val="Normal"/>
    <w:next w:val="Normal"/>
    <w:autoRedefine/>
    <w:uiPriority w:val="39"/>
    <w:unhideWhenUsed/>
    <w:rsid w:val="00AF025D"/>
    <w:pPr>
      <w:spacing w:after="100" w:line="276" w:lineRule="auto"/>
      <w:ind w:left="660"/>
    </w:pPr>
    <w:rPr>
      <w:rFonts w:ascii="Calibri" w:hAnsi="Calibri"/>
      <w:color w:val="auto"/>
      <w:sz w:val="22"/>
      <w:szCs w:val="22"/>
    </w:rPr>
  </w:style>
  <w:style w:type="paragraph" w:styleId="TOC5">
    <w:name w:val="toc 5"/>
    <w:basedOn w:val="Normal"/>
    <w:next w:val="Normal"/>
    <w:autoRedefine/>
    <w:uiPriority w:val="39"/>
    <w:unhideWhenUsed/>
    <w:rsid w:val="00AF025D"/>
    <w:pPr>
      <w:spacing w:after="100" w:line="276" w:lineRule="auto"/>
      <w:ind w:left="880"/>
    </w:pPr>
    <w:rPr>
      <w:rFonts w:ascii="Calibri" w:hAnsi="Calibri"/>
      <w:color w:val="auto"/>
      <w:sz w:val="22"/>
      <w:szCs w:val="22"/>
    </w:rPr>
  </w:style>
  <w:style w:type="paragraph" w:styleId="TOC6">
    <w:name w:val="toc 6"/>
    <w:basedOn w:val="Normal"/>
    <w:next w:val="Normal"/>
    <w:autoRedefine/>
    <w:uiPriority w:val="39"/>
    <w:unhideWhenUsed/>
    <w:rsid w:val="00AF025D"/>
    <w:pPr>
      <w:spacing w:after="100" w:line="276" w:lineRule="auto"/>
      <w:ind w:left="1100"/>
    </w:pPr>
    <w:rPr>
      <w:rFonts w:ascii="Calibri" w:hAnsi="Calibri"/>
      <w:color w:val="auto"/>
      <w:sz w:val="22"/>
      <w:szCs w:val="22"/>
    </w:rPr>
  </w:style>
  <w:style w:type="paragraph" w:styleId="TOC7">
    <w:name w:val="toc 7"/>
    <w:basedOn w:val="Normal"/>
    <w:next w:val="Normal"/>
    <w:autoRedefine/>
    <w:uiPriority w:val="39"/>
    <w:unhideWhenUsed/>
    <w:rsid w:val="00AF025D"/>
    <w:pPr>
      <w:spacing w:after="100" w:line="276" w:lineRule="auto"/>
      <w:ind w:left="1320"/>
    </w:pPr>
    <w:rPr>
      <w:rFonts w:ascii="Calibri" w:hAnsi="Calibri"/>
      <w:color w:val="auto"/>
      <w:sz w:val="22"/>
      <w:szCs w:val="22"/>
    </w:rPr>
  </w:style>
  <w:style w:type="paragraph" w:styleId="TOC8">
    <w:name w:val="toc 8"/>
    <w:basedOn w:val="Normal"/>
    <w:next w:val="Normal"/>
    <w:autoRedefine/>
    <w:uiPriority w:val="39"/>
    <w:unhideWhenUsed/>
    <w:rsid w:val="00AF025D"/>
    <w:pPr>
      <w:spacing w:after="100" w:line="276" w:lineRule="auto"/>
      <w:ind w:left="1540"/>
    </w:pPr>
    <w:rPr>
      <w:rFonts w:ascii="Calibri" w:hAnsi="Calibri"/>
      <w:color w:val="auto"/>
      <w:sz w:val="22"/>
      <w:szCs w:val="22"/>
    </w:rPr>
  </w:style>
  <w:style w:type="paragraph" w:styleId="TOC9">
    <w:name w:val="toc 9"/>
    <w:basedOn w:val="Normal"/>
    <w:next w:val="Normal"/>
    <w:autoRedefine/>
    <w:uiPriority w:val="39"/>
    <w:unhideWhenUsed/>
    <w:rsid w:val="00AF025D"/>
    <w:pPr>
      <w:spacing w:after="100" w:line="276" w:lineRule="auto"/>
      <w:ind w:left="1760"/>
    </w:pPr>
    <w:rPr>
      <w:rFonts w:ascii="Calibri" w:hAnsi="Calibri"/>
      <w:color w:val="auto"/>
      <w:sz w:val="22"/>
      <w:szCs w:val="22"/>
    </w:rPr>
  </w:style>
  <w:style w:type="paragraph" w:styleId="Revision">
    <w:name w:val="Revision"/>
    <w:hidden/>
    <w:uiPriority w:val="99"/>
    <w:semiHidden/>
    <w:rsid w:val="00077A90"/>
    <w:rPr>
      <w:rFonts w:ascii="Arial" w:hAnsi="Arial"/>
      <w:color w:val="000000"/>
      <w:sz w:val="24"/>
    </w:rPr>
  </w:style>
  <w:style w:type="character" w:styleId="Strong">
    <w:name w:val="Strong"/>
    <w:basedOn w:val="DefaultParagraphFont"/>
    <w:uiPriority w:val="22"/>
    <w:qFormat/>
    <w:rsid w:val="00DA2879"/>
    <w:rPr>
      <w:b/>
      <w:bCs/>
    </w:rPr>
  </w:style>
  <w:style w:type="character" w:customStyle="1" w:styleId="msoins0">
    <w:name w:val="msoins"/>
    <w:basedOn w:val="DefaultParagraphFont"/>
    <w:rsid w:val="00846C29"/>
  </w:style>
  <w:style w:type="character" w:customStyle="1" w:styleId="Heading1Char">
    <w:name w:val="Heading 1 Char"/>
    <w:basedOn w:val="DefaultParagraphFont"/>
    <w:link w:val="Heading1"/>
    <w:rsid w:val="00D13BBF"/>
    <w:rPr>
      <w:rFonts w:ascii="Arial" w:hAnsi="Arial"/>
      <w:b/>
      <w:sz w:val="32"/>
    </w:rPr>
  </w:style>
  <w:style w:type="character" w:customStyle="1" w:styleId="HeaderChar">
    <w:name w:val="Header Char"/>
    <w:basedOn w:val="DefaultParagraphFont"/>
    <w:link w:val="Header"/>
    <w:rsid w:val="00D13BBF"/>
    <w:rPr>
      <w:rFonts w:ascii="Arial" w:hAnsi="Arial"/>
      <w:color w:val="000000"/>
      <w:sz w:val="24"/>
    </w:rPr>
  </w:style>
  <w:style w:type="character" w:customStyle="1" w:styleId="FooterChar">
    <w:name w:val="Footer Char"/>
    <w:basedOn w:val="DefaultParagraphFont"/>
    <w:link w:val="Footer"/>
    <w:rsid w:val="00D13BBF"/>
    <w:rPr>
      <w:rFonts w:ascii="Arial" w:hAnsi="Arial"/>
      <w:color w:val="000000"/>
      <w:sz w:val="24"/>
    </w:rPr>
  </w:style>
  <w:style w:type="character" w:customStyle="1" w:styleId="BodyTextChar">
    <w:name w:val="Body Text Char"/>
    <w:basedOn w:val="DefaultParagraphFont"/>
    <w:link w:val="BodyText"/>
    <w:rsid w:val="00D13BBF"/>
    <w:rPr>
      <w:sz w:val="24"/>
    </w:rPr>
  </w:style>
  <w:style w:type="character" w:customStyle="1" w:styleId="BalloonTextChar">
    <w:name w:val="Balloon Text Char"/>
    <w:basedOn w:val="DefaultParagraphFont"/>
    <w:link w:val="BalloonText"/>
    <w:semiHidden/>
    <w:rsid w:val="00D13BBF"/>
    <w:rPr>
      <w:rFonts w:ascii="Tahoma" w:hAnsi="Tahoma" w:cs="Tahoma"/>
      <w:color w:val="000000"/>
      <w:sz w:val="16"/>
      <w:szCs w:val="16"/>
    </w:rPr>
  </w:style>
  <w:style w:type="character" w:customStyle="1" w:styleId="BodyText2Char">
    <w:name w:val="Body Text 2 Char"/>
    <w:basedOn w:val="DefaultParagraphFont"/>
    <w:link w:val="BodyText2"/>
    <w:rsid w:val="00D13BBF"/>
    <w:rPr>
      <w:b/>
      <w:sz w:val="24"/>
    </w:rPr>
  </w:style>
  <w:style w:type="character" w:customStyle="1" w:styleId="BodyTextIndent2Char">
    <w:name w:val="Body Text Indent 2 Char"/>
    <w:basedOn w:val="DefaultParagraphFont"/>
    <w:link w:val="BodyTextIndent2"/>
    <w:rsid w:val="00D13BBF"/>
    <w:rPr>
      <w:sz w:val="24"/>
    </w:rPr>
  </w:style>
  <w:style w:type="character" w:customStyle="1" w:styleId="BodyText3Char">
    <w:name w:val="Body Text 3 Char"/>
    <w:basedOn w:val="DefaultParagraphFont"/>
    <w:link w:val="BodyText3"/>
    <w:rsid w:val="00D13BBF"/>
    <w:rPr>
      <w:b/>
      <w:sz w:val="24"/>
    </w:rPr>
  </w:style>
  <w:style w:type="character" w:customStyle="1" w:styleId="BodyTextIndentChar">
    <w:name w:val="Body Text Indent Char"/>
    <w:basedOn w:val="DefaultParagraphFont"/>
    <w:link w:val="BodyTextIndent"/>
    <w:rsid w:val="00D13BBF"/>
  </w:style>
  <w:style w:type="character" w:customStyle="1" w:styleId="FootnoteTextChar">
    <w:name w:val="Footnote Text Char"/>
    <w:basedOn w:val="DefaultParagraphFont"/>
    <w:link w:val="FootnoteText"/>
    <w:semiHidden/>
    <w:rsid w:val="00D13BBF"/>
    <w:rPr>
      <w:rFonts w:ascii="Arial" w:hAnsi="Arial"/>
      <w:color w:val="000000"/>
    </w:rPr>
  </w:style>
  <w:style w:type="character" w:customStyle="1" w:styleId="BodyTextIndent3Char">
    <w:name w:val="Body Text Indent 3 Char"/>
    <w:basedOn w:val="DefaultParagraphFont"/>
    <w:link w:val="BodyTextIndent3"/>
    <w:rsid w:val="00D13BBF"/>
    <w:rPr>
      <w:rFonts w:ascii="Arial" w:hAnsi="Arial"/>
      <w:color w:val="000000"/>
      <w:sz w:val="16"/>
      <w:szCs w:val="16"/>
    </w:rPr>
  </w:style>
  <w:style w:type="character" w:customStyle="1" w:styleId="CommentTextChar">
    <w:name w:val="Comment Text Char"/>
    <w:basedOn w:val="DefaultParagraphFont"/>
    <w:link w:val="CommentText"/>
    <w:semiHidden/>
    <w:rsid w:val="00D13BBF"/>
    <w:rPr>
      <w:rFonts w:ascii="Arial" w:hAnsi="Arial"/>
      <w:color w:val="000000"/>
    </w:rPr>
  </w:style>
  <w:style w:type="character" w:customStyle="1" w:styleId="CommentSubjectChar">
    <w:name w:val="Comment Subject Char"/>
    <w:basedOn w:val="CommentTextChar"/>
    <w:link w:val="CommentSubject"/>
    <w:semiHidden/>
    <w:rsid w:val="00D13BBF"/>
    <w:rPr>
      <w:rFonts w:ascii="Arial" w:hAnsi="Arial"/>
      <w:b/>
      <w:bCs/>
      <w:color w:val="000000"/>
    </w:rPr>
  </w:style>
  <w:style w:type="character" w:customStyle="1" w:styleId="DocumentMapChar">
    <w:name w:val="Document Map Char"/>
    <w:basedOn w:val="DefaultParagraphFont"/>
    <w:link w:val="DocumentMap"/>
    <w:semiHidden/>
    <w:rsid w:val="00D13BBF"/>
    <w:rPr>
      <w:rFonts w:ascii="Tahoma" w:hAnsi="Tahoma" w:cs="Tahoma"/>
      <w:color w:val="000000"/>
      <w:shd w:val="clear" w:color="auto" w:fill="000080"/>
    </w:rPr>
  </w:style>
  <w:style w:type="table" w:styleId="TableGrid">
    <w:name w:val="Table Grid"/>
    <w:basedOn w:val="TableNormal"/>
    <w:uiPriority w:val="59"/>
    <w:rsid w:val="00FB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140009">
      <w:bodyDiv w:val="1"/>
      <w:marLeft w:val="0"/>
      <w:marRight w:val="0"/>
      <w:marTop w:val="0"/>
      <w:marBottom w:val="0"/>
      <w:divBdr>
        <w:top w:val="none" w:sz="0" w:space="0" w:color="auto"/>
        <w:left w:val="none" w:sz="0" w:space="0" w:color="auto"/>
        <w:bottom w:val="none" w:sz="0" w:space="0" w:color="auto"/>
        <w:right w:val="none" w:sz="0" w:space="0" w:color="auto"/>
      </w:divBdr>
      <w:divsChild>
        <w:div w:id="196891919">
          <w:marLeft w:val="0"/>
          <w:marRight w:val="0"/>
          <w:marTop w:val="0"/>
          <w:marBottom w:val="0"/>
          <w:divBdr>
            <w:top w:val="none" w:sz="0" w:space="0" w:color="auto"/>
            <w:left w:val="none" w:sz="0" w:space="0" w:color="auto"/>
            <w:bottom w:val="none" w:sz="0" w:space="0" w:color="auto"/>
            <w:right w:val="none" w:sz="0" w:space="0" w:color="auto"/>
          </w:divBdr>
          <w:divsChild>
            <w:div w:id="1554149985">
              <w:marLeft w:val="0"/>
              <w:marRight w:val="0"/>
              <w:marTop w:val="0"/>
              <w:marBottom w:val="0"/>
              <w:divBdr>
                <w:top w:val="none" w:sz="0" w:space="0" w:color="auto"/>
                <w:left w:val="none" w:sz="0" w:space="0" w:color="auto"/>
                <w:bottom w:val="none" w:sz="0" w:space="0" w:color="auto"/>
                <w:right w:val="none" w:sz="0" w:space="0" w:color="auto"/>
              </w:divBdr>
              <w:divsChild>
                <w:div w:id="144250937">
                  <w:marLeft w:val="0"/>
                  <w:marRight w:val="0"/>
                  <w:marTop w:val="0"/>
                  <w:marBottom w:val="0"/>
                  <w:divBdr>
                    <w:top w:val="none" w:sz="0" w:space="0" w:color="auto"/>
                    <w:left w:val="none" w:sz="0" w:space="0" w:color="auto"/>
                    <w:bottom w:val="none" w:sz="0" w:space="0" w:color="auto"/>
                    <w:right w:val="none" w:sz="0" w:space="0" w:color="auto"/>
                  </w:divBdr>
                  <w:divsChild>
                    <w:div w:id="849569452">
                      <w:marLeft w:val="0"/>
                      <w:marRight w:val="0"/>
                      <w:marTop w:val="0"/>
                      <w:marBottom w:val="0"/>
                      <w:divBdr>
                        <w:top w:val="none" w:sz="0" w:space="0" w:color="auto"/>
                        <w:left w:val="none" w:sz="0" w:space="0" w:color="auto"/>
                        <w:bottom w:val="none" w:sz="0" w:space="0" w:color="auto"/>
                        <w:right w:val="none" w:sz="0" w:space="0" w:color="auto"/>
                      </w:divBdr>
                      <w:divsChild>
                        <w:div w:id="52315786">
                          <w:marLeft w:val="0"/>
                          <w:marRight w:val="0"/>
                          <w:marTop w:val="0"/>
                          <w:marBottom w:val="0"/>
                          <w:divBdr>
                            <w:top w:val="none" w:sz="0" w:space="0" w:color="auto"/>
                            <w:left w:val="none" w:sz="0" w:space="0" w:color="auto"/>
                            <w:bottom w:val="none" w:sz="0" w:space="0" w:color="auto"/>
                            <w:right w:val="none" w:sz="0" w:space="0" w:color="auto"/>
                          </w:divBdr>
                          <w:divsChild>
                            <w:div w:id="1541629852">
                              <w:marLeft w:val="0"/>
                              <w:marRight w:val="0"/>
                              <w:marTop w:val="0"/>
                              <w:marBottom w:val="0"/>
                              <w:divBdr>
                                <w:top w:val="none" w:sz="0" w:space="0" w:color="auto"/>
                                <w:left w:val="none" w:sz="0" w:space="0" w:color="auto"/>
                                <w:bottom w:val="none" w:sz="0" w:space="0" w:color="auto"/>
                                <w:right w:val="none" w:sz="0" w:space="0" w:color="auto"/>
                              </w:divBdr>
                              <w:divsChild>
                                <w:div w:id="184826960">
                                  <w:marLeft w:val="0"/>
                                  <w:marRight w:val="0"/>
                                  <w:marTop w:val="0"/>
                                  <w:marBottom w:val="0"/>
                                  <w:divBdr>
                                    <w:top w:val="none" w:sz="0" w:space="0" w:color="auto"/>
                                    <w:left w:val="none" w:sz="0" w:space="0" w:color="auto"/>
                                    <w:bottom w:val="none" w:sz="0" w:space="0" w:color="auto"/>
                                    <w:right w:val="none" w:sz="0" w:space="0" w:color="auto"/>
                                  </w:divBdr>
                                  <w:divsChild>
                                    <w:div w:id="398484304">
                                      <w:marLeft w:val="0"/>
                                      <w:marRight w:val="0"/>
                                      <w:marTop w:val="0"/>
                                      <w:marBottom w:val="0"/>
                                      <w:divBdr>
                                        <w:top w:val="none" w:sz="0" w:space="0" w:color="auto"/>
                                        <w:left w:val="none" w:sz="0" w:space="0" w:color="auto"/>
                                        <w:bottom w:val="none" w:sz="0" w:space="0" w:color="auto"/>
                                        <w:right w:val="none" w:sz="0" w:space="0" w:color="auto"/>
                                      </w:divBdr>
                                      <w:divsChild>
                                        <w:div w:id="608316563">
                                          <w:marLeft w:val="0"/>
                                          <w:marRight w:val="0"/>
                                          <w:marTop w:val="0"/>
                                          <w:marBottom w:val="0"/>
                                          <w:divBdr>
                                            <w:top w:val="none" w:sz="0" w:space="0" w:color="auto"/>
                                            <w:left w:val="none" w:sz="0" w:space="0" w:color="auto"/>
                                            <w:bottom w:val="none" w:sz="0" w:space="0" w:color="auto"/>
                                            <w:right w:val="none" w:sz="0" w:space="0" w:color="auto"/>
                                          </w:divBdr>
                                          <w:divsChild>
                                            <w:div w:id="2123763424">
                                              <w:marLeft w:val="0"/>
                                              <w:marRight w:val="0"/>
                                              <w:marTop w:val="0"/>
                                              <w:marBottom w:val="0"/>
                                              <w:divBdr>
                                                <w:top w:val="none" w:sz="0" w:space="0" w:color="auto"/>
                                                <w:left w:val="none" w:sz="0" w:space="0" w:color="auto"/>
                                                <w:bottom w:val="none" w:sz="0" w:space="0" w:color="auto"/>
                                                <w:right w:val="none" w:sz="0" w:space="0" w:color="auto"/>
                                              </w:divBdr>
                                              <w:divsChild>
                                                <w:div w:id="335235871">
                                                  <w:marLeft w:val="0"/>
                                                  <w:marRight w:val="0"/>
                                                  <w:marTop w:val="0"/>
                                                  <w:marBottom w:val="0"/>
                                                  <w:divBdr>
                                                    <w:top w:val="none" w:sz="0" w:space="0" w:color="auto"/>
                                                    <w:left w:val="none" w:sz="0" w:space="0" w:color="auto"/>
                                                    <w:bottom w:val="none" w:sz="0" w:space="0" w:color="auto"/>
                                                    <w:right w:val="none" w:sz="0" w:space="0" w:color="auto"/>
                                                  </w:divBdr>
                                                  <w:divsChild>
                                                    <w:div w:id="528907703">
                                                      <w:marLeft w:val="0"/>
                                                      <w:marRight w:val="0"/>
                                                      <w:marTop w:val="0"/>
                                                      <w:marBottom w:val="0"/>
                                                      <w:divBdr>
                                                        <w:top w:val="none" w:sz="0" w:space="0" w:color="auto"/>
                                                        <w:left w:val="none" w:sz="0" w:space="0" w:color="auto"/>
                                                        <w:bottom w:val="none" w:sz="0" w:space="0" w:color="auto"/>
                                                        <w:right w:val="none" w:sz="0" w:space="0" w:color="auto"/>
                                                      </w:divBdr>
                                                      <w:divsChild>
                                                        <w:div w:id="2048985093">
                                                          <w:marLeft w:val="0"/>
                                                          <w:marRight w:val="0"/>
                                                          <w:marTop w:val="0"/>
                                                          <w:marBottom w:val="0"/>
                                                          <w:divBdr>
                                                            <w:top w:val="none" w:sz="0" w:space="0" w:color="auto"/>
                                                            <w:left w:val="none" w:sz="0" w:space="0" w:color="auto"/>
                                                            <w:bottom w:val="none" w:sz="0" w:space="0" w:color="auto"/>
                                                            <w:right w:val="none" w:sz="0" w:space="0" w:color="auto"/>
                                                          </w:divBdr>
                                                          <w:divsChild>
                                                            <w:div w:id="1972400266">
                                                              <w:marLeft w:val="0"/>
                                                              <w:marRight w:val="150"/>
                                                              <w:marTop w:val="0"/>
                                                              <w:marBottom w:val="150"/>
                                                              <w:divBdr>
                                                                <w:top w:val="none" w:sz="0" w:space="0" w:color="auto"/>
                                                                <w:left w:val="none" w:sz="0" w:space="0" w:color="auto"/>
                                                                <w:bottom w:val="none" w:sz="0" w:space="0" w:color="auto"/>
                                                                <w:right w:val="none" w:sz="0" w:space="0" w:color="auto"/>
                                                              </w:divBdr>
                                                              <w:divsChild>
                                                                <w:div w:id="140773149">
                                                                  <w:marLeft w:val="0"/>
                                                                  <w:marRight w:val="0"/>
                                                                  <w:marTop w:val="0"/>
                                                                  <w:marBottom w:val="0"/>
                                                                  <w:divBdr>
                                                                    <w:top w:val="none" w:sz="0" w:space="0" w:color="auto"/>
                                                                    <w:left w:val="none" w:sz="0" w:space="0" w:color="auto"/>
                                                                    <w:bottom w:val="none" w:sz="0" w:space="0" w:color="auto"/>
                                                                    <w:right w:val="none" w:sz="0" w:space="0" w:color="auto"/>
                                                                  </w:divBdr>
                                                                  <w:divsChild>
                                                                    <w:div w:id="520555821">
                                                                      <w:marLeft w:val="0"/>
                                                                      <w:marRight w:val="0"/>
                                                                      <w:marTop w:val="0"/>
                                                                      <w:marBottom w:val="0"/>
                                                                      <w:divBdr>
                                                                        <w:top w:val="none" w:sz="0" w:space="0" w:color="auto"/>
                                                                        <w:left w:val="none" w:sz="0" w:space="0" w:color="auto"/>
                                                                        <w:bottom w:val="none" w:sz="0" w:space="0" w:color="auto"/>
                                                                        <w:right w:val="none" w:sz="0" w:space="0" w:color="auto"/>
                                                                      </w:divBdr>
                                                                      <w:divsChild>
                                                                        <w:div w:id="1937127198">
                                                                          <w:marLeft w:val="0"/>
                                                                          <w:marRight w:val="0"/>
                                                                          <w:marTop w:val="0"/>
                                                                          <w:marBottom w:val="0"/>
                                                                          <w:divBdr>
                                                                            <w:top w:val="none" w:sz="0" w:space="0" w:color="auto"/>
                                                                            <w:left w:val="none" w:sz="0" w:space="0" w:color="auto"/>
                                                                            <w:bottom w:val="none" w:sz="0" w:space="0" w:color="auto"/>
                                                                            <w:right w:val="none" w:sz="0" w:space="0" w:color="auto"/>
                                                                          </w:divBdr>
                                                                          <w:divsChild>
                                                                            <w:div w:id="1373454707">
                                                                              <w:marLeft w:val="0"/>
                                                                              <w:marRight w:val="0"/>
                                                                              <w:marTop w:val="0"/>
                                                                              <w:marBottom w:val="0"/>
                                                                              <w:divBdr>
                                                                                <w:top w:val="none" w:sz="0" w:space="0" w:color="auto"/>
                                                                                <w:left w:val="none" w:sz="0" w:space="0" w:color="auto"/>
                                                                                <w:bottom w:val="none" w:sz="0" w:space="0" w:color="auto"/>
                                                                                <w:right w:val="none" w:sz="0" w:space="0" w:color="auto"/>
                                                                              </w:divBdr>
                                                                              <w:divsChild>
                                                                                <w:div w:id="1466122910">
                                                                                  <w:marLeft w:val="0"/>
                                                                                  <w:marRight w:val="0"/>
                                                                                  <w:marTop w:val="0"/>
                                                                                  <w:marBottom w:val="0"/>
                                                                                  <w:divBdr>
                                                                                    <w:top w:val="none" w:sz="0" w:space="0" w:color="auto"/>
                                                                                    <w:left w:val="none" w:sz="0" w:space="0" w:color="auto"/>
                                                                                    <w:bottom w:val="none" w:sz="0" w:space="0" w:color="auto"/>
                                                                                    <w:right w:val="none" w:sz="0" w:space="0" w:color="auto"/>
                                                                                  </w:divBdr>
                                                                                  <w:divsChild>
                                                                                    <w:div w:id="7006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y.edu/Faculty/Senate/forms.htm"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ky.edu/Trustees/" TargetMode="External"/><Relationship Id="rId4" Type="http://schemas.openxmlformats.org/officeDocument/2006/relationships/settings" Target="settings.xml"/><Relationship Id="rId9" Type="http://schemas.openxmlformats.org/officeDocument/2006/relationships/hyperlink" Target="http://www.uky.edu/Faculty/Senate/forms.htm"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D94C-28AB-45BB-A1B3-FA0D77A7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251</Pages>
  <Words>94864</Words>
  <Characters>528702</Characters>
  <Application>Microsoft Office Word</Application>
  <DocSecurity>8</DocSecurity>
  <Lines>4405</Lines>
  <Paragraphs>1244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622322</CharactersWithSpaces>
  <SharedDoc>false</SharedDoc>
  <HLinks>
    <vt:vector size="1932" baseType="variant">
      <vt:variant>
        <vt:i4>720908</vt:i4>
      </vt:variant>
      <vt:variant>
        <vt:i4>1926</vt:i4>
      </vt:variant>
      <vt:variant>
        <vt:i4>0</vt:i4>
      </vt:variant>
      <vt:variant>
        <vt:i4>5</vt:i4>
      </vt:variant>
      <vt:variant>
        <vt:lpwstr>http://www.uky.edu/USC/New/filesForms/RetroactiveWithdrawals.doc</vt:lpwstr>
      </vt:variant>
      <vt:variant>
        <vt:lpwstr/>
      </vt:variant>
      <vt:variant>
        <vt:i4>2097248</vt:i4>
      </vt:variant>
      <vt:variant>
        <vt:i4>1923</vt:i4>
      </vt:variant>
      <vt:variant>
        <vt:i4>0</vt:i4>
      </vt:variant>
      <vt:variant>
        <vt:i4>5</vt:i4>
      </vt:variant>
      <vt:variant>
        <vt:lpwstr>http://www.uky.edu/USC/Forms/FormsPage.html</vt:lpwstr>
      </vt:variant>
      <vt:variant>
        <vt:lpwstr/>
      </vt:variant>
      <vt:variant>
        <vt:i4>1769523</vt:i4>
      </vt:variant>
      <vt:variant>
        <vt:i4>1916</vt:i4>
      </vt:variant>
      <vt:variant>
        <vt:i4>0</vt:i4>
      </vt:variant>
      <vt:variant>
        <vt:i4>5</vt:i4>
      </vt:variant>
      <vt:variant>
        <vt:lpwstr/>
      </vt:variant>
      <vt:variant>
        <vt:lpwstr>_Toc306115788</vt:lpwstr>
      </vt:variant>
      <vt:variant>
        <vt:i4>1769523</vt:i4>
      </vt:variant>
      <vt:variant>
        <vt:i4>1910</vt:i4>
      </vt:variant>
      <vt:variant>
        <vt:i4>0</vt:i4>
      </vt:variant>
      <vt:variant>
        <vt:i4>5</vt:i4>
      </vt:variant>
      <vt:variant>
        <vt:lpwstr/>
      </vt:variant>
      <vt:variant>
        <vt:lpwstr>_Toc306115787</vt:lpwstr>
      </vt:variant>
      <vt:variant>
        <vt:i4>1769523</vt:i4>
      </vt:variant>
      <vt:variant>
        <vt:i4>1904</vt:i4>
      </vt:variant>
      <vt:variant>
        <vt:i4>0</vt:i4>
      </vt:variant>
      <vt:variant>
        <vt:i4>5</vt:i4>
      </vt:variant>
      <vt:variant>
        <vt:lpwstr/>
      </vt:variant>
      <vt:variant>
        <vt:lpwstr>_Toc306115786</vt:lpwstr>
      </vt:variant>
      <vt:variant>
        <vt:i4>1769523</vt:i4>
      </vt:variant>
      <vt:variant>
        <vt:i4>1898</vt:i4>
      </vt:variant>
      <vt:variant>
        <vt:i4>0</vt:i4>
      </vt:variant>
      <vt:variant>
        <vt:i4>5</vt:i4>
      </vt:variant>
      <vt:variant>
        <vt:lpwstr/>
      </vt:variant>
      <vt:variant>
        <vt:lpwstr>_Toc306115785</vt:lpwstr>
      </vt:variant>
      <vt:variant>
        <vt:i4>1769523</vt:i4>
      </vt:variant>
      <vt:variant>
        <vt:i4>1892</vt:i4>
      </vt:variant>
      <vt:variant>
        <vt:i4>0</vt:i4>
      </vt:variant>
      <vt:variant>
        <vt:i4>5</vt:i4>
      </vt:variant>
      <vt:variant>
        <vt:lpwstr/>
      </vt:variant>
      <vt:variant>
        <vt:lpwstr>_Toc306115784</vt:lpwstr>
      </vt:variant>
      <vt:variant>
        <vt:i4>1769523</vt:i4>
      </vt:variant>
      <vt:variant>
        <vt:i4>1886</vt:i4>
      </vt:variant>
      <vt:variant>
        <vt:i4>0</vt:i4>
      </vt:variant>
      <vt:variant>
        <vt:i4>5</vt:i4>
      </vt:variant>
      <vt:variant>
        <vt:lpwstr/>
      </vt:variant>
      <vt:variant>
        <vt:lpwstr>_Toc306115783</vt:lpwstr>
      </vt:variant>
      <vt:variant>
        <vt:i4>1769523</vt:i4>
      </vt:variant>
      <vt:variant>
        <vt:i4>1880</vt:i4>
      </vt:variant>
      <vt:variant>
        <vt:i4>0</vt:i4>
      </vt:variant>
      <vt:variant>
        <vt:i4>5</vt:i4>
      </vt:variant>
      <vt:variant>
        <vt:lpwstr/>
      </vt:variant>
      <vt:variant>
        <vt:lpwstr>_Toc306115782</vt:lpwstr>
      </vt:variant>
      <vt:variant>
        <vt:i4>1769523</vt:i4>
      </vt:variant>
      <vt:variant>
        <vt:i4>1874</vt:i4>
      </vt:variant>
      <vt:variant>
        <vt:i4>0</vt:i4>
      </vt:variant>
      <vt:variant>
        <vt:i4>5</vt:i4>
      </vt:variant>
      <vt:variant>
        <vt:lpwstr/>
      </vt:variant>
      <vt:variant>
        <vt:lpwstr>_Toc306115781</vt:lpwstr>
      </vt:variant>
      <vt:variant>
        <vt:i4>1769523</vt:i4>
      </vt:variant>
      <vt:variant>
        <vt:i4>1868</vt:i4>
      </vt:variant>
      <vt:variant>
        <vt:i4>0</vt:i4>
      </vt:variant>
      <vt:variant>
        <vt:i4>5</vt:i4>
      </vt:variant>
      <vt:variant>
        <vt:lpwstr/>
      </vt:variant>
      <vt:variant>
        <vt:lpwstr>_Toc306115780</vt:lpwstr>
      </vt:variant>
      <vt:variant>
        <vt:i4>1310771</vt:i4>
      </vt:variant>
      <vt:variant>
        <vt:i4>1862</vt:i4>
      </vt:variant>
      <vt:variant>
        <vt:i4>0</vt:i4>
      </vt:variant>
      <vt:variant>
        <vt:i4>5</vt:i4>
      </vt:variant>
      <vt:variant>
        <vt:lpwstr/>
      </vt:variant>
      <vt:variant>
        <vt:lpwstr>_Toc306115779</vt:lpwstr>
      </vt:variant>
      <vt:variant>
        <vt:i4>1310771</vt:i4>
      </vt:variant>
      <vt:variant>
        <vt:i4>1856</vt:i4>
      </vt:variant>
      <vt:variant>
        <vt:i4>0</vt:i4>
      </vt:variant>
      <vt:variant>
        <vt:i4>5</vt:i4>
      </vt:variant>
      <vt:variant>
        <vt:lpwstr/>
      </vt:variant>
      <vt:variant>
        <vt:lpwstr>_Toc306115778</vt:lpwstr>
      </vt:variant>
      <vt:variant>
        <vt:i4>1310771</vt:i4>
      </vt:variant>
      <vt:variant>
        <vt:i4>1850</vt:i4>
      </vt:variant>
      <vt:variant>
        <vt:i4>0</vt:i4>
      </vt:variant>
      <vt:variant>
        <vt:i4>5</vt:i4>
      </vt:variant>
      <vt:variant>
        <vt:lpwstr/>
      </vt:variant>
      <vt:variant>
        <vt:lpwstr>_Toc306115777</vt:lpwstr>
      </vt:variant>
      <vt:variant>
        <vt:i4>1310771</vt:i4>
      </vt:variant>
      <vt:variant>
        <vt:i4>1844</vt:i4>
      </vt:variant>
      <vt:variant>
        <vt:i4>0</vt:i4>
      </vt:variant>
      <vt:variant>
        <vt:i4>5</vt:i4>
      </vt:variant>
      <vt:variant>
        <vt:lpwstr/>
      </vt:variant>
      <vt:variant>
        <vt:lpwstr>_Toc306115776</vt:lpwstr>
      </vt:variant>
      <vt:variant>
        <vt:i4>1310771</vt:i4>
      </vt:variant>
      <vt:variant>
        <vt:i4>1838</vt:i4>
      </vt:variant>
      <vt:variant>
        <vt:i4>0</vt:i4>
      </vt:variant>
      <vt:variant>
        <vt:i4>5</vt:i4>
      </vt:variant>
      <vt:variant>
        <vt:lpwstr/>
      </vt:variant>
      <vt:variant>
        <vt:lpwstr>_Toc306115775</vt:lpwstr>
      </vt:variant>
      <vt:variant>
        <vt:i4>1310771</vt:i4>
      </vt:variant>
      <vt:variant>
        <vt:i4>1832</vt:i4>
      </vt:variant>
      <vt:variant>
        <vt:i4>0</vt:i4>
      </vt:variant>
      <vt:variant>
        <vt:i4>5</vt:i4>
      </vt:variant>
      <vt:variant>
        <vt:lpwstr/>
      </vt:variant>
      <vt:variant>
        <vt:lpwstr>_Toc306115774</vt:lpwstr>
      </vt:variant>
      <vt:variant>
        <vt:i4>1310771</vt:i4>
      </vt:variant>
      <vt:variant>
        <vt:i4>1826</vt:i4>
      </vt:variant>
      <vt:variant>
        <vt:i4>0</vt:i4>
      </vt:variant>
      <vt:variant>
        <vt:i4>5</vt:i4>
      </vt:variant>
      <vt:variant>
        <vt:lpwstr/>
      </vt:variant>
      <vt:variant>
        <vt:lpwstr>_Toc306115773</vt:lpwstr>
      </vt:variant>
      <vt:variant>
        <vt:i4>1310771</vt:i4>
      </vt:variant>
      <vt:variant>
        <vt:i4>1820</vt:i4>
      </vt:variant>
      <vt:variant>
        <vt:i4>0</vt:i4>
      </vt:variant>
      <vt:variant>
        <vt:i4>5</vt:i4>
      </vt:variant>
      <vt:variant>
        <vt:lpwstr/>
      </vt:variant>
      <vt:variant>
        <vt:lpwstr>_Toc306115772</vt:lpwstr>
      </vt:variant>
      <vt:variant>
        <vt:i4>1310771</vt:i4>
      </vt:variant>
      <vt:variant>
        <vt:i4>1814</vt:i4>
      </vt:variant>
      <vt:variant>
        <vt:i4>0</vt:i4>
      </vt:variant>
      <vt:variant>
        <vt:i4>5</vt:i4>
      </vt:variant>
      <vt:variant>
        <vt:lpwstr/>
      </vt:variant>
      <vt:variant>
        <vt:lpwstr>_Toc306115771</vt:lpwstr>
      </vt:variant>
      <vt:variant>
        <vt:i4>1310771</vt:i4>
      </vt:variant>
      <vt:variant>
        <vt:i4>1808</vt:i4>
      </vt:variant>
      <vt:variant>
        <vt:i4>0</vt:i4>
      </vt:variant>
      <vt:variant>
        <vt:i4>5</vt:i4>
      </vt:variant>
      <vt:variant>
        <vt:lpwstr/>
      </vt:variant>
      <vt:variant>
        <vt:lpwstr>_Toc306115770</vt:lpwstr>
      </vt:variant>
      <vt:variant>
        <vt:i4>1376307</vt:i4>
      </vt:variant>
      <vt:variant>
        <vt:i4>1802</vt:i4>
      </vt:variant>
      <vt:variant>
        <vt:i4>0</vt:i4>
      </vt:variant>
      <vt:variant>
        <vt:i4>5</vt:i4>
      </vt:variant>
      <vt:variant>
        <vt:lpwstr/>
      </vt:variant>
      <vt:variant>
        <vt:lpwstr>_Toc306115769</vt:lpwstr>
      </vt:variant>
      <vt:variant>
        <vt:i4>1376307</vt:i4>
      </vt:variant>
      <vt:variant>
        <vt:i4>1796</vt:i4>
      </vt:variant>
      <vt:variant>
        <vt:i4>0</vt:i4>
      </vt:variant>
      <vt:variant>
        <vt:i4>5</vt:i4>
      </vt:variant>
      <vt:variant>
        <vt:lpwstr/>
      </vt:variant>
      <vt:variant>
        <vt:lpwstr>_Toc306115768</vt:lpwstr>
      </vt:variant>
      <vt:variant>
        <vt:i4>1376307</vt:i4>
      </vt:variant>
      <vt:variant>
        <vt:i4>1790</vt:i4>
      </vt:variant>
      <vt:variant>
        <vt:i4>0</vt:i4>
      </vt:variant>
      <vt:variant>
        <vt:i4>5</vt:i4>
      </vt:variant>
      <vt:variant>
        <vt:lpwstr/>
      </vt:variant>
      <vt:variant>
        <vt:lpwstr>_Toc306115767</vt:lpwstr>
      </vt:variant>
      <vt:variant>
        <vt:i4>1376307</vt:i4>
      </vt:variant>
      <vt:variant>
        <vt:i4>1784</vt:i4>
      </vt:variant>
      <vt:variant>
        <vt:i4>0</vt:i4>
      </vt:variant>
      <vt:variant>
        <vt:i4>5</vt:i4>
      </vt:variant>
      <vt:variant>
        <vt:lpwstr/>
      </vt:variant>
      <vt:variant>
        <vt:lpwstr>_Toc306115766</vt:lpwstr>
      </vt:variant>
      <vt:variant>
        <vt:i4>1376307</vt:i4>
      </vt:variant>
      <vt:variant>
        <vt:i4>1778</vt:i4>
      </vt:variant>
      <vt:variant>
        <vt:i4>0</vt:i4>
      </vt:variant>
      <vt:variant>
        <vt:i4>5</vt:i4>
      </vt:variant>
      <vt:variant>
        <vt:lpwstr/>
      </vt:variant>
      <vt:variant>
        <vt:lpwstr>_Toc306115765</vt:lpwstr>
      </vt:variant>
      <vt:variant>
        <vt:i4>1376307</vt:i4>
      </vt:variant>
      <vt:variant>
        <vt:i4>1772</vt:i4>
      </vt:variant>
      <vt:variant>
        <vt:i4>0</vt:i4>
      </vt:variant>
      <vt:variant>
        <vt:i4>5</vt:i4>
      </vt:variant>
      <vt:variant>
        <vt:lpwstr/>
      </vt:variant>
      <vt:variant>
        <vt:lpwstr>_Toc306115764</vt:lpwstr>
      </vt:variant>
      <vt:variant>
        <vt:i4>1376307</vt:i4>
      </vt:variant>
      <vt:variant>
        <vt:i4>1766</vt:i4>
      </vt:variant>
      <vt:variant>
        <vt:i4>0</vt:i4>
      </vt:variant>
      <vt:variant>
        <vt:i4>5</vt:i4>
      </vt:variant>
      <vt:variant>
        <vt:lpwstr/>
      </vt:variant>
      <vt:variant>
        <vt:lpwstr>_Toc306115763</vt:lpwstr>
      </vt:variant>
      <vt:variant>
        <vt:i4>1376307</vt:i4>
      </vt:variant>
      <vt:variant>
        <vt:i4>1760</vt:i4>
      </vt:variant>
      <vt:variant>
        <vt:i4>0</vt:i4>
      </vt:variant>
      <vt:variant>
        <vt:i4>5</vt:i4>
      </vt:variant>
      <vt:variant>
        <vt:lpwstr/>
      </vt:variant>
      <vt:variant>
        <vt:lpwstr>_Toc306115762</vt:lpwstr>
      </vt:variant>
      <vt:variant>
        <vt:i4>1376307</vt:i4>
      </vt:variant>
      <vt:variant>
        <vt:i4>1754</vt:i4>
      </vt:variant>
      <vt:variant>
        <vt:i4>0</vt:i4>
      </vt:variant>
      <vt:variant>
        <vt:i4>5</vt:i4>
      </vt:variant>
      <vt:variant>
        <vt:lpwstr/>
      </vt:variant>
      <vt:variant>
        <vt:lpwstr>_Toc306115761</vt:lpwstr>
      </vt:variant>
      <vt:variant>
        <vt:i4>1376307</vt:i4>
      </vt:variant>
      <vt:variant>
        <vt:i4>1748</vt:i4>
      </vt:variant>
      <vt:variant>
        <vt:i4>0</vt:i4>
      </vt:variant>
      <vt:variant>
        <vt:i4>5</vt:i4>
      </vt:variant>
      <vt:variant>
        <vt:lpwstr/>
      </vt:variant>
      <vt:variant>
        <vt:lpwstr>_Toc306115760</vt:lpwstr>
      </vt:variant>
      <vt:variant>
        <vt:i4>1441843</vt:i4>
      </vt:variant>
      <vt:variant>
        <vt:i4>1742</vt:i4>
      </vt:variant>
      <vt:variant>
        <vt:i4>0</vt:i4>
      </vt:variant>
      <vt:variant>
        <vt:i4>5</vt:i4>
      </vt:variant>
      <vt:variant>
        <vt:lpwstr/>
      </vt:variant>
      <vt:variant>
        <vt:lpwstr>_Toc306115759</vt:lpwstr>
      </vt:variant>
      <vt:variant>
        <vt:i4>1441843</vt:i4>
      </vt:variant>
      <vt:variant>
        <vt:i4>1736</vt:i4>
      </vt:variant>
      <vt:variant>
        <vt:i4>0</vt:i4>
      </vt:variant>
      <vt:variant>
        <vt:i4>5</vt:i4>
      </vt:variant>
      <vt:variant>
        <vt:lpwstr/>
      </vt:variant>
      <vt:variant>
        <vt:lpwstr>_Toc306115758</vt:lpwstr>
      </vt:variant>
      <vt:variant>
        <vt:i4>1441843</vt:i4>
      </vt:variant>
      <vt:variant>
        <vt:i4>1730</vt:i4>
      </vt:variant>
      <vt:variant>
        <vt:i4>0</vt:i4>
      </vt:variant>
      <vt:variant>
        <vt:i4>5</vt:i4>
      </vt:variant>
      <vt:variant>
        <vt:lpwstr/>
      </vt:variant>
      <vt:variant>
        <vt:lpwstr>_Toc306115757</vt:lpwstr>
      </vt:variant>
      <vt:variant>
        <vt:i4>1441843</vt:i4>
      </vt:variant>
      <vt:variant>
        <vt:i4>1724</vt:i4>
      </vt:variant>
      <vt:variant>
        <vt:i4>0</vt:i4>
      </vt:variant>
      <vt:variant>
        <vt:i4>5</vt:i4>
      </vt:variant>
      <vt:variant>
        <vt:lpwstr/>
      </vt:variant>
      <vt:variant>
        <vt:lpwstr>_Toc306115756</vt:lpwstr>
      </vt:variant>
      <vt:variant>
        <vt:i4>1441843</vt:i4>
      </vt:variant>
      <vt:variant>
        <vt:i4>1718</vt:i4>
      </vt:variant>
      <vt:variant>
        <vt:i4>0</vt:i4>
      </vt:variant>
      <vt:variant>
        <vt:i4>5</vt:i4>
      </vt:variant>
      <vt:variant>
        <vt:lpwstr/>
      </vt:variant>
      <vt:variant>
        <vt:lpwstr>_Toc306115755</vt:lpwstr>
      </vt:variant>
      <vt:variant>
        <vt:i4>1441843</vt:i4>
      </vt:variant>
      <vt:variant>
        <vt:i4>1712</vt:i4>
      </vt:variant>
      <vt:variant>
        <vt:i4>0</vt:i4>
      </vt:variant>
      <vt:variant>
        <vt:i4>5</vt:i4>
      </vt:variant>
      <vt:variant>
        <vt:lpwstr/>
      </vt:variant>
      <vt:variant>
        <vt:lpwstr>_Toc306115754</vt:lpwstr>
      </vt:variant>
      <vt:variant>
        <vt:i4>1441843</vt:i4>
      </vt:variant>
      <vt:variant>
        <vt:i4>1706</vt:i4>
      </vt:variant>
      <vt:variant>
        <vt:i4>0</vt:i4>
      </vt:variant>
      <vt:variant>
        <vt:i4>5</vt:i4>
      </vt:variant>
      <vt:variant>
        <vt:lpwstr/>
      </vt:variant>
      <vt:variant>
        <vt:lpwstr>_Toc306115753</vt:lpwstr>
      </vt:variant>
      <vt:variant>
        <vt:i4>1441843</vt:i4>
      </vt:variant>
      <vt:variant>
        <vt:i4>1700</vt:i4>
      </vt:variant>
      <vt:variant>
        <vt:i4>0</vt:i4>
      </vt:variant>
      <vt:variant>
        <vt:i4>5</vt:i4>
      </vt:variant>
      <vt:variant>
        <vt:lpwstr/>
      </vt:variant>
      <vt:variant>
        <vt:lpwstr>_Toc306115752</vt:lpwstr>
      </vt:variant>
      <vt:variant>
        <vt:i4>1441843</vt:i4>
      </vt:variant>
      <vt:variant>
        <vt:i4>1694</vt:i4>
      </vt:variant>
      <vt:variant>
        <vt:i4>0</vt:i4>
      </vt:variant>
      <vt:variant>
        <vt:i4>5</vt:i4>
      </vt:variant>
      <vt:variant>
        <vt:lpwstr/>
      </vt:variant>
      <vt:variant>
        <vt:lpwstr>_Toc306115751</vt:lpwstr>
      </vt:variant>
      <vt:variant>
        <vt:i4>1441843</vt:i4>
      </vt:variant>
      <vt:variant>
        <vt:i4>1688</vt:i4>
      </vt:variant>
      <vt:variant>
        <vt:i4>0</vt:i4>
      </vt:variant>
      <vt:variant>
        <vt:i4>5</vt:i4>
      </vt:variant>
      <vt:variant>
        <vt:lpwstr/>
      </vt:variant>
      <vt:variant>
        <vt:lpwstr>_Toc306115750</vt:lpwstr>
      </vt:variant>
      <vt:variant>
        <vt:i4>1507379</vt:i4>
      </vt:variant>
      <vt:variant>
        <vt:i4>1682</vt:i4>
      </vt:variant>
      <vt:variant>
        <vt:i4>0</vt:i4>
      </vt:variant>
      <vt:variant>
        <vt:i4>5</vt:i4>
      </vt:variant>
      <vt:variant>
        <vt:lpwstr/>
      </vt:variant>
      <vt:variant>
        <vt:lpwstr>_Toc306115749</vt:lpwstr>
      </vt:variant>
      <vt:variant>
        <vt:i4>1507379</vt:i4>
      </vt:variant>
      <vt:variant>
        <vt:i4>1676</vt:i4>
      </vt:variant>
      <vt:variant>
        <vt:i4>0</vt:i4>
      </vt:variant>
      <vt:variant>
        <vt:i4>5</vt:i4>
      </vt:variant>
      <vt:variant>
        <vt:lpwstr/>
      </vt:variant>
      <vt:variant>
        <vt:lpwstr>_Toc306115748</vt:lpwstr>
      </vt:variant>
      <vt:variant>
        <vt:i4>1507379</vt:i4>
      </vt:variant>
      <vt:variant>
        <vt:i4>1670</vt:i4>
      </vt:variant>
      <vt:variant>
        <vt:i4>0</vt:i4>
      </vt:variant>
      <vt:variant>
        <vt:i4>5</vt:i4>
      </vt:variant>
      <vt:variant>
        <vt:lpwstr/>
      </vt:variant>
      <vt:variant>
        <vt:lpwstr>_Toc306115747</vt:lpwstr>
      </vt:variant>
      <vt:variant>
        <vt:i4>1507379</vt:i4>
      </vt:variant>
      <vt:variant>
        <vt:i4>1664</vt:i4>
      </vt:variant>
      <vt:variant>
        <vt:i4>0</vt:i4>
      </vt:variant>
      <vt:variant>
        <vt:i4>5</vt:i4>
      </vt:variant>
      <vt:variant>
        <vt:lpwstr/>
      </vt:variant>
      <vt:variant>
        <vt:lpwstr>_Toc306115746</vt:lpwstr>
      </vt:variant>
      <vt:variant>
        <vt:i4>1507379</vt:i4>
      </vt:variant>
      <vt:variant>
        <vt:i4>1658</vt:i4>
      </vt:variant>
      <vt:variant>
        <vt:i4>0</vt:i4>
      </vt:variant>
      <vt:variant>
        <vt:i4>5</vt:i4>
      </vt:variant>
      <vt:variant>
        <vt:lpwstr/>
      </vt:variant>
      <vt:variant>
        <vt:lpwstr>_Toc306115745</vt:lpwstr>
      </vt:variant>
      <vt:variant>
        <vt:i4>1507379</vt:i4>
      </vt:variant>
      <vt:variant>
        <vt:i4>1652</vt:i4>
      </vt:variant>
      <vt:variant>
        <vt:i4>0</vt:i4>
      </vt:variant>
      <vt:variant>
        <vt:i4>5</vt:i4>
      </vt:variant>
      <vt:variant>
        <vt:lpwstr/>
      </vt:variant>
      <vt:variant>
        <vt:lpwstr>_Toc306115744</vt:lpwstr>
      </vt:variant>
      <vt:variant>
        <vt:i4>1507379</vt:i4>
      </vt:variant>
      <vt:variant>
        <vt:i4>1646</vt:i4>
      </vt:variant>
      <vt:variant>
        <vt:i4>0</vt:i4>
      </vt:variant>
      <vt:variant>
        <vt:i4>5</vt:i4>
      </vt:variant>
      <vt:variant>
        <vt:lpwstr/>
      </vt:variant>
      <vt:variant>
        <vt:lpwstr>_Toc306115743</vt:lpwstr>
      </vt:variant>
      <vt:variant>
        <vt:i4>1507379</vt:i4>
      </vt:variant>
      <vt:variant>
        <vt:i4>1640</vt:i4>
      </vt:variant>
      <vt:variant>
        <vt:i4>0</vt:i4>
      </vt:variant>
      <vt:variant>
        <vt:i4>5</vt:i4>
      </vt:variant>
      <vt:variant>
        <vt:lpwstr/>
      </vt:variant>
      <vt:variant>
        <vt:lpwstr>_Toc306115742</vt:lpwstr>
      </vt:variant>
      <vt:variant>
        <vt:i4>1507379</vt:i4>
      </vt:variant>
      <vt:variant>
        <vt:i4>1634</vt:i4>
      </vt:variant>
      <vt:variant>
        <vt:i4>0</vt:i4>
      </vt:variant>
      <vt:variant>
        <vt:i4>5</vt:i4>
      </vt:variant>
      <vt:variant>
        <vt:lpwstr/>
      </vt:variant>
      <vt:variant>
        <vt:lpwstr>_Toc306115741</vt:lpwstr>
      </vt:variant>
      <vt:variant>
        <vt:i4>1507379</vt:i4>
      </vt:variant>
      <vt:variant>
        <vt:i4>1628</vt:i4>
      </vt:variant>
      <vt:variant>
        <vt:i4>0</vt:i4>
      </vt:variant>
      <vt:variant>
        <vt:i4>5</vt:i4>
      </vt:variant>
      <vt:variant>
        <vt:lpwstr/>
      </vt:variant>
      <vt:variant>
        <vt:lpwstr>_Toc306115740</vt:lpwstr>
      </vt:variant>
      <vt:variant>
        <vt:i4>1048627</vt:i4>
      </vt:variant>
      <vt:variant>
        <vt:i4>1622</vt:i4>
      </vt:variant>
      <vt:variant>
        <vt:i4>0</vt:i4>
      </vt:variant>
      <vt:variant>
        <vt:i4>5</vt:i4>
      </vt:variant>
      <vt:variant>
        <vt:lpwstr/>
      </vt:variant>
      <vt:variant>
        <vt:lpwstr>_Toc306115739</vt:lpwstr>
      </vt:variant>
      <vt:variant>
        <vt:i4>1048627</vt:i4>
      </vt:variant>
      <vt:variant>
        <vt:i4>1616</vt:i4>
      </vt:variant>
      <vt:variant>
        <vt:i4>0</vt:i4>
      </vt:variant>
      <vt:variant>
        <vt:i4>5</vt:i4>
      </vt:variant>
      <vt:variant>
        <vt:lpwstr/>
      </vt:variant>
      <vt:variant>
        <vt:lpwstr>_Toc306115738</vt:lpwstr>
      </vt:variant>
      <vt:variant>
        <vt:i4>1048627</vt:i4>
      </vt:variant>
      <vt:variant>
        <vt:i4>1610</vt:i4>
      </vt:variant>
      <vt:variant>
        <vt:i4>0</vt:i4>
      </vt:variant>
      <vt:variant>
        <vt:i4>5</vt:i4>
      </vt:variant>
      <vt:variant>
        <vt:lpwstr/>
      </vt:variant>
      <vt:variant>
        <vt:lpwstr>_Toc306115737</vt:lpwstr>
      </vt:variant>
      <vt:variant>
        <vt:i4>1048627</vt:i4>
      </vt:variant>
      <vt:variant>
        <vt:i4>1604</vt:i4>
      </vt:variant>
      <vt:variant>
        <vt:i4>0</vt:i4>
      </vt:variant>
      <vt:variant>
        <vt:i4>5</vt:i4>
      </vt:variant>
      <vt:variant>
        <vt:lpwstr/>
      </vt:variant>
      <vt:variant>
        <vt:lpwstr>_Toc306115736</vt:lpwstr>
      </vt:variant>
      <vt:variant>
        <vt:i4>1048627</vt:i4>
      </vt:variant>
      <vt:variant>
        <vt:i4>1598</vt:i4>
      </vt:variant>
      <vt:variant>
        <vt:i4>0</vt:i4>
      </vt:variant>
      <vt:variant>
        <vt:i4>5</vt:i4>
      </vt:variant>
      <vt:variant>
        <vt:lpwstr/>
      </vt:variant>
      <vt:variant>
        <vt:lpwstr>_Toc306115735</vt:lpwstr>
      </vt:variant>
      <vt:variant>
        <vt:i4>1048627</vt:i4>
      </vt:variant>
      <vt:variant>
        <vt:i4>1592</vt:i4>
      </vt:variant>
      <vt:variant>
        <vt:i4>0</vt:i4>
      </vt:variant>
      <vt:variant>
        <vt:i4>5</vt:i4>
      </vt:variant>
      <vt:variant>
        <vt:lpwstr/>
      </vt:variant>
      <vt:variant>
        <vt:lpwstr>_Toc306115734</vt:lpwstr>
      </vt:variant>
      <vt:variant>
        <vt:i4>1048627</vt:i4>
      </vt:variant>
      <vt:variant>
        <vt:i4>1586</vt:i4>
      </vt:variant>
      <vt:variant>
        <vt:i4>0</vt:i4>
      </vt:variant>
      <vt:variant>
        <vt:i4>5</vt:i4>
      </vt:variant>
      <vt:variant>
        <vt:lpwstr/>
      </vt:variant>
      <vt:variant>
        <vt:lpwstr>_Toc306115733</vt:lpwstr>
      </vt:variant>
      <vt:variant>
        <vt:i4>1048627</vt:i4>
      </vt:variant>
      <vt:variant>
        <vt:i4>1580</vt:i4>
      </vt:variant>
      <vt:variant>
        <vt:i4>0</vt:i4>
      </vt:variant>
      <vt:variant>
        <vt:i4>5</vt:i4>
      </vt:variant>
      <vt:variant>
        <vt:lpwstr/>
      </vt:variant>
      <vt:variant>
        <vt:lpwstr>_Toc306115732</vt:lpwstr>
      </vt:variant>
      <vt:variant>
        <vt:i4>1048627</vt:i4>
      </vt:variant>
      <vt:variant>
        <vt:i4>1574</vt:i4>
      </vt:variant>
      <vt:variant>
        <vt:i4>0</vt:i4>
      </vt:variant>
      <vt:variant>
        <vt:i4>5</vt:i4>
      </vt:variant>
      <vt:variant>
        <vt:lpwstr/>
      </vt:variant>
      <vt:variant>
        <vt:lpwstr>_Toc306115731</vt:lpwstr>
      </vt:variant>
      <vt:variant>
        <vt:i4>1048627</vt:i4>
      </vt:variant>
      <vt:variant>
        <vt:i4>1568</vt:i4>
      </vt:variant>
      <vt:variant>
        <vt:i4>0</vt:i4>
      </vt:variant>
      <vt:variant>
        <vt:i4>5</vt:i4>
      </vt:variant>
      <vt:variant>
        <vt:lpwstr/>
      </vt:variant>
      <vt:variant>
        <vt:lpwstr>_Toc306115730</vt:lpwstr>
      </vt:variant>
      <vt:variant>
        <vt:i4>1114163</vt:i4>
      </vt:variant>
      <vt:variant>
        <vt:i4>1562</vt:i4>
      </vt:variant>
      <vt:variant>
        <vt:i4>0</vt:i4>
      </vt:variant>
      <vt:variant>
        <vt:i4>5</vt:i4>
      </vt:variant>
      <vt:variant>
        <vt:lpwstr/>
      </vt:variant>
      <vt:variant>
        <vt:lpwstr>_Toc306115729</vt:lpwstr>
      </vt:variant>
      <vt:variant>
        <vt:i4>1114163</vt:i4>
      </vt:variant>
      <vt:variant>
        <vt:i4>1556</vt:i4>
      </vt:variant>
      <vt:variant>
        <vt:i4>0</vt:i4>
      </vt:variant>
      <vt:variant>
        <vt:i4>5</vt:i4>
      </vt:variant>
      <vt:variant>
        <vt:lpwstr/>
      </vt:variant>
      <vt:variant>
        <vt:lpwstr>_Toc306115728</vt:lpwstr>
      </vt:variant>
      <vt:variant>
        <vt:i4>1114163</vt:i4>
      </vt:variant>
      <vt:variant>
        <vt:i4>1550</vt:i4>
      </vt:variant>
      <vt:variant>
        <vt:i4>0</vt:i4>
      </vt:variant>
      <vt:variant>
        <vt:i4>5</vt:i4>
      </vt:variant>
      <vt:variant>
        <vt:lpwstr/>
      </vt:variant>
      <vt:variant>
        <vt:lpwstr>_Toc306115727</vt:lpwstr>
      </vt:variant>
      <vt:variant>
        <vt:i4>1114163</vt:i4>
      </vt:variant>
      <vt:variant>
        <vt:i4>1544</vt:i4>
      </vt:variant>
      <vt:variant>
        <vt:i4>0</vt:i4>
      </vt:variant>
      <vt:variant>
        <vt:i4>5</vt:i4>
      </vt:variant>
      <vt:variant>
        <vt:lpwstr/>
      </vt:variant>
      <vt:variant>
        <vt:lpwstr>_Toc306115726</vt:lpwstr>
      </vt:variant>
      <vt:variant>
        <vt:i4>1114163</vt:i4>
      </vt:variant>
      <vt:variant>
        <vt:i4>1538</vt:i4>
      </vt:variant>
      <vt:variant>
        <vt:i4>0</vt:i4>
      </vt:variant>
      <vt:variant>
        <vt:i4>5</vt:i4>
      </vt:variant>
      <vt:variant>
        <vt:lpwstr/>
      </vt:variant>
      <vt:variant>
        <vt:lpwstr>_Toc306115725</vt:lpwstr>
      </vt:variant>
      <vt:variant>
        <vt:i4>1114163</vt:i4>
      </vt:variant>
      <vt:variant>
        <vt:i4>1532</vt:i4>
      </vt:variant>
      <vt:variant>
        <vt:i4>0</vt:i4>
      </vt:variant>
      <vt:variant>
        <vt:i4>5</vt:i4>
      </vt:variant>
      <vt:variant>
        <vt:lpwstr/>
      </vt:variant>
      <vt:variant>
        <vt:lpwstr>_Toc306115724</vt:lpwstr>
      </vt:variant>
      <vt:variant>
        <vt:i4>1114163</vt:i4>
      </vt:variant>
      <vt:variant>
        <vt:i4>1526</vt:i4>
      </vt:variant>
      <vt:variant>
        <vt:i4>0</vt:i4>
      </vt:variant>
      <vt:variant>
        <vt:i4>5</vt:i4>
      </vt:variant>
      <vt:variant>
        <vt:lpwstr/>
      </vt:variant>
      <vt:variant>
        <vt:lpwstr>_Toc306115723</vt:lpwstr>
      </vt:variant>
      <vt:variant>
        <vt:i4>1114163</vt:i4>
      </vt:variant>
      <vt:variant>
        <vt:i4>1520</vt:i4>
      </vt:variant>
      <vt:variant>
        <vt:i4>0</vt:i4>
      </vt:variant>
      <vt:variant>
        <vt:i4>5</vt:i4>
      </vt:variant>
      <vt:variant>
        <vt:lpwstr/>
      </vt:variant>
      <vt:variant>
        <vt:lpwstr>_Toc306115722</vt:lpwstr>
      </vt:variant>
      <vt:variant>
        <vt:i4>1114163</vt:i4>
      </vt:variant>
      <vt:variant>
        <vt:i4>1514</vt:i4>
      </vt:variant>
      <vt:variant>
        <vt:i4>0</vt:i4>
      </vt:variant>
      <vt:variant>
        <vt:i4>5</vt:i4>
      </vt:variant>
      <vt:variant>
        <vt:lpwstr/>
      </vt:variant>
      <vt:variant>
        <vt:lpwstr>_Toc306115721</vt:lpwstr>
      </vt:variant>
      <vt:variant>
        <vt:i4>1114163</vt:i4>
      </vt:variant>
      <vt:variant>
        <vt:i4>1508</vt:i4>
      </vt:variant>
      <vt:variant>
        <vt:i4>0</vt:i4>
      </vt:variant>
      <vt:variant>
        <vt:i4>5</vt:i4>
      </vt:variant>
      <vt:variant>
        <vt:lpwstr/>
      </vt:variant>
      <vt:variant>
        <vt:lpwstr>_Toc306115720</vt:lpwstr>
      </vt:variant>
      <vt:variant>
        <vt:i4>1179699</vt:i4>
      </vt:variant>
      <vt:variant>
        <vt:i4>1502</vt:i4>
      </vt:variant>
      <vt:variant>
        <vt:i4>0</vt:i4>
      </vt:variant>
      <vt:variant>
        <vt:i4>5</vt:i4>
      </vt:variant>
      <vt:variant>
        <vt:lpwstr/>
      </vt:variant>
      <vt:variant>
        <vt:lpwstr>_Toc306115719</vt:lpwstr>
      </vt:variant>
      <vt:variant>
        <vt:i4>1179699</vt:i4>
      </vt:variant>
      <vt:variant>
        <vt:i4>1496</vt:i4>
      </vt:variant>
      <vt:variant>
        <vt:i4>0</vt:i4>
      </vt:variant>
      <vt:variant>
        <vt:i4>5</vt:i4>
      </vt:variant>
      <vt:variant>
        <vt:lpwstr/>
      </vt:variant>
      <vt:variant>
        <vt:lpwstr>_Toc306115718</vt:lpwstr>
      </vt:variant>
      <vt:variant>
        <vt:i4>1179699</vt:i4>
      </vt:variant>
      <vt:variant>
        <vt:i4>1490</vt:i4>
      </vt:variant>
      <vt:variant>
        <vt:i4>0</vt:i4>
      </vt:variant>
      <vt:variant>
        <vt:i4>5</vt:i4>
      </vt:variant>
      <vt:variant>
        <vt:lpwstr/>
      </vt:variant>
      <vt:variant>
        <vt:lpwstr>_Toc306115717</vt:lpwstr>
      </vt:variant>
      <vt:variant>
        <vt:i4>1179699</vt:i4>
      </vt:variant>
      <vt:variant>
        <vt:i4>1484</vt:i4>
      </vt:variant>
      <vt:variant>
        <vt:i4>0</vt:i4>
      </vt:variant>
      <vt:variant>
        <vt:i4>5</vt:i4>
      </vt:variant>
      <vt:variant>
        <vt:lpwstr/>
      </vt:variant>
      <vt:variant>
        <vt:lpwstr>_Toc306115716</vt:lpwstr>
      </vt:variant>
      <vt:variant>
        <vt:i4>1179699</vt:i4>
      </vt:variant>
      <vt:variant>
        <vt:i4>1478</vt:i4>
      </vt:variant>
      <vt:variant>
        <vt:i4>0</vt:i4>
      </vt:variant>
      <vt:variant>
        <vt:i4>5</vt:i4>
      </vt:variant>
      <vt:variant>
        <vt:lpwstr/>
      </vt:variant>
      <vt:variant>
        <vt:lpwstr>_Toc306115715</vt:lpwstr>
      </vt:variant>
      <vt:variant>
        <vt:i4>1179699</vt:i4>
      </vt:variant>
      <vt:variant>
        <vt:i4>1472</vt:i4>
      </vt:variant>
      <vt:variant>
        <vt:i4>0</vt:i4>
      </vt:variant>
      <vt:variant>
        <vt:i4>5</vt:i4>
      </vt:variant>
      <vt:variant>
        <vt:lpwstr/>
      </vt:variant>
      <vt:variant>
        <vt:lpwstr>_Toc306115714</vt:lpwstr>
      </vt:variant>
      <vt:variant>
        <vt:i4>1179699</vt:i4>
      </vt:variant>
      <vt:variant>
        <vt:i4>1466</vt:i4>
      </vt:variant>
      <vt:variant>
        <vt:i4>0</vt:i4>
      </vt:variant>
      <vt:variant>
        <vt:i4>5</vt:i4>
      </vt:variant>
      <vt:variant>
        <vt:lpwstr/>
      </vt:variant>
      <vt:variant>
        <vt:lpwstr>_Toc306115713</vt:lpwstr>
      </vt:variant>
      <vt:variant>
        <vt:i4>1179699</vt:i4>
      </vt:variant>
      <vt:variant>
        <vt:i4>1460</vt:i4>
      </vt:variant>
      <vt:variant>
        <vt:i4>0</vt:i4>
      </vt:variant>
      <vt:variant>
        <vt:i4>5</vt:i4>
      </vt:variant>
      <vt:variant>
        <vt:lpwstr/>
      </vt:variant>
      <vt:variant>
        <vt:lpwstr>_Toc306115712</vt:lpwstr>
      </vt:variant>
      <vt:variant>
        <vt:i4>1179699</vt:i4>
      </vt:variant>
      <vt:variant>
        <vt:i4>1454</vt:i4>
      </vt:variant>
      <vt:variant>
        <vt:i4>0</vt:i4>
      </vt:variant>
      <vt:variant>
        <vt:i4>5</vt:i4>
      </vt:variant>
      <vt:variant>
        <vt:lpwstr/>
      </vt:variant>
      <vt:variant>
        <vt:lpwstr>_Toc306115711</vt:lpwstr>
      </vt:variant>
      <vt:variant>
        <vt:i4>1179699</vt:i4>
      </vt:variant>
      <vt:variant>
        <vt:i4>1448</vt:i4>
      </vt:variant>
      <vt:variant>
        <vt:i4>0</vt:i4>
      </vt:variant>
      <vt:variant>
        <vt:i4>5</vt:i4>
      </vt:variant>
      <vt:variant>
        <vt:lpwstr/>
      </vt:variant>
      <vt:variant>
        <vt:lpwstr>_Toc306115710</vt:lpwstr>
      </vt:variant>
      <vt:variant>
        <vt:i4>1245235</vt:i4>
      </vt:variant>
      <vt:variant>
        <vt:i4>1442</vt:i4>
      </vt:variant>
      <vt:variant>
        <vt:i4>0</vt:i4>
      </vt:variant>
      <vt:variant>
        <vt:i4>5</vt:i4>
      </vt:variant>
      <vt:variant>
        <vt:lpwstr/>
      </vt:variant>
      <vt:variant>
        <vt:lpwstr>_Toc306115709</vt:lpwstr>
      </vt:variant>
      <vt:variant>
        <vt:i4>1245235</vt:i4>
      </vt:variant>
      <vt:variant>
        <vt:i4>1436</vt:i4>
      </vt:variant>
      <vt:variant>
        <vt:i4>0</vt:i4>
      </vt:variant>
      <vt:variant>
        <vt:i4>5</vt:i4>
      </vt:variant>
      <vt:variant>
        <vt:lpwstr/>
      </vt:variant>
      <vt:variant>
        <vt:lpwstr>_Toc306115708</vt:lpwstr>
      </vt:variant>
      <vt:variant>
        <vt:i4>1245235</vt:i4>
      </vt:variant>
      <vt:variant>
        <vt:i4>1430</vt:i4>
      </vt:variant>
      <vt:variant>
        <vt:i4>0</vt:i4>
      </vt:variant>
      <vt:variant>
        <vt:i4>5</vt:i4>
      </vt:variant>
      <vt:variant>
        <vt:lpwstr/>
      </vt:variant>
      <vt:variant>
        <vt:lpwstr>_Toc306115707</vt:lpwstr>
      </vt:variant>
      <vt:variant>
        <vt:i4>1245235</vt:i4>
      </vt:variant>
      <vt:variant>
        <vt:i4>1424</vt:i4>
      </vt:variant>
      <vt:variant>
        <vt:i4>0</vt:i4>
      </vt:variant>
      <vt:variant>
        <vt:i4>5</vt:i4>
      </vt:variant>
      <vt:variant>
        <vt:lpwstr/>
      </vt:variant>
      <vt:variant>
        <vt:lpwstr>_Toc306115706</vt:lpwstr>
      </vt:variant>
      <vt:variant>
        <vt:i4>1245235</vt:i4>
      </vt:variant>
      <vt:variant>
        <vt:i4>1418</vt:i4>
      </vt:variant>
      <vt:variant>
        <vt:i4>0</vt:i4>
      </vt:variant>
      <vt:variant>
        <vt:i4>5</vt:i4>
      </vt:variant>
      <vt:variant>
        <vt:lpwstr/>
      </vt:variant>
      <vt:variant>
        <vt:lpwstr>_Toc306115705</vt:lpwstr>
      </vt:variant>
      <vt:variant>
        <vt:i4>1245235</vt:i4>
      </vt:variant>
      <vt:variant>
        <vt:i4>1412</vt:i4>
      </vt:variant>
      <vt:variant>
        <vt:i4>0</vt:i4>
      </vt:variant>
      <vt:variant>
        <vt:i4>5</vt:i4>
      </vt:variant>
      <vt:variant>
        <vt:lpwstr/>
      </vt:variant>
      <vt:variant>
        <vt:lpwstr>_Toc306115704</vt:lpwstr>
      </vt:variant>
      <vt:variant>
        <vt:i4>1245235</vt:i4>
      </vt:variant>
      <vt:variant>
        <vt:i4>1406</vt:i4>
      </vt:variant>
      <vt:variant>
        <vt:i4>0</vt:i4>
      </vt:variant>
      <vt:variant>
        <vt:i4>5</vt:i4>
      </vt:variant>
      <vt:variant>
        <vt:lpwstr/>
      </vt:variant>
      <vt:variant>
        <vt:lpwstr>_Toc306115703</vt:lpwstr>
      </vt:variant>
      <vt:variant>
        <vt:i4>1245235</vt:i4>
      </vt:variant>
      <vt:variant>
        <vt:i4>1400</vt:i4>
      </vt:variant>
      <vt:variant>
        <vt:i4>0</vt:i4>
      </vt:variant>
      <vt:variant>
        <vt:i4>5</vt:i4>
      </vt:variant>
      <vt:variant>
        <vt:lpwstr/>
      </vt:variant>
      <vt:variant>
        <vt:lpwstr>_Toc306115702</vt:lpwstr>
      </vt:variant>
      <vt:variant>
        <vt:i4>1245235</vt:i4>
      </vt:variant>
      <vt:variant>
        <vt:i4>1394</vt:i4>
      </vt:variant>
      <vt:variant>
        <vt:i4>0</vt:i4>
      </vt:variant>
      <vt:variant>
        <vt:i4>5</vt:i4>
      </vt:variant>
      <vt:variant>
        <vt:lpwstr/>
      </vt:variant>
      <vt:variant>
        <vt:lpwstr>_Toc306115701</vt:lpwstr>
      </vt:variant>
      <vt:variant>
        <vt:i4>1245235</vt:i4>
      </vt:variant>
      <vt:variant>
        <vt:i4>1388</vt:i4>
      </vt:variant>
      <vt:variant>
        <vt:i4>0</vt:i4>
      </vt:variant>
      <vt:variant>
        <vt:i4>5</vt:i4>
      </vt:variant>
      <vt:variant>
        <vt:lpwstr/>
      </vt:variant>
      <vt:variant>
        <vt:lpwstr>_Toc306115700</vt:lpwstr>
      </vt:variant>
      <vt:variant>
        <vt:i4>1703986</vt:i4>
      </vt:variant>
      <vt:variant>
        <vt:i4>1382</vt:i4>
      </vt:variant>
      <vt:variant>
        <vt:i4>0</vt:i4>
      </vt:variant>
      <vt:variant>
        <vt:i4>5</vt:i4>
      </vt:variant>
      <vt:variant>
        <vt:lpwstr/>
      </vt:variant>
      <vt:variant>
        <vt:lpwstr>_Toc306115699</vt:lpwstr>
      </vt:variant>
      <vt:variant>
        <vt:i4>1703986</vt:i4>
      </vt:variant>
      <vt:variant>
        <vt:i4>1376</vt:i4>
      </vt:variant>
      <vt:variant>
        <vt:i4>0</vt:i4>
      </vt:variant>
      <vt:variant>
        <vt:i4>5</vt:i4>
      </vt:variant>
      <vt:variant>
        <vt:lpwstr/>
      </vt:variant>
      <vt:variant>
        <vt:lpwstr>_Toc306115698</vt:lpwstr>
      </vt:variant>
      <vt:variant>
        <vt:i4>1703986</vt:i4>
      </vt:variant>
      <vt:variant>
        <vt:i4>1370</vt:i4>
      </vt:variant>
      <vt:variant>
        <vt:i4>0</vt:i4>
      </vt:variant>
      <vt:variant>
        <vt:i4>5</vt:i4>
      </vt:variant>
      <vt:variant>
        <vt:lpwstr/>
      </vt:variant>
      <vt:variant>
        <vt:lpwstr>_Toc306115697</vt:lpwstr>
      </vt:variant>
      <vt:variant>
        <vt:i4>1703986</vt:i4>
      </vt:variant>
      <vt:variant>
        <vt:i4>1364</vt:i4>
      </vt:variant>
      <vt:variant>
        <vt:i4>0</vt:i4>
      </vt:variant>
      <vt:variant>
        <vt:i4>5</vt:i4>
      </vt:variant>
      <vt:variant>
        <vt:lpwstr/>
      </vt:variant>
      <vt:variant>
        <vt:lpwstr>_Toc306115696</vt:lpwstr>
      </vt:variant>
      <vt:variant>
        <vt:i4>1703986</vt:i4>
      </vt:variant>
      <vt:variant>
        <vt:i4>1358</vt:i4>
      </vt:variant>
      <vt:variant>
        <vt:i4>0</vt:i4>
      </vt:variant>
      <vt:variant>
        <vt:i4>5</vt:i4>
      </vt:variant>
      <vt:variant>
        <vt:lpwstr/>
      </vt:variant>
      <vt:variant>
        <vt:lpwstr>_Toc306115695</vt:lpwstr>
      </vt:variant>
      <vt:variant>
        <vt:i4>1703986</vt:i4>
      </vt:variant>
      <vt:variant>
        <vt:i4>1352</vt:i4>
      </vt:variant>
      <vt:variant>
        <vt:i4>0</vt:i4>
      </vt:variant>
      <vt:variant>
        <vt:i4>5</vt:i4>
      </vt:variant>
      <vt:variant>
        <vt:lpwstr/>
      </vt:variant>
      <vt:variant>
        <vt:lpwstr>_Toc306115694</vt:lpwstr>
      </vt:variant>
      <vt:variant>
        <vt:i4>1703986</vt:i4>
      </vt:variant>
      <vt:variant>
        <vt:i4>1346</vt:i4>
      </vt:variant>
      <vt:variant>
        <vt:i4>0</vt:i4>
      </vt:variant>
      <vt:variant>
        <vt:i4>5</vt:i4>
      </vt:variant>
      <vt:variant>
        <vt:lpwstr/>
      </vt:variant>
      <vt:variant>
        <vt:lpwstr>_Toc306115693</vt:lpwstr>
      </vt:variant>
      <vt:variant>
        <vt:i4>1703986</vt:i4>
      </vt:variant>
      <vt:variant>
        <vt:i4>1340</vt:i4>
      </vt:variant>
      <vt:variant>
        <vt:i4>0</vt:i4>
      </vt:variant>
      <vt:variant>
        <vt:i4>5</vt:i4>
      </vt:variant>
      <vt:variant>
        <vt:lpwstr/>
      </vt:variant>
      <vt:variant>
        <vt:lpwstr>_Toc306115692</vt:lpwstr>
      </vt:variant>
      <vt:variant>
        <vt:i4>1703986</vt:i4>
      </vt:variant>
      <vt:variant>
        <vt:i4>1334</vt:i4>
      </vt:variant>
      <vt:variant>
        <vt:i4>0</vt:i4>
      </vt:variant>
      <vt:variant>
        <vt:i4>5</vt:i4>
      </vt:variant>
      <vt:variant>
        <vt:lpwstr/>
      </vt:variant>
      <vt:variant>
        <vt:lpwstr>_Toc306115691</vt:lpwstr>
      </vt:variant>
      <vt:variant>
        <vt:i4>1703986</vt:i4>
      </vt:variant>
      <vt:variant>
        <vt:i4>1328</vt:i4>
      </vt:variant>
      <vt:variant>
        <vt:i4>0</vt:i4>
      </vt:variant>
      <vt:variant>
        <vt:i4>5</vt:i4>
      </vt:variant>
      <vt:variant>
        <vt:lpwstr/>
      </vt:variant>
      <vt:variant>
        <vt:lpwstr>_Toc306115690</vt:lpwstr>
      </vt:variant>
      <vt:variant>
        <vt:i4>1769522</vt:i4>
      </vt:variant>
      <vt:variant>
        <vt:i4>1322</vt:i4>
      </vt:variant>
      <vt:variant>
        <vt:i4>0</vt:i4>
      </vt:variant>
      <vt:variant>
        <vt:i4>5</vt:i4>
      </vt:variant>
      <vt:variant>
        <vt:lpwstr/>
      </vt:variant>
      <vt:variant>
        <vt:lpwstr>_Toc306115689</vt:lpwstr>
      </vt:variant>
      <vt:variant>
        <vt:i4>1769522</vt:i4>
      </vt:variant>
      <vt:variant>
        <vt:i4>1316</vt:i4>
      </vt:variant>
      <vt:variant>
        <vt:i4>0</vt:i4>
      </vt:variant>
      <vt:variant>
        <vt:i4>5</vt:i4>
      </vt:variant>
      <vt:variant>
        <vt:lpwstr/>
      </vt:variant>
      <vt:variant>
        <vt:lpwstr>_Toc306115688</vt:lpwstr>
      </vt:variant>
      <vt:variant>
        <vt:i4>1769522</vt:i4>
      </vt:variant>
      <vt:variant>
        <vt:i4>1310</vt:i4>
      </vt:variant>
      <vt:variant>
        <vt:i4>0</vt:i4>
      </vt:variant>
      <vt:variant>
        <vt:i4>5</vt:i4>
      </vt:variant>
      <vt:variant>
        <vt:lpwstr/>
      </vt:variant>
      <vt:variant>
        <vt:lpwstr>_Toc306115687</vt:lpwstr>
      </vt:variant>
      <vt:variant>
        <vt:i4>1769522</vt:i4>
      </vt:variant>
      <vt:variant>
        <vt:i4>1304</vt:i4>
      </vt:variant>
      <vt:variant>
        <vt:i4>0</vt:i4>
      </vt:variant>
      <vt:variant>
        <vt:i4>5</vt:i4>
      </vt:variant>
      <vt:variant>
        <vt:lpwstr/>
      </vt:variant>
      <vt:variant>
        <vt:lpwstr>_Toc306115686</vt:lpwstr>
      </vt:variant>
      <vt:variant>
        <vt:i4>1769522</vt:i4>
      </vt:variant>
      <vt:variant>
        <vt:i4>1298</vt:i4>
      </vt:variant>
      <vt:variant>
        <vt:i4>0</vt:i4>
      </vt:variant>
      <vt:variant>
        <vt:i4>5</vt:i4>
      </vt:variant>
      <vt:variant>
        <vt:lpwstr/>
      </vt:variant>
      <vt:variant>
        <vt:lpwstr>_Toc306115685</vt:lpwstr>
      </vt:variant>
      <vt:variant>
        <vt:i4>1769522</vt:i4>
      </vt:variant>
      <vt:variant>
        <vt:i4>1292</vt:i4>
      </vt:variant>
      <vt:variant>
        <vt:i4>0</vt:i4>
      </vt:variant>
      <vt:variant>
        <vt:i4>5</vt:i4>
      </vt:variant>
      <vt:variant>
        <vt:lpwstr/>
      </vt:variant>
      <vt:variant>
        <vt:lpwstr>_Toc306115684</vt:lpwstr>
      </vt:variant>
      <vt:variant>
        <vt:i4>1769522</vt:i4>
      </vt:variant>
      <vt:variant>
        <vt:i4>1286</vt:i4>
      </vt:variant>
      <vt:variant>
        <vt:i4>0</vt:i4>
      </vt:variant>
      <vt:variant>
        <vt:i4>5</vt:i4>
      </vt:variant>
      <vt:variant>
        <vt:lpwstr/>
      </vt:variant>
      <vt:variant>
        <vt:lpwstr>_Toc306115683</vt:lpwstr>
      </vt:variant>
      <vt:variant>
        <vt:i4>1769522</vt:i4>
      </vt:variant>
      <vt:variant>
        <vt:i4>1280</vt:i4>
      </vt:variant>
      <vt:variant>
        <vt:i4>0</vt:i4>
      </vt:variant>
      <vt:variant>
        <vt:i4>5</vt:i4>
      </vt:variant>
      <vt:variant>
        <vt:lpwstr/>
      </vt:variant>
      <vt:variant>
        <vt:lpwstr>_Toc306115682</vt:lpwstr>
      </vt:variant>
      <vt:variant>
        <vt:i4>1769522</vt:i4>
      </vt:variant>
      <vt:variant>
        <vt:i4>1274</vt:i4>
      </vt:variant>
      <vt:variant>
        <vt:i4>0</vt:i4>
      </vt:variant>
      <vt:variant>
        <vt:i4>5</vt:i4>
      </vt:variant>
      <vt:variant>
        <vt:lpwstr/>
      </vt:variant>
      <vt:variant>
        <vt:lpwstr>_Toc306115681</vt:lpwstr>
      </vt:variant>
      <vt:variant>
        <vt:i4>1769522</vt:i4>
      </vt:variant>
      <vt:variant>
        <vt:i4>1268</vt:i4>
      </vt:variant>
      <vt:variant>
        <vt:i4>0</vt:i4>
      </vt:variant>
      <vt:variant>
        <vt:i4>5</vt:i4>
      </vt:variant>
      <vt:variant>
        <vt:lpwstr/>
      </vt:variant>
      <vt:variant>
        <vt:lpwstr>_Toc306115680</vt:lpwstr>
      </vt:variant>
      <vt:variant>
        <vt:i4>1310770</vt:i4>
      </vt:variant>
      <vt:variant>
        <vt:i4>1262</vt:i4>
      </vt:variant>
      <vt:variant>
        <vt:i4>0</vt:i4>
      </vt:variant>
      <vt:variant>
        <vt:i4>5</vt:i4>
      </vt:variant>
      <vt:variant>
        <vt:lpwstr/>
      </vt:variant>
      <vt:variant>
        <vt:lpwstr>_Toc306115679</vt:lpwstr>
      </vt:variant>
      <vt:variant>
        <vt:i4>1310770</vt:i4>
      </vt:variant>
      <vt:variant>
        <vt:i4>1256</vt:i4>
      </vt:variant>
      <vt:variant>
        <vt:i4>0</vt:i4>
      </vt:variant>
      <vt:variant>
        <vt:i4>5</vt:i4>
      </vt:variant>
      <vt:variant>
        <vt:lpwstr/>
      </vt:variant>
      <vt:variant>
        <vt:lpwstr>_Toc306115678</vt:lpwstr>
      </vt:variant>
      <vt:variant>
        <vt:i4>1310770</vt:i4>
      </vt:variant>
      <vt:variant>
        <vt:i4>1250</vt:i4>
      </vt:variant>
      <vt:variant>
        <vt:i4>0</vt:i4>
      </vt:variant>
      <vt:variant>
        <vt:i4>5</vt:i4>
      </vt:variant>
      <vt:variant>
        <vt:lpwstr/>
      </vt:variant>
      <vt:variant>
        <vt:lpwstr>_Toc306115677</vt:lpwstr>
      </vt:variant>
      <vt:variant>
        <vt:i4>1310770</vt:i4>
      </vt:variant>
      <vt:variant>
        <vt:i4>1244</vt:i4>
      </vt:variant>
      <vt:variant>
        <vt:i4>0</vt:i4>
      </vt:variant>
      <vt:variant>
        <vt:i4>5</vt:i4>
      </vt:variant>
      <vt:variant>
        <vt:lpwstr/>
      </vt:variant>
      <vt:variant>
        <vt:lpwstr>_Toc306115676</vt:lpwstr>
      </vt:variant>
      <vt:variant>
        <vt:i4>1310770</vt:i4>
      </vt:variant>
      <vt:variant>
        <vt:i4>1238</vt:i4>
      </vt:variant>
      <vt:variant>
        <vt:i4>0</vt:i4>
      </vt:variant>
      <vt:variant>
        <vt:i4>5</vt:i4>
      </vt:variant>
      <vt:variant>
        <vt:lpwstr/>
      </vt:variant>
      <vt:variant>
        <vt:lpwstr>_Toc306115675</vt:lpwstr>
      </vt:variant>
      <vt:variant>
        <vt:i4>1310770</vt:i4>
      </vt:variant>
      <vt:variant>
        <vt:i4>1232</vt:i4>
      </vt:variant>
      <vt:variant>
        <vt:i4>0</vt:i4>
      </vt:variant>
      <vt:variant>
        <vt:i4>5</vt:i4>
      </vt:variant>
      <vt:variant>
        <vt:lpwstr/>
      </vt:variant>
      <vt:variant>
        <vt:lpwstr>_Toc306115674</vt:lpwstr>
      </vt:variant>
      <vt:variant>
        <vt:i4>1310770</vt:i4>
      </vt:variant>
      <vt:variant>
        <vt:i4>1226</vt:i4>
      </vt:variant>
      <vt:variant>
        <vt:i4>0</vt:i4>
      </vt:variant>
      <vt:variant>
        <vt:i4>5</vt:i4>
      </vt:variant>
      <vt:variant>
        <vt:lpwstr/>
      </vt:variant>
      <vt:variant>
        <vt:lpwstr>_Toc306115673</vt:lpwstr>
      </vt:variant>
      <vt:variant>
        <vt:i4>1310770</vt:i4>
      </vt:variant>
      <vt:variant>
        <vt:i4>1220</vt:i4>
      </vt:variant>
      <vt:variant>
        <vt:i4>0</vt:i4>
      </vt:variant>
      <vt:variant>
        <vt:i4>5</vt:i4>
      </vt:variant>
      <vt:variant>
        <vt:lpwstr/>
      </vt:variant>
      <vt:variant>
        <vt:lpwstr>_Toc306115672</vt:lpwstr>
      </vt:variant>
      <vt:variant>
        <vt:i4>1310770</vt:i4>
      </vt:variant>
      <vt:variant>
        <vt:i4>1214</vt:i4>
      </vt:variant>
      <vt:variant>
        <vt:i4>0</vt:i4>
      </vt:variant>
      <vt:variant>
        <vt:i4>5</vt:i4>
      </vt:variant>
      <vt:variant>
        <vt:lpwstr/>
      </vt:variant>
      <vt:variant>
        <vt:lpwstr>_Toc306115671</vt:lpwstr>
      </vt:variant>
      <vt:variant>
        <vt:i4>1310770</vt:i4>
      </vt:variant>
      <vt:variant>
        <vt:i4>1208</vt:i4>
      </vt:variant>
      <vt:variant>
        <vt:i4>0</vt:i4>
      </vt:variant>
      <vt:variant>
        <vt:i4>5</vt:i4>
      </vt:variant>
      <vt:variant>
        <vt:lpwstr/>
      </vt:variant>
      <vt:variant>
        <vt:lpwstr>_Toc306115670</vt:lpwstr>
      </vt:variant>
      <vt:variant>
        <vt:i4>1376306</vt:i4>
      </vt:variant>
      <vt:variant>
        <vt:i4>1202</vt:i4>
      </vt:variant>
      <vt:variant>
        <vt:i4>0</vt:i4>
      </vt:variant>
      <vt:variant>
        <vt:i4>5</vt:i4>
      </vt:variant>
      <vt:variant>
        <vt:lpwstr/>
      </vt:variant>
      <vt:variant>
        <vt:lpwstr>_Toc306115669</vt:lpwstr>
      </vt:variant>
      <vt:variant>
        <vt:i4>1376306</vt:i4>
      </vt:variant>
      <vt:variant>
        <vt:i4>1196</vt:i4>
      </vt:variant>
      <vt:variant>
        <vt:i4>0</vt:i4>
      </vt:variant>
      <vt:variant>
        <vt:i4>5</vt:i4>
      </vt:variant>
      <vt:variant>
        <vt:lpwstr/>
      </vt:variant>
      <vt:variant>
        <vt:lpwstr>_Toc306115668</vt:lpwstr>
      </vt:variant>
      <vt:variant>
        <vt:i4>1376306</vt:i4>
      </vt:variant>
      <vt:variant>
        <vt:i4>1190</vt:i4>
      </vt:variant>
      <vt:variant>
        <vt:i4>0</vt:i4>
      </vt:variant>
      <vt:variant>
        <vt:i4>5</vt:i4>
      </vt:variant>
      <vt:variant>
        <vt:lpwstr/>
      </vt:variant>
      <vt:variant>
        <vt:lpwstr>_Toc306115667</vt:lpwstr>
      </vt:variant>
      <vt:variant>
        <vt:i4>1376306</vt:i4>
      </vt:variant>
      <vt:variant>
        <vt:i4>1184</vt:i4>
      </vt:variant>
      <vt:variant>
        <vt:i4>0</vt:i4>
      </vt:variant>
      <vt:variant>
        <vt:i4>5</vt:i4>
      </vt:variant>
      <vt:variant>
        <vt:lpwstr/>
      </vt:variant>
      <vt:variant>
        <vt:lpwstr>_Toc306115666</vt:lpwstr>
      </vt:variant>
      <vt:variant>
        <vt:i4>1376306</vt:i4>
      </vt:variant>
      <vt:variant>
        <vt:i4>1178</vt:i4>
      </vt:variant>
      <vt:variant>
        <vt:i4>0</vt:i4>
      </vt:variant>
      <vt:variant>
        <vt:i4>5</vt:i4>
      </vt:variant>
      <vt:variant>
        <vt:lpwstr/>
      </vt:variant>
      <vt:variant>
        <vt:lpwstr>_Toc306115665</vt:lpwstr>
      </vt:variant>
      <vt:variant>
        <vt:i4>1376306</vt:i4>
      </vt:variant>
      <vt:variant>
        <vt:i4>1172</vt:i4>
      </vt:variant>
      <vt:variant>
        <vt:i4>0</vt:i4>
      </vt:variant>
      <vt:variant>
        <vt:i4>5</vt:i4>
      </vt:variant>
      <vt:variant>
        <vt:lpwstr/>
      </vt:variant>
      <vt:variant>
        <vt:lpwstr>_Toc306115664</vt:lpwstr>
      </vt:variant>
      <vt:variant>
        <vt:i4>1376306</vt:i4>
      </vt:variant>
      <vt:variant>
        <vt:i4>1166</vt:i4>
      </vt:variant>
      <vt:variant>
        <vt:i4>0</vt:i4>
      </vt:variant>
      <vt:variant>
        <vt:i4>5</vt:i4>
      </vt:variant>
      <vt:variant>
        <vt:lpwstr/>
      </vt:variant>
      <vt:variant>
        <vt:lpwstr>_Toc306115663</vt:lpwstr>
      </vt:variant>
      <vt:variant>
        <vt:i4>1376306</vt:i4>
      </vt:variant>
      <vt:variant>
        <vt:i4>1160</vt:i4>
      </vt:variant>
      <vt:variant>
        <vt:i4>0</vt:i4>
      </vt:variant>
      <vt:variant>
        <vt:i4>5</vt:i4>
      </vt:variant>
      <vt:variant>
        <vt:lpwstr/>
      </vt:variant>
      <vt:variant>
        <vt:lpwstr>_Toc306115662</vt:lpwstr>
      </vt:variant>
      <vt:variant>
        <vt:i4>1376306</vt:i4>
      </vt:variant>
      <vt:variant>
        <vt:i4>1154</vt:i4>
      </vt:variant>
      <vt:variant>
        <vt:i4>0</vt:i4>
      </vt:variant>
      <vt:variant>
        <vt:i4>5</vt:i4>
      </vt:variant>
      <vt:variant>
        <vt:lpwstr/>
      </vt:variant>
      <vt:variant>
        <vt:lpwstr>_Toc306115661</vt:lpwstr>
      </vt:variant>
      <vt:variant>
        <vt:i4>1376306</vt:i4>
      </vt:variant>
      <vt:variant>
        <vt:i4>1148</vt:i4>
      </vt:variant>
      <vt:variant>
        <vt:i4>0</vt:i4>
      </vt:variant>
      <vt:variant>
        <vt:i4>5</vt:i4>
      </vt:variant>
      <vt:variant>
        <vt:lpwstr/>
      </vt:variant>
      <vt:variant>
        <vt:lpwstr>_Toc306115660</vt:lpwstr>
      </vt:variant>
      <vt:variant>
        <vt:i4>1441842</vt:i4>
      </vt:variant>
      <vt:variant>
        <vt:i4>1142</vt:i4>
      </vt:variant>
      <vt:variant>
        <vt:i4>0</vt:i4>
      </vt:variant>
      <vt:variant>
        <vt:i4>5</vt:i4>
      </vt:variant>
      <vt:variant>
        <vt:lpwstr/>
      </vt:variant>
      <vt:variant>
        <vt:lpwstr>_Toc306115659</vt:lpwstr>
      </vt:variant>
      <vt:variant>
        <vt:i4>1441842</vt:i4>
      </vt:variant>
      <vt:variant>
        <vt:i4>1136</vt:i4>
      </vt:variant>
      <vt:variant>
        <vt:i4>0</vt:i4>
      </vt:variant>
      <vt:variant>
        <vt:i4>5</vt:i4>
      </vt:variant>
      <vt:variant>
        <vt:lpwstr/>
      </vt:variant>
      <vt:variant>
        <vt:lpwstr>_Toc306115658</vt:lpwstr>
      </vt:variant>
      <vt:variant>
        <vt:i4>1441842</vt:i4>
      </vt:variant>
      <vt:variant>
        <vt:i4>1130</vt:i4>
      </vt:variant>
      <vt:variant>
        <vt:i4>0</vt:i4>
      </vt:variant>
      <vt:variant>
        <vt:i4>5</vt:i4>
      </vt:variant>
      <vt:variant>
        <vt:lpwstr/>
      </vt:variant>
      <vt:variant>
        <vt:lpwstr>_Toc306115657</vt:lpwstr>
      </vt:variant>
      <vt:variant>
        <vt:i4>1441842</vt:i4>
      </vt:variant>
      <vt:variant>
        <vt:i4>1124</vt:i4>
      </vt:variant>
      <vt:variant>
        <vt:i4>0</vt:i4>
      </vt:variant>
      <vt:variant>
        <vt:i4>5</vt:i4>
      </vt:variant>
      <vt:variant>
        <vt:lpwstr/>
      </vt:variant>
      <vt:variant>
        <vt:lpwstr>_Toc306115656</vt:lpwstr>
      </vt:variant>
      <vt:variant>
        <vt:i4>1441842</vt:i4>
      </vt:variant>
      <vt:variant>
        <vt:i4>1118</vt:i4>
      </vt:variant>
      <vt:variant>
        <vt:i4>0</vt:i4>
      </vt:variant>
      <vt:variant>
        <vt:i4>5</vt:i4>
      </vt:variant>
      <vt:variant>
        <vt:lpwstr/>
      </vt:variant>
      <vt:variant>
        <vt:lpwstr>_Toc306115655</vt:lpwstr>
      </vt:variant>
      <vt:variant>
        <vt:i4>1441842</vt:i4>
      </vt:variant>
      <vt:variant>
        <vt:i4>1112</vt:i4>
      </vt:variant>
      <vt:variant>
        <vt:i4>0</vt:i4>
      </vt:variant>
      <vt:variant>
        <vt:i4>5</vt:i4>
      </vt:variant>
      <vt:variant>
        <vt:lpwstr/>
      </vt:variant>
      <vt:variant>
        <vt:lpwstr>_Toc306115654</vt:lpwstr>
      </vt:variant>
      <vt:variant>
        <vt:i4>1441842</vt:i4>
      </vt:variant>
      <vt:variant>
        <vt:i4>1106</vt:i4>
      </vt:variant>
      <vt:variant>
        <vt:i4>0</vt:i4>
      </vt:variant>
      <vt:variant>
        <vt:i4>5</vt:i4>
      </vt:variant>
      <vt:variant>
        <vt:lpwstr/>
      </vt:variant>
      <vt:variant>
        <vt:lpwstr>_Toc306115653</vt:lpwstr>
      </vt:variant>
      <vt:variant>
        <vt:i4>1441842</vt:i4>
      </vt:variant>
      <vt:variant>
        <vt:i4>1100</vt:i4>
      </vt:variant>
      <vt:variant>
        <vt:i4>0</vt:i4>
      </vt:variant>
      <vt:variant>
        <vt:i4>5</vt:i4>
      </vt:variant>
      <vt:variant>
        <vt:lpwstr/>
      </vt:variant>
      <vt:variant>
        <vt:lpwstr>_Toc306115652</vt:lpwstr>
      </vt:variant>
      <vt:variant>
        <vt:i4>1441842</vt:i4>
      </vt:variant>
      <vt:variant>
        <vt:i4>1094</vt:i4>
      </vt:variant>
      <vt:variant>
        <vt:i4>0</vt:i4>
      </vt:variant>
      <vt:variant>
        <vt:i4>5</vt:i4>
      </vt:variant>
      <vt:variant>
        <vt:lpwstr/>
      </vt:variant>
      <vt:variant>
        <vt:lpwstr>_Toc306115650</vt:lpwstr>
      </vt:variant>
      <vt:variant>
        <vt:i4>1507378</vt:i4>
      </vt:variant>
      <vt:variant>
        <vt:i4>1088</vt:i4>
      </vt:variant>
      <vt:variant>
        <vt:i4>0</vt:i4>
      </vt:variant>
      <vt:variant>
        <vt:i4>5</vt:i4>
      </vt:variant>
      <vt:variant>
        <vt:lpwstr/>
      </vt:variant>
      <vt:variant>
        <vt:lpwstr>_Toc306115649</vt:lpwstr>
      </vt:variant>
      <vt:variant>
        <vt:i4>1507378</vt:i4>
      </vt:variant>
      <vt:variant>
        <vt:i4>1082</vt:i4>
      </vt:variant>
      <vt:variant>
        <vt:i4>0</vt:i4>
      </vt:variant>
      <vt:variant>
        <vt:i4>5</vt:i4>
      </vt:variant>
      <vt:variant>
        <vt:lpwstr/>
      </vt:variant>
      <vt:variant>
        <vt:lpwstr>_Toc306115648</vt:lpwstr>
      </vt:variant>
      <vt:variant>
        <vt:i4>1507378</vt:i4>
      </vt:variant>
      <vt:variant>
        <vt:i4>1076</vt:i4>
      </vt:variant>
      <vt:variant>
        <vt:i4>0</vt:i4>
      </vt:variant>
      <vt:variant>
        <vt:i4>5</vt:i4>
      </vt:variant>
      <vt:variant>
        <vt:lpwstr/>
      </vt:variant>
      <vt:variant>
        <vt:lpwstr>_Toc306115647</vt:lpwstr>
      </vt:variant>
      <vt:variant>
        <vt:i4>1507378</vt:i4>
      </vt:variant>
      <vt:variant>
        <vt:i4>1070</vt:i4>
      </vt:variant>
      <vt:variant>
        <vt:i4>0</vt:i4>
      </vt:variant>
      <vt:variant>
        <vt:i4>5</vt:i4>
      </vt:variant>
      <vt:variant>
        <vt:lpwstr/>
      </vt:variant>
      <vt:variant>
        <vt:lpwstr>_Toc306115646</vt:lpwstr>
      </vt:variant>
      <vt:variant>
        <vt:i4>1507378</vt:i4>
      </vt:variant>
      <vt:variant>
        <vt:i4>1064</vt:i4>
      </vt:variant>
      <vt:variant>
        <vt:i4>0</vt:i4>
      </vt:variant>
      <vt:variant>
        <vt:i4>5</vt:i4>
      </vt:variant>
      <vt:variant>
        <vt:lpwstr/>
      </vt:variant>
      <vt:variant>
        <vt:lpwstr>_Toc306115645</vt:lpwstr>
      </vt:variant>
      <vt:variant>
        <vt:i4>1507378</vt:i4>
      </vt:variant>
      <vt:variant>
        <vt:i4>1058</vt:i4>
      </vt:variant>
      <vt:variant>
        <vt:i4>0</vt:i4>
      </vt:variant>
      <vt:variant>
        <vt:i4>5</vt:i4>
      </vt:variant>
      <vt:variant>
        <vt:lpwstr/>
      </vt:variant>
      <vt:variant>
        <vt:lpwstr>_Toc306115644</vt:lpwstr>
      </vt:variant>
      <vt:variant>
        <vt:i4>1507378</vt:i4>
      </vt:variant>
      <vt:variant>
        <vt:i4>1052</vt:i4>
      </vt:variant>
      <vt:variant>
        <vt:i4>0</vt:i4>
      </vt:variant>
      <vt:variant>
        <vt:i4>5</vt:i4>
      </vt:variant>
      <vt:variant>
        <vt:lpwstr/>
      </vt:variant>
      <vt:variant>
        <vt:lpwstr>_Toc306115643</vt:lpwstr>
      </vt:variant>
      <vt:variant>
        <vt:i4>1507378</vt:i4>
      </vt:variant>
      <vt:variant>
        <vt:i4>1046</vt:i4>
      </vt:variant>
      <vt:variant>
        <vt:i4>0</vt:i4>
      </vt:variant>
      <vt:variant>
        <vt:i4>5</vt:i4>
      </vt:variant>
      <vt:variant>
        <vt:lpwstr/>
      </vt:variant>
      <vt:variant>
        <vt:lpwstr>_Toc306115642</vt:lpwstr>
      </vt:variant>
      <vt:variant>
        <vt:i4>1507378</vt:i4>
      </vt:variant>
      <vt:variant>
        <vt:i4>1040</vt:i4>
      </vt:variant>
      <vt:variant>
        <vt:i4>0</vt:i4>
      </vt:variant>
      <vt:variant>
        <vt:i4>5</vt:i4>
      </vt:variant>
      <vt:variant>
        <vt:lpwstr/>
      </vt:variant>
      <vt:variant>
        <vt:lpwstr>_Toc306115641</vt:lpwstr>
      </vt:variant>
      <vt:variant>
        <vt:i4>1507378</vt:i4>
      </vt:variant>
      <vt:variant>
        <vt:i4>1034</vt:i4>
      </vt:variant>
      <vt:variant>
        <vt:i4>0</vt:i4>
      </vt:variant>
      <vt:variant>
        <vt:i4>5</vt:i4>
      </vt:variant>
      <vt:variant>
        <vt:lpwstr/>
      </vt:variant>
      <vt:variant>
        <vt:lpwstr>_Toc306115640</vt:lpwstr>
      </vt:variant>
      <vt:variant>
        <vt:i4>1048626</vt:i4>
      </vt:variant>
      <vt:variant>
        <vt:i4>1028</vt:i4>
      </vt:variant>
      <vt:variant>
        <vt:i4>0</vt:i4>
      </vt:variant>
      <vt:variant>
        <vt:i4>5</vt:i4>
      </vt:variant>
      <vt:variant>
        <vt:lpwstr/>
      </vt:variant>
      <vt:variant>
        <vt:lpwstr>_Toc306115639</vt:lpwstr>
      </vt:variant>
      <vt:variant>
        <vt:i4>1048626</vt:i4>
      </vt:variant>
      <vt:variant>
        <vt:i4>1022</vt:i4>
      </vt:variant>
      <vt:variant>
        <vt:i4>0</vt:i4>
      </vt:variant>
      <vt:variant>
        <vt:i4>5</vt:i4>
      </vt:variant>
      <vt:variant>
        <vt:lpwstr/>
      </vt:variant>
      <vt:variant>
        <vt:lpwstr>_Toc306115638</vt:lpwstr>
      </vt:variant>
      <vt:variant>
        <vt:i4>1048626</vt:i4>
      </vt:variant>
      <vt:variant>
        <vt:i4>1016</vt:i4>
      </vt:variant>
      <vt:variant>
        <vt:i4>0</vt:i4>
      </vt:variant>
      <vt:variant>
        <vt:i4>5</vt:i4>
      </vt:variant>
      <vt:variant>
        <vt:lpwstr/>
      </vt:variant>
      <vt:variant>
        <vt:lpwstr>_Toc306115637</vt:lpwstr>
      </vt:variant>
      <vt:variant>
        <vt:i4>1048626</vt:i4>
      </vt:variant>
      <vt:variant>
        <vt:i4>1010</vt:i4>
      </vt:variant>
      <vt:variant>
        <vt:i4>0</vt:i4>
      </vt:variant>
      <vt:variant>
        <vt:i4>5</vt:i4>
      </vt:variant>
      <vt:variant>
        <vt:lpwstr/>
      </vt:variant>
      <vt:variant>
        <vt:lpwstr>_Toc306115636</vt:lpwstr>
      </vt:variant>
      <vt:variant>
        <vt:i4>1048626</vt:i4>
      </vt:variant>
      <vt:variant>
        <vt:i4>1004</vt:i4>
      </vt:variant>
      <vt:variant>
        <vt:i4>0</vt:i4>
      </vt:variant>
      <vt:variant>
        <vt:i4>5</vt:i4>
      </vt:variant>
      <vt:variant>
        <vt:lpwstr/>
      </vt:variant>
      <vt:variant>
        <vt:lpwstr>_Toc306115635</vt:lpwstr>
      </vt:variant>
      <vt:variant>
        <vt:i4>1048626</vt:i4>
      </vt:variant>
      <vt:variant>
        <vt:i4>998</vt:i4>
      </vt:variant>
      <vt:variant>
        <vt:i4>0</vt:i4>
      </vt:variant>
      <vt:variant>
        <vt:i4>5</vt:i4>
      </vt:variant>
      <vt:variant>
        <vt:lpwstr/>
      </vt:variant>
      <vt:variant>
        <vt:lpwstr>_Toc306115634</vt:lpwstr>
      </vt:variant>
      <vt:variant>
        <vt:i4>1048626</vt:i4>
      </vt:variant>
      <vt:variant>
        <vt:i4>992</vt:i4>
      </vt:variant>
      <vt:variant>
        <vt:i4>0</vt:i4>
      </vt:variant>
      <vt:variant>
        <vt:i4>5</vt:i4>
      </vt:variant>
      <vt:variant>
        <vt:lpwstr/>
      </vt:variant>
      <vt:variant>
        <vt:lpwstr>_Toc306115633</vt:lpwstr>
      </vt:variant>
      <vt:variant>
        <vt:i4>1048626</vt:i4>
      </vt:variant>
      <vt:variant>
        <vt:i4>986</vt:i4>
      </vt:variant>
      <vt:variant>
        <vt:i4>0</vt:i4>
      </vt:variant>
      <vt:variant>
        <vt:i4>5</vt:i4>
      </vt:variant>
      <vt:variant>
        <vt:lpwstr/>
      </vt:variant>
      <vt:variant>
        <vt:lpwstr>_Toc306115632</vt:lpwstr>
      </vt:variant>
      <vt:variant>
        <vt:i4>1048626</vt:i4>
      </vt:variant>
      <vt:variant>
        <vt:i4>980</vt:i4>
      </vt:variant>
      <vt:variant>
        <vt:i4>0</vt:i4>
      </vt:variant>
      <vt:variant>
        <vt:i4>5</vt:i4>
      </vt:variant>
      <vt:variant>
        <vt:lpwstr/>
      </vt:variant>
      <vt:variant>
        <vt:lpwstr>_Toc306115631</vt:lpwstr>
      </vt:variant>
      <vt:variant>
        <vt:i4>1048626</vt:i4>
      </vt:variant>
      <vt:variant>
        <vt:i4>974</vt:i4>
      </vt:variant>
      <vt:variant>
        <vt:i4>0</vt:i4>
      </vt:variant>
      <vt:variant>
        <vt:i4>5</vt:i4>
      </vt:variant>
      <vt:variant>
        <vt:lpwstr/>
      </vt:variant>
      <vt:variant>
        <vt:lpwstr>_Toc306115630</vt:lpwstr>
      </vt:variant>
      <vt:variant>
        <vt:i4>1114162</vt:i4>
      </vt:variant>
      <vt:variant>
        <vt:i4>968</vt:i4>
      </vt:variant>
      <vt:variant>
        <vt:i4>0</vt:i4>
      </vt:variant>
      <vt:variant>
        <vt:i4>5</vt:i4>
      </vt:variant>
      <vt:variant>
        <vt:lpwstr/>
      </vt:variant>
      <vt:variant>
        <vt:lpwstr>_Toc306115629</vt:lpwstr>
      </vt:variant>
      <vt:variant>
        <vt:i4>1114162</vt:i4>
      </vt:variant>
      <vt:variant>
        <vt:i4>962</vt:i4>
      </vt:variant>
      <vt:variant>
        <vt:i4>0</vt:i4>
      </vt:variant>
      <vt:variant>
        <vt:i4>5</vt:i4>
      </vt:variant>
      <vt:variant>
        <vt:lpwstr/>
      </vt:variant>
      <vt:variant>
        <vt:lpwstr>_Toc306115628</vt:lpwstr>
      </vt:variant>
      <vt:variant>
        <vt:i4>1114162</vt:i4>
      </vt:variant>
      <vt:variant>
        <vt:i4>956</vt:i4>
      </vt:variant>
      <vt:variant>
        <vt:i4>0</vt:i4>
      </vt:variant>
      <vt:variant>
        <vt:i4>5</vt:i4>
      </vt:variant>
      <vt:variant>
        <vt:lpwstr/>
      </vt:variant>
      <vt:variant>
        <vt:lpwstr>_Toc306115627</vt:lpwstr>
      </vt:variant>
      <vt:variant>
        <vt:i4>1114162</vt:i4>
      </vt:variant>
      <vt:variant>
        <vt:i4>950</vt:i4>
      </vt:variant>
      <vt:variant>
        <vt:i4>0</vt:i4>
      </vt:variant>
      <vt:variant>
        <vt:i4>5</vt:i4>
      </vt:variant>
      <vt:variant>
        <vt:lpwstr/>
      </vt:variant>
      <vt:variant>
        <vt:lpwstr>_Toc306115626</vt:lpwstr>
      </vt:variant>
      <vt:variant>
        <vt:i4>1114162</vt:i4>
      </vt:variant>
      <vt:variant>
        <vt:i4>944</vt:i4>
      </vt:variant>
      <vt:variant>
        <vt:i4>0</vt:i4>
      </vt:variant>
      <vt:variant>
        <vt:i4>5</vt:i4>
      </vt:variant>
      <vt:variant>
        <vt:lpwstr/>
      </vt:variant>
      <vt:variant>
        <vt:lpwstr>_Toc306115625</vt:lpwstr>
      </vt:variant>
      <vt:variant>
        <vt:i4>1114162</vt:i4>
      </vt:variant>
      <vt:variant>
        <vt:i4>938</vt:i4>
      </vt:variant>
      <vt:variant>
        <vt:i4>0</vt:i4>
      </vt:variant>
      <vt:variant>
        <vt:i4>5</vt:i4>
      </vt:variant>
      <vt:variant>
        <vt:lpwstr/>
      </vt:variant>
      <vt:variant>
        <vt:lpwstr>_Toc306115624</vt:lpwstr>
      </vt:variant>
      <vt:variant>
        <vt:i4>1114162</vt:i4>
      </vt:variant>
      <vt:variant>
        <vt:i4>932</vt:i4>
      </vt:variant>
      <vt:variant>
        <vt:i4>0</vt:i4>
      </vt:variant>
      <vt:variant>
        <vt:i4>5</vt:i4>
      </vt:variant>
      <vt:variant>
        <vt:lpwstr/>
      </vt:variant>
      <vt:variant>
        <vt:lpwstr>_Toc306115623</vt:lpwstr>
      </vt:variant>
      <vt:variant>
        <vt:i4>1114162</vt:i4>
      </vt:variant>
      <vt:variant>
        <vt:i4>926</vt:i4>
      </vt:variant>
      <vt:variant>
        <vt:i4>0</vt:i4>
      </vt:variant>
      <vt:variant>
        <vt:i4>5</vt:i4>
      </vt:variant>
      <vt:variant>
        <vt:lpwstr/>
      </vt:variant>
      <vt:variant>
        <vt:lpwstr>_Toc306115622</vt:lpwstr>
      </vt:variant>
      <vt:variant>
        <vt:i4>1114162</vt:i4>
      </vt:variant>
      <vt:variant>
        <vt:i4>920</vt:i4>
      </vt:variant>
      <vt:variant>
        <vt:i4>0</vt:i4>
      </vt:variant>
      <vt:variant>
        <vt:i4>5</vt:i4>
      </vt:variant>
      <vt:variant>
        <vt:lpwstr/>
      </vt:variant>
      <vt:variant>
        <vt:lpwstr>_Toc306115621</vt:lpwstr>
      </vt:variant>
      <vt:variant>
        <vt:i4>1114162</vt:i4>
      </vt:variant>
      <vt:variant>
        <vt:i4>914</vt:i4>
      </vt:variant>
      <vt:variant>
        <vt:i4>0</vt:i4>
      </vt:variant>
      <vt:variant>
        <vt:i4>5</vt:i4>
      </vt:variant>
      <vt:variant>
        <vt:lpwstr/>
      </vt:variant>
      <vt:variant>
        <vt:lpwstr>_Toc306115620</vt:lpwstr>
      </vt:variant>
      <vt:variant>
        <vt:i4>1179698</vt:i4>
      </vt:variant>
      <vt:variant>
        <vt:i4>908</vt:i4>
      </vt:variant>
      <vt:variant>
        <vt:i4>0</vt:i4>
      </vt:variant>
      <vt:variant>
        <vt:i4>5</vt:i4>
      </vt:variant>
      <vt:variant>
        <vt:lpwstr/>
      </vt:variant>
      <vt:variant>
        <vt:lpwstr>_Toc306115619</vt:lpwstr>
      </vt:variant>
      <vt:variant>
        <vt:i4>1179698</vt:i4>
      </vt:variant>
      <vt:variant>
        <vt:i4>902</vt:i4>
      </vt:variant>
      <vt:variant>
        <vt:i4>0</vt:i4>
      </vt:variant>
      <vt:variant>
        <vt:i4>5</vt:i4>
      </vt:variant>
      <vt:variant>
        <vt:lpwstr/>
      </vt:variant>
      <vt:variant>
        <vt:lpwstr>_Toc306115618</vt:lpwstr>
      </vt:variant>
      <vt:variant>
        <vt:i4>1179698</vt:i4>
      </vt:variant>
      <vt:variant>
        <vt:i4>896</vt:i4>
      </vt:variant>
      <vt:variant>
        <vt:i4>0</vt:i4>
      </vt:variant>
      <vt:variant>
        <vt:i4>5</vt:i4>
      </vt:variant>
      <vt:variant>
        <vt:lpwstr/>
      </vt:variant>
      <vt:variant>
        <vt:lpwstr>_Toc306115617</vt:lpwstr>
      </vt:variant>
      <vt:variant>
        <vt:i4>1179698</vt:i4>
      </vt:variant>
      <vt:variant>
        <vt:i4>890</vt:i4>
      </vt:variant>
      <vt:variant>
        <vt:i4>0</vt:i4>
      </vt:variant>
      <vt:variant>
        <vt:i4>5</vt:i4>
      </vt:variant>
      <vt:variant>
        <vt:lpwstr/>
      </vt:variant>
      <vt:variant>
        <vt:lpwstr>_Toc306115616</vt:lpwstr>
      </vt:variant>
      <vt:variant>
        <vt:i4>1179698</vt:i4>
      </vt:variant>
      <vt:variant>
        <vt:i4>884</vt:i4>
      </vt:variant>
      <vt:variant>
        <vt:i4>0</vt:i4>
      </vt:variant>
      <vt:variant>
        <vt:i4>5</vt:i4>
      </vt:variant>
      <vt:variant>
        <vt:lpwstr/>
      </vt:variant>
      <vt:variant>
        <vt:lpwstr>_Toc306115611</vt:lpwstr>
      </vt:variant>
      <vt:variant>
        <vt:i4>1179698</vt:i4>
      </vt:variant>
      <vt:variant>
        <vt:i4>878</vt:i4>
      </vt:variant>
      <vt:variant>
        <vt:i4>0</vt:i4>
      </vt:variant>
      <vt:variant>
        <vt:i4>5</vt:i4>
      </vt:variant>
      <vt:variant>
        <vt:lpwstr/>
      </vt:variant>
      <vt:variant>
        <vt:lpwstr>_Toc306115610</vt:lpwstr>
      </vt:variant>
      <vt:variant>
        <vt:i4>1245234</vt:i4>
      </vt:variant>
      <vt:variant>
        <vt:i4>872</vt:i4>
      </vt:variant>
      <vt:variant>
        <vt:i4>0</vt:i4>
      </vt:variant>
      <vt:variant>
        <vt:i4>5</vt:i4>
      </vt:variant>
      <vt:variant>
        <vt:lpwstr/>
      </vt:variant>
      <vt:variant>
        <vt:lpwstr>_Toc306115609</vt:lpwstr>
      </vt:variant>
      <vt:variant>
        <vt:i4>1245234</vt:i4>
      </vt:variant>
      <vt:variant>
        <vt:i4>866</vt:i4>
      </vt:variant>
      <vt:variant>
        <vt:i4>0</vt:i4>
      </vt:variant>
      <vt:variant>
        <vt:i4>5</vt:i4>
      </vt:variant>
      <vt:variant>
        <vt:lpwstr/>
      </vt:variant>
      <vt:variant>
        <vt:lpwstr>_Toc306115608</vt:lpwstr>
      </vt:variant>
      <vt:variant>
        <vt:i4>1245234</vt:i4>
      </vt:variant>
      <vt:variant>
        <vt:i4>860</vt:i4>
      </vt:variant>
      <vt:variant>
        <vt:i4>0</vt:i4>
      </vt:variant>
      <vt:variant>
        <vt:i4>5</vt:i4>
      </vt:variant>
      <vt:variant>
        <vt:lpwstr/>
      </vt:variant>
      <vt:variant>
        <vt:lpwstr>_Toc306115607</vt:lpwstr>
      </vt:variant>
      <vt:variant>
        <vt:i4>1245234</vt:i4>
      </vt:variant>
      <vt:variant>
        <vt:i4>854</vt:i4>
      </vt:variant>
      <vt:variant>
        <vt:i4>0</vt:i4>
      </vt:variant>
      <vt:variant>
        <vt:i4>5</vt:i4>
      </vt:variant>
      <vt:variant>
        <vt:lpwstr/>
      </vt:variant>
      <vt:variant>
        <vt:lpwstr>_Toc306115606</vt:lpwstr>
      </vt:variant>
      <vt:variant>
        <vt:i4>1245234</vt:i4>
      </vt:variant>
      <vt:variant>
        <vt:i4>848</vt:i4>
      </vt:variant>
      <vt:variant>
        <vt:i4>0</vt:i4>
      </vt:variant>
      <vt:variant>
        <vt:i4>5</vt:i4>
      </vt:variant>
      <vt:variant>
        <vt:lpwstr/>
      </vt:variant>
      <vt:variant>
        <vt:lpwstr>_Toc306115605</vt:lpwstr>
      </vt:variant>
      <vt:variant>
        <vt:i4>1245234</vt:i4>
      </vt:variant>
      <vt:variant>
        <vt:i4>842</vt:i4>
      </vt:variant>
      <vt:variant>
        <vt:i4>0</vt:i4>
      </vt:variant>
      <vt:variant>
        <vt:i4>5</vt:i4>
      </vt:variant>
      <vt:variant>
        <vt:lpwstr/>
      </vt:variant>
      <vt:variant>
        <vt:lpwstr>_Toc306115604</vt:lpwstr>
      </vt:variant>
      <vt:variant>
        <vt:i4>1245234</vt:i4>
      </vt:variant>
      <vt:variant>
        <vt:i4>836</vt:i4>
      </vt:variant>
      <vt:variant>
        <vt:i4>0</vt:i4>
      </vt:variant>
      <vt:variant>
        <vt:i4>5</vt:i4>
      </vt:variant>
      <vt:variant>
        <vt:lpwstr/>
      </vt:variant>
      <vt:variant>
        <vt:lpwstr>_Toc306115603</vt:lpwstr>
      </vt:variant>
      <vt:variant>
        <vt:i4>1245234</vt:i4>
      </vt:variant>
      <vt:variant>
        <vt:i4>830</vt:i4>
      </vt:variant>
      <vt:variant>
        <vt:i4>0</vt:i4>
      </vt:variant>
      <vt:variant>
        <vt:i4>5</vt:i4>
      </vt:variant>
      <vt:variant>
        <vt:lpwstr/>
      </vt:variant>
      <vt:variant>
        <vt:lpwstr>_Toc306115602</vt:lpwstr>
      </vt:variant>
      <vt:variant>
        <vt:i4>1245234</vt:i4>
      </vt:variant>
      <vt:variant>
        <vt:i4>824</vt:i4>
      </vt:variant>
      <vt:variant>
        <vt:i4>0</vt:i4>
      </vt:variant>
      <vt:variant>
        <vt:i4>5</vt:i4>
      </vt:variant>
      <vt:variant>
        <vt:lpwstr/>
      </vt:variant>
      <vt:variant>
        <vt:lpwstr>_Toc306115601</vt:lpwstr>
      </vt:variant>
      <vt:variant>
        <vt:i4>1245234</vt:i4>
      </vt:variant>
      <vt:variant>
        <vt:i4>818</vt:i4>
      </vt:variant>
      <vt:variant>
        <vt:i4>0</vt:i4>
      </vt:variant>
      <vt:variant>
        <vt:i4>5</vt:i4>
      </vt:variant>
      <vt:variant>
        <vt:lpwstr/>
      </vt:variant>
      <vt:variant>
        <vt:lpwstr>_Toc306115600</vt:lpwstr>
      </vt:variant>
      <vt:variant>
        <vt:i4>1703985</vt:i4>
      </vt:variant>
      <vt:variant>
        <vt:i4>812</vt:i4>
      </vt:variant>
      <vt:variant>
        <vt:i4>0</vt:i4>
      </vt:variant>
      <vt:variant>
        <vt:i4>5</vt:i4>
      </vt:variant>
      <vt:variant>
        <vt:lpwstr/>
      </vt:variant>
      <vt:variant>
        <vt:lpwstr>_Toc306115599</vt:lpwstr>
      </vt:variant>
      <vt:variant>
        <vt:i4>1703985</vt:i4>
      </vt:variant>
      <vt:variant>
        <vt:i4>806</vt:i4>
      </vt:variant>
      <vt:variant>
        <vt:i4>0</vt:i4>
      </vt:variant>
      <vt:variant>
        <vt:i4>5</vt:i4>
      </vt:variant>
      <vt:variant>
        <vt:lpwstr/>
      </vt:variant>
      <vt:variant>
        <vt:lpwstr>_Toc306115598</vt:lpwstr>
      </vt:variant>
      <vt:variant>
        <vt:i4>1703985</vt:i4>
      </vt:variant>
      <vt:variant>
        <vt:i4>800</vt:i4>
      </vt:variant>
      <vt:variant>
        <vt:i4>0</vt:i4>
      </vt:variant>
      <vt:variant>
        <vt:i4>5</vt:i4>
      </vt:variant>
      <vt:variant>
        <vt:lpwstr/>
      </vt:variant>
      <vt:variant>
        <vt:lpwstr>_Toc306115591</vt:lpwstr>
      </vt:variant>
      <vt:variant>
        <vt:i4>1703985</vt:i4>
      </vt:variant>
      <vt:variant>
        <vt:i4>794</vt:i4>
      </vt:variant>
      <vt:variant>
        <vt:i4>0</vt:i4>
      </vt:variant>
      <vt:variant>
        <vt:i4>5</vt:i4>
      </vt:variant>
      <vt:variant>
        <vt:lpwstr/>
      </vt:variant>
      <vt:variant>
        <vt:lpwstr>_Toc306115590</vt:lpwstr>
      </vt:variant>
      <vt:variant>
        <vt:i4>1769521</vt:i4>
      </vt:variant>
      <vt:variant>
        <vt:i4>788</vt:i4>
      </vt:variant>
      <vt:variant>
        <vt:i4>0</vt:i4>
      </vt:variant>
      <vt:variant>
        <vt:i4>5</vt:i4>
      </vt:variant>
      <vt:variant>
        <vt:lpwstr/>
      </vt:variant>
      <vt:variant>
        <vt:lpwstr>_Toc306115589</vt:lpwstr>
      </vt:variant>
      <vt:variant>
        <vt:i4>1769521</vt:i4>
      </vt:variant>
      <vt:variant>
        <vt:i4>782</vt:i4>
      </vt:variant>
      <vt:variant>
        <vt:i4>0</vt:i4>
      </vt:variant>
      <vt:variant>
        <vt:i4>5</vt:i4>
      </vt:variant>
      <vt:variant>
        <vt:lpwstr/>
      </vt:variant>
      <vt:variant>
        <vt:lpwstr>_Toc306115588</vt:lpwstr>
      </vt:variant>
      <vt:variant>
        <vt:i4>1769521</vt:i4>
      </vt:variant>
      <vt:variant>
        <vt:i4>776</vt:i4>
      </vt:variant>
      <vt:variant>
        <vt:i4>0</vt:i4>
      </vt:variant>
      <vt:variant>
        <vt:i4>5</vt:i4>
      </vt:variant>
      <vt:variant>
        <vt:lpwstr/>
      </vt:variant>
      <vt:variant>
        <vt:lpwstr>_Toc306115587</vt:lpwstr>
      </vt:variant>
      <vt:variant>
        <vt:i4>1769521</vt:i4>
      </vt:variant>
      <vt:variant>
        <vt:i4>770</vt:i4>
      </vt:variant>
      <vt:variant>
        <vt:i4>0</vt:i4>
      </vt:variant>
      <vt:variant>
        <vt:i4>5</vt:i4>
      </vt:variant>
      <vt:variant>
        <vt:lpwstr/>
      </vt:variant>
      <vt:variant>
        <vt:lpwstr>_Toc306115586</vt:lpwstr>
      </vt:variant>
      <vt:variant>
        <vt:i4>1769521</vt:i4>
      </vt:variant>
      <vt:variant>
        <vt:i4>764</vt:i4>
      </vt:variant>
      <vt:variant>
        <vt:i4>0</vt:i4>
      </vt:variant>
      <vt:variant>
        <vt:i4>5</vt:i4>
      </vt:variant>
      <vt:variant>
        <vt:lpwstr/>
      </vt:variant>
      <vt:variant>
        <vt:lpwstr>_Toc306115585</vt:lpwstr>
      </vt:variant>
      <vt:variant>
        <vt:i4>1769521</vt:i4>
      </vt:variant>
      <vt:variant>
        <vt:i4>758</vt:i4>
      </vt:variant>
      <vt:variant>
        <vt:i4>0</vt:i4>
      </vt:variant>
      <vt:variant>
        <vt:i4>5</vt:i4>
      </vt:variant>
      <vt:variant>
        <vt:lpwstr/>
      </vt:variant>
      <vt:variant>
        <vt:lpwstr>_Toc306115584</vt:lpwstr>
      </vt:variant>
      <vt:variant>
        <vt:i4>1769521</vt:i4>
      </vt:variant>
      <vt:variant>
        <vt:i4>752</vt:i4>
      </vt:variant>
      <vt:variant>
        <vt:i4>0</vt:i4>
      </vt:variant>
      <vt:variant>
        <vt:i4>5</vt:i4>
      </vt:variant>
      <vt:variant>
        <vt:lpwstr/>
      </vt:variant>
      <vt:variant>
        <vt:lpwstr>_Toc306115583</vt:lpwstr>
      </vt:variant>
      <vt:variant>
        <vt:i4>1769521</vt:i4>
      </vt:variant>
      <vt:variant>
        <vt:i4>746</vt:i4>
      </vt:variant>
      <vt:variant>
        <vt:i4>0</vt:i4>
      </vt:variant>
      <vt:variant>
        <vt:i4>5</vt:i4>
      </vt:variant>
      <vt:variant>
        <vt:lpwstr/>
      </vt:variant>
      <vt:variant>
        <vt:lpwstr>_Toc306115582</vt:lpwstr>
      </vt:variant>
      <vt:variant>
        <vt:i4>1769521</vt:i4>
      </vt:variant>
      <vt:variant>
        <vt:i4>740</vt:i4>
      </vt:variant>
      <vt:variant>
        <vt:i4>0</vt:i4>
      </vt:variant>
      <vt:variant>
        <vt:i4>5</vt:i4>
      </vt:variant>
      <vt:variant>
        <vt:lpwstr/>
      </vt:variant>
      <vt:variant>
        <vt:lpwstr>_Toc306115581</vt:lpwstr>
      </vt:variant>
      <vt:variant>
        <vt:i4>1769521</vt:i4>
      </vt:variant>
      <vt:variant>
        <vt:i4>734</vt:i4>
      </vt:variant>
      <vt:variant>
        <vt:i4>0</vt:i4>
      </vt:variant>
      <vt:variant>
        <vt:i4>5</vt:i4>
      </vt:variant>
      <vt:variant>
        <vt:lpwstr/>
      </vt:variant>
      <vt:variant>
        <vt:lpwstr>_Toc306115580</vt:lpwstr>
      </vt:variant>
      <vt:variant>
        <vt:i4>1310769</vt:i4>
      </vt:variant>
      <vt:variant>
        <vt:i4>728</vt:i4>
      </vt:variant>
      <vt:variant>
        <vt:i4>0</vt:i4>
      </vt:variant>
      <vt:variant>
        <vt:i4>5</vt:i4>
      </vt:variant>
      <vt:variant>
        <vt:lpwstr/>
      </vt:variant>
      <vt:variant>
        <vt:lpwstr>_Toc306115579</vt:lpwstr>
      </vt:variant>
      <vt:variant>
        <vt:i4>1310769</vt:i4>
      </vt:variant>
      <vt:variant>
        <vt:i4>722</vt:i4>
      </vt:variant>
      <vt:variant>
        <vt:i4>0</vt:i4>
      </vt:variant>
      <vt:variant>
        <vt:i4>5</vt:i4>
      </vt:variant>
      <vt:variant>
        <vt:lpwstr/>
      </vt:variant>
      <vt:variant>
        <vt:lpwstr>_Toc306115578</vt:lpwstr>
      </vt:variant>
      <vt:variant>
        <vt:i4>1310769</vt:i4>
      </vt:variant>
      <vt:variant>
        <vt:i4>716</vt:i4>
      </vt:variant>
      <vt:variant>
        <vt:i4>0</vt:i4>
      </vt:variant>
      <vt:variant>
        <vt:i4>5</vt:i4>
      </vt:variant>
      <vt:variant>
        <vt:lpwstr/>
      </vt:variant>
      <vt:variant>
        <vt:lpwstr>_Toc306115577</vt:lpwstr>
      </vt:variant>
      <vt:variant>
        <vt:i4>1310769</vt:i4>
      </vt:variant>
      <vt:variant>
        <vt:i4>710</vt:i4>
      </vt:variant>
      <vt:variant>
        <vt:i4>0</vt:i4>
      </vt:variant>
      <vt:variant>
        <vt:i4>5</vt:i4>
      </vt:variant>
      <vt:variant>
        <vt:lpwstr/>
      </vt:variant>
      <vt:variant>
        <vt:lpwstr>_Toc306115576</vt:lpwstr>
      </vt:variant>
      <vt:variant>
        <vt:i4>1310769</vt:i4>
      </vt:variant>
      <vt:variant>
        <vt:i4>704</vt:i4>
      </vt:variant>
      <vt:variant>
        <vt:i4>0</vt:i4>
      </vt:variant>
      <vt:variant>
        <vt:i4>5</vt:i4>
      </vt:variant>
      <vt:variant>
        <vt:lpwstr/>
      </vt:variant>
      <vt:variant>
        <vt:lpwstr>_Toc306115575</vt:lpwstr>
      </vt:variant>
      <vt:variant>
        <vt:i4>1310769</vt:i4>
      </vt:variant>
      <vt:variant>
        <vt:i4>698</vt:i4>
      </vt:variant>
      <vt:variant>
        <vt:i4>0</vt:i4>
      </vt:variant>
      <vt:variant>
        <vt:i4>5</vt:i4>
      </vt:variant>
      <vt:variant>
        <vt:lpwstr/>
      </vt:variant>
      <vt:variant>
        <vt:lpwstr>_Toc306115574</vt:lpwstr>
      </vt:variant>
      <vt:variant>
        <vt:i4>1310769</vt:i4>
      </vt:variant>
      <vt:variant>
        <vt:i4>692</vt:i4>
      </vt:variant>
      <vt:variant>
        <vt:i4>0</vt:i4>
      </vt:variant>
      <vt:variant>
        <vt:i4>5</vt:i4>
      </vt:variant>
      <vt:variant>
        <vt:lpwstr/>
      </vt:variant>
      <vt:variant>
        <vt:lpwstr>_Toc306115573</vt:lpwstr>
      </vt:variant>
      <vt:variant>
        <vt:i4>1310769</vt:i4>
      </vt:variant>
      <vt:variant>
        <vt:i4>686</vt:i4>
      </vt:variant>
      <vt:variant>
        <vt:i4>0</vt:i4>
      </vt:variant>
      <vt:variant>
        <vt:i4>5</vt:i4>
      </vt:variant>
      <vt:variant>
        <vt:lpwstr/>
      </vt:variant>
      <vt:variant>
        <vt:lpwstr>_Toc306115572</vt:lpwstr>
      </vt:variant>
      <vt:variant>
        <vt:i4>1310769</vt:i4>
      </vt:variant>
      <vt:variant>
        <vt:i4>680</vt:i4>
      </vt:variant>
      <vt:variant>
        <vt:i4>0</vt:i4>
      </vt:variant>
      <vt:variant>
        <vt:i4>5</vt:i4>
      </vt:variant>
      <vt:variant>
        <vt:lpwstr/>
      </vt:variant>
      <vt:variant>
        <vt:lpwstr>_Toc306115571</vt:lpwstr>
      </vt:variant>
      <vt:variant>
        <vt:i4>1310769</vt:i4>
      </vt:variant>
      <vt:variant>
        <vt:i4>674</vt:i4>
      </vt:variant>
      <vt:variant>
        <vt:i4>0</vt:i4>
      </vt:variant>
      <vt:variant>
        <vt:i4>5</vt:i4>
      </vt:variant>
      <vt:variant>
        <vt:lpwstr/>
      </vt:variant>
      <vt:variant>
        <vt:lpwstr>_Toc306115570</vt:lpwstr>
      </vt:variant>
      <vt:variant>
        <vt:i4>1376305</vt:i4>
      </vt:variant>
      <vt:variant>
        <vt:i4>668</vt:i4>
      </vt:variant>
      <vt:variant>
        <vt:i4>0</vt:i4>
      </vt:variant>
      <vt:variant>
        <vt:i4>5</vt:i4>
      </vt:variant>
      <vt:variant>
        <vt:lpwstr/>
      </vt:variant>
      <vt:variant>
        <vt:lpwstr>_Toc306115569</vt:lpwstr>
      </vt:variant>
      <vt:variant>
        <vt:i4>1376305</vt:i4>
      </vt:variant>
      <vt:variant>
        <vt:i4>662</vt:i4>
      </vt:variant>
      <vt:variant>
        <vt:i4>0</vt:i4>
      </vt:variant>
      <vt:variant>
        <vt:i4>5</vt:i4>
      </vt:variant>
      <vt:variant>
        <vt:lpwstr/>
      </vt:variant>
      <vt:variant>
        <vt:lpwstr>_Toc306115568</vt:lpwstr>
      </vt:variant>
      <vt:variant>
        <vt:i4>1376305</vt:i4>
      </vt:variant>
      <vt:variant>
        <vt:i4>656</vt:i4>
      </vt:variant>
      <vt:variant>
        <vt:i4>0</vt:i4>
      </vt:variant>
      <vt:variant>
        <vt:i4>5</vt:i4>
      </vt:variant>
      <vt:variant>
        <vt:lpwstr/>
      </vt:variant>
      <vt:variant>
        <vt:lpwstr>_Toc306115567</vt:lpwstr>
      </vt:variant>
      <vt:variant>
        <vt:i4>1376305</vt:i4>
      </vt:variant>
      <vt:variant>
        <vt:i4>650</vt:i4>
      </vt:variant>
      <vt:variant>
        <vt:i4>0</vt:i4>
      </vt:variant>
      <vt:variant>
        <vt:i4>5</vt:i4>
      </vt:variant>
      <vt:variant>
        <vt:lpwstr/>
      </vt:variant>
      <vt:variant>
        <vt:lpwstr>_Toc306115566</vt:lpwstr>
      </vt:variant>
      <vt:variant>
        <vt:i4>1376305</vt:i4>
      </vt:variant>
      <vt:variant>
        <vt:i4>644</vt:i4>
      </vt:variant>
      <vt:variant>
        <vt:i4>0</vt:i4>
      </vt:variant>
      <vt:variant>
        <vt:i4>5</vt:i4>
      </vt:variant>
      <vt:variant>
        <vt:lpwstr/>
      </vt:variant>
      <vt:variant>
        <vt:lpwstr>_Toc306115565</vt:lpwstr>
      </vt:variant>
      <vt:variant>
        <vt:i4>1376305</vt:i4>
      </vt:variant>
      <vt:variant>
        <vt:i4>638</vt:i4>
      </vt:variant>
      <vt:variant>
        <vt:i4>0</vt:i4>
      </vt:variant>
      <vt:variant>
        <vt:i4>5</vt:i4>
      </vt:variant>
      <vt:variant>
        <vt:lpwstr/>
      </vt:variant>
      <vt:variant>
        <vt:lpwstr>_Toc306115564</vt:lpwstr>
      </vt:variant>
      <vt:variant>
        <vt:i4>1376305</vt:i4>
      </vt:variant>
      <vt:variant>
        <vt:i4>632</vt:i4>
      </vt:variant>
      <vt:variant>
        <vt:i4>0</vt:i4>
      </vt:variant>
      <vt:variant>
        <vt:i4>5</vt:i4>
      </vt:variant>
      <vt:variant>
        <vt:lpwstr/>
      </vt:variant>
      <vt:variant>
        <vt:lpwstr>_Toc306115563</vt:lpwstr>
      </vt:variant>
      <vt:variant>
        <vt:i4>1376305</vt:i4>
      </vt:variant>
      <vt:variant>
        <vt:i4>626</vt:i4>
      </vt:variant>
      <vt:variant>
        <vt:i4>0</vt:i4>
      </vt:variant>
      <vt:variant>
        <vt:i4>5</vt:i4>
      </vt:variant>
      <vt:variant>
        <vt:lpwstr/>
      </vt:variant>
      <vt:variant>
        <vt:lpwstr>_Toc306115562</vt:lpwstr>
      </vt:variant>
      <vt:variant>
        <vt:i4>1376305</vt:i4>
      </vt:variant>
      <vt:variant>
        <vt:i4>620</vt:i4>
      </vt:variant>
      <vt:variant>
        <vt:i4>0</vt:i4>
      </vt:variant>
      <vt:variant>
        <vt:i4>5</vt:i4>
      </vt:variant>
      <vt:variant>
        <vt:lpwstr/>
      </vt:variant>
      <vt:variant>
        <vt:lpwstr>_Toc306115561</vt:lpwstr>
      </vt:variant>
      <vt:variant>
        <vt:i4>1376305</vt:i4>
      </vt:variant>
      <vt:variant>
        <vt:i4>614</vt:i4>
      </vt:variant>
      <vt:variant>
        <vt:i4>0</vt:i4>
      </vt:variant>
      <vt:variant>
        <vt:i4>5</vt:i4>
      </vt:variant>
      <vt:variant>
        <vt:lpwstr/>
      </vt:variant>
      <vt:variant>
        <vt:lpwstr>_Toc306115560</vt:lpwstr>
      </vt:variant>
      <vt:variant>
        <vt:i4>1441841</vt:i4>
      </vt:variant>
      <vt:variant>
        <vt:i4>608</vt:i4>
      </vt:variant>
      <vt:variant>
        <vt:i4>0</vt:i4>
      </vt:variant>
      <vt:variant>
        <vt:i4>5</vt:i4>
      </vt:variant>
      <vt:variant>
        <vt:lpwstr/>
      </vt:variant>
      <vt:variant>
        <vt:lpwstr>_Toc306115559</vt:lpwstr>
      </vt:variant>
      <vt:variant>
        <vt:i4>1441841</vt:i4>
      </vt:variant>
      <vt:variant>
        <vt:i4>602</vt:i4>
      </vt:variant>
      <vt:variant>
        <vt:i4>0</vt:i4>
      </vt:variant>
      <vt:variant>
        <vt:i4>5</vt:i4>
      </vt:variant>
      <vt:variant>
        <vt:lpwstr/>
      </vt:variant>
      <vt:variant>
        <vt:lpwstr>_Toc306115558</vt:lpwstr>
      </vt:variant>
      <vt:variant>
        <vt:i4>1441841</vt:i4>
      </vt:variant>
      <vt:variant>
        <vt:i4>596</vt:i4>
      </vt:variant>
      <vt:variant>
        <vt:i4>0</vt:i4>
      </vt:variant>
      <vt:variant>
        <vt:i4>5</vt:i4>
      </vt:variant>
      <vt:variant>
        <vt:lpwstr/>
      </vt:variant>
      <vt:variant>
        <vt:lpwstr>_Toc306115557</vt:lpwstr>
      </vt:variant>
      <vt:variant>
        <vt:i4>1441841</vt:i4>
      </vt:variant>
      <vt:variant>
        <vt:i4>590</vt:i4>
      </vt:variant>
      <vt:variant>
        <vt:i4>0</vt:i4>
      </vt:variant>
      <vt:variant>
        <vt:i4>5</vt:i4>
      </vt:variant>
      <vt:variant>
        <vt:lpwstr/>
      </vt:variant>
      <vt:variant>
        <vt:lpwstr>_Toc306115556</vt:lpwstr>
      </vt:variant>
      <vt:variant>
        <vt:i4>1441841</vt:i4>
      </vt:variant>
      <vt:variant>
        <vt:i4>584</vt:i4>
      </vt:variant>
      <vt:variant>
        <vt:i4>0</vt:i4>
      </vt:variant>
      <vt:variant>
        <vt:i4>5</vt:i4>
      </vt:variant>
      <vt:variant>
        <vt:lpwstr/>
      </vt:variant>
      <vt:variant>
        <vt:lpwstr>_Toc306115555</vt:lpwstr>
      </vt:variant>
      <vt:variant>
        <vt:i4>1441841</vt:i4>
      </vt:variant>
      <vt:variant>
        <vt:i4>578</vt:i4>
      </vt:variant>
      <vt:variant>
        <vt:i4>0</vt:i4>
      </vt:variant>
      <vt:variant>
        <vt:i4>5</vt:i4>
      </vt:variant>
      <vt:variant>
        <vt:lpwstr/>
      </vt:variant>
      <vt:variant>
        <vt:lpwstr>_Toc306115554</vt:lpwstr>
      </vt:variant>
      <vt:variant>
        <vt:i4>1441841</vt:i4>
      </vt:variant>
      <vt:variant>
        <vt:i4>572</vt:i4>
      </vt:variant>
      <vt:variant>
        <vt:i4>0</vt:i4>
      </vt:variant>
      <vt:variant>
        <vt:i4>5</vt:i4>
      </vt:variant>
      <vt:variant>
        <vt:lpwstr/>
      </vt:variant>
      <vt:variant>
        <vt:lpwstr>_Toc306115553</vt:lpwstr>
      </vt:variant>
      <vt:variant>
        <vt:i4>1441841</vt:i4>
      </vt:variant>
      <vt:variant>
        <vt:i4>566</vt:i4>
      </vt:variant>
      <vt:variant>
        <vt:i4>0</vt:i4>
      </vt:variant>
      <vt:variant>
        <vt:i4>5</vt:i4>
      </vt:variant>
      <vt:variant>
        <vt:lpwstr/>
      </vt:variant>
      <vt:variant>
        <vt:lpwstr>_Toc306115552</vt:lpwstr>
      </vt:variant>
      <vt:variant>
        <vt:i4>1441841</vt:i4>
      </vt:variant>
      <vt:variant>
        <vt:i4>560</vt:i4>
      </vt:variant>
      <vt:variant>
        <vt:i4>0</vt:i4>
      </vt:variant>
      <vt:variant>
        <vt:i4>5</vt:i4>
      </vt:variant>
      <vt:variant>
        <vt:lpwstr/>
      </vt:variant>
      <vt:variant>
        <vt:lpwstr>_Toc306115551</vt:lpwstr>
      </vt:variant>
      <vt:variant>
        <vt:i4>1441841</vt:i4>
      </vt:variant>
      <vt:variant>
        <vt:i4>554</vt:i4>
      </vt:variant>
      <vt:variant>
        <vt:i4>0</vt:i4>
      </vt:variant>
      <vt:variant>
        <vt:i4>5</vt:i4>
      </vt:variant>
      <vt:variant>
        <vt:lpwstr/>
      </vt:variant>
      <vt:variant>
        <vt:lpwstr>_Toc306115550</vt:lpwstr>
      </vt:variant>
      <vt:variant>
        <vt:i4>1507377</vt:i4>
      </vt:variant>
      <vt:variant>
        <vt:i4>548</vt:i4>
      </vt:variant>
      <vt:variant>
        <vt:i4>0</vt:i4>
      </vt:variant>
      <vt:variant>
        <vt:i4>5</vt:i4>
      </vt:variant>
      <vt:variant>
        <vt:lpwstr/>
      </vt:variant>
      <vt:variant>
        <vt:lpwstr>_Toc306115549</vt:lpwstr>
      </vt:variant>
      <vt:variant>
        <vt:i4>1507377</vt:i4>
      </vt:variant>
      <vt:variant>
        <vt:i4>542</vt:i4>
      </vt:variant>
      <vt:variant>
        <vt:i4>0</vt:i4>
      </vt:variant>
      <vt:variant>
        <vt:i4>5</vt:i4>
      </vt:variant>
      <vt:variant>
        <vt:lpwstr/>
      </vt:variant>
      <vt:variant>
        <vt:lpwstr>_Toc306115548</vt:lpwstr>
      </vt:variant>
      <vt:variant>
        <vt:i4>1507377</vt:i4>
      </vt:variant>
      <vt:variant>
        <vt:i4>536</vt:i4>
      </vt:variant>
      <vt:variant>
        <vt:i4>0</vt:i4>
      </vt:variant>
      <vt:variant>
        <vt:i4>5</vt:i4>
      </vt:variant>
      <vt:variant>
        <vt:lpwstr/>
      </vt:variant>
      <vt:variant>
        <vt:lpwstr>_Toc306115547</vt:lpwstr>
      </vt:variant>
      <vt:variant>
        <vt:i4>1507377</vt:i4>
      </vt:variant>
      <vt:variant>
        <vt:i4>530</vt:i4>
      </vt:variant>
      <vt:variant>
        <vt:i4>0</vt:i4>
      </vt:variant>
      <vt:variant>
        <vt:i4>5</vt:i4>
      </vt:variant>
      <vt:variant>
        <vt:lpwstr/>
      </vt:variant>
      <vt:variant>
        <vt:lpwstr>_Toc306115546</vt:lpwstr>
      </vt:variant>
      <vt:variant>
        <vt:i4>1507377</vt:i4>
      </vt:variant>
      <vt:variant>
        <vt:i4>524</vt:i4>
      </vt:variant>
      <vt:variant>
        <vt:i4>0</vt:i4>
      </vt:variant>
      <vt:variant>
        <vt:i4>5</vt:i4>
      </vt:variant>
      <vt:variant>
        <vt:lpwstr/>
      </vt:variant>
      <vt:variant>
        <vt:lpwstr>_Toc306115545</vt:lpwstr>
      </vt:variant>
      <vt:variant>
        <vt:i4>1507377</vt:i4>
      </vt:variant>
      <vt:variant>
        <vt:i4>518</vt:i4>
      </vt:variant>
      <vt:variant>
        <vt:i4>0</vt:i4>
      </vt:variant>
      <vt:variant>
        <vt:i4>5</vt:i4>
      </vt:variant>
      <vt:variant>
        <vt:lpwstr/>
      </vt:variant>
      <vt:variant>
        <vt:lpwstr>_Toc306115544</vt:lpwstr>
      </vt:variant>
      <vt:variant>
        <vt:i4>1507377</vt:i4>
      </vt:variant>
      <vt:variant>
        <vt:i4>512</vt:i4>
      </vt:variant>
      <vt:variant>
        <vt:i4>0</vt:i4>
      </vt:variant>
      <vt:variant>
        <vt:i4>5</vt:i4>
      </vt:variant>
      <vt:variant>
        <vt:lpwstr/>
      </vt:variant>
      <vt:variant>
        <vt:lpwstr>_Toc306115543</vt:lpwstr>
      </vt:variant>
      <vt:variant>
        <vt:i4>1507377</vt:i4>
      </vt:variant>
      <vt:variant>
        <vt:i4>506</vt:i4>
      </vt:variant>
      <vt:variant>
        <vt:i4>0</vt:i4>
      </vt:variant>
      <vt:variant>
        <vt:i4>5</vt:i4>
      </vt:variant>
      <vt:variant>
        <vt:lpwstr/>
      </vt:variant>
      <vt:variant>
        <vt:lpwstr>_Toc306115542</vt:lpwstr>
      </vt:variant>
      <vt:variant>
        <vt:i4>1507377</vt:i4>
      </vt:variant>
      <vt:variant>
        <vt:i4>500</vt:i4>
      </vt:variant>
      <vt:variant>
        <vt:i4>0</vt:i4>
      </vt:variant>
      <vt:variant>
        <vt:i4>5</vt:i4>
      </vt:variant>
      <vt:variant>
        <vt:lpwstr/>
      </vt:variant>
      <vt:variant>
        <vt:lpwstr>_Toc306115541</vt:lpwstr>
      </vt:variant>
      <vt:variant>
        <vt:i4>1507377</vt:i4>
      </vt:variant>
      <vt:variant>
        <vt:i4>494</vt:i4>
      </vt:variant>
      <vt:variant>
        <vt:i4>0</vt:i4>
      </vt:variant>
      <vt:variant>
        <vt:i4>5</vt:i4>
      </vt:variant>
      <vt:variant>
        <vt:lpwstr/>
      </vt:variant>
      <vt:variant>
        <vt:lpwstr>_Toc306115540</vt:lpwstr>
      </vt:variant>
      <vt:variant>
        <vt:i4>1048625</vt:i4>
      </vt:variant>
      <vt:variant>
        <vt:i4>488</vt:i4>
      </vt:variant>
      <vt:variant>
        <vt:i4>0</vt:i4>
      </vt:variant>
      <vt:variant>
        <vt:i4>5</vt:i4>
      </vt:variant>
      <vt:variant>
        <vt:lpwstr/>
      </vt:variant>
      <vt:variant>
        <vt:lpwstr>_Toc306115539</vt:lpwstr>
      </vt:variant>
      <vt:variant>
        <vt:i4>1048625</vt:i4>
      </vt:variant>
      <vt:variant>
        <vt:i4>482</vt:i4>
      </vt:variant>
      <vt:variant>
        <vt:i4>0</vt:i4>
      </vt:variant>
      <vt:variant>
        <vt:i4>5</vt:i4>
      </vt:variant>
      <vt:variant>
        <vt:lpwstr/>
      </vt:variant>
      <vt:variant>
        <vt:lpwstr>_Toc306115538</vt:lpwstr>
      </vt:variant>
      <vt:variant>
        <vt:i4>1048625</vt:i4>
      </vt:variant>
      <vt:variant>
        <vt:i4>476</vt:i4>
      </vt:variant>
      <vt:variant>
        <vt:i4>0</vt:i4>
      </vt:variant>
      <vt:variant>
        <vt:i4>5</vt:i4>
      </vt:variant>
      <vt:variant>
        <vt:lpwstr/>
      </vt:variant>
      <vt:variant>
        <vt:lpwstr>_Toc306115537</vt:lpwstr>
      </vt:variant>
      <vt:variant>
        <vt:i4>1048625</vt:i4>
      </vt:variant>
      <vt:variant>
        <vt:i4>470</vt:i4>
      </vt:variant>
      <vt:variant>
        <vt:i4>0</vt:i4>
      </vt:variant>
      <vt:variant>
        <vt:i4>5</vt:i4>
      </vt:variant>
      <vt:variant>
        <vt:lpwstr/>
      </vt:variant>
      <vt:variant>
        <vt:lpwstr>_Toc306115536</vt:lpwstr>
      </vt:variant>
      <vt:variant>
        <vt:i4>1048625</vt:i4>
      </vt:variant>
      <vt:variant>
        <vt:i4>464</vt:i4>
      </vt:variant>
      <vt:variant>
        <vt:i4>0</vt:i4>
      </vt:variant>
      <vt:variant>
        <vt:i4>5</vt:i4>
      </vt:variant>
      <vt:variant>
        <vt:lpwstr/>
      </vt:variant>
      <vt:variant>
        <vt:lpwstr>_Toc306115535</vt:lpwstr>
      </vt:variant>
      <vt:variant>
        <vt:i4>1048625</vt:i4>
      </vt:variant>
      <vt:variant>
        <vt:i4>458</vt:i4>
      </vt:variant>
      <vt:variant>
        <vt:i4>0</vt:i4>
      </vt:variant>
      <vt:variant>
        <vt:i4>5</vt:i4>
      </vt:variant>
      <vt:variant>
        <vt:lpwstr/>
      </vt:variant>
      <vt:variant>
        <vt:lpwstr>_Toc306115534</vt:lpwstr>
      </vt:variant>
      <vt:variant>
        <vt:i4>1048625</vt:i4>
      </vt:variant>
      <vt:variant>
        <vt:i4>452</vt:i4>
      </vt:variant>
      <vt:variant>
        <vt:i4>0</vt:i4>
      </vt:variant>
      <vt:variant>
        <vt:i4>5</vt:i4>
      </vt:variant>
      <vt:variant>
        <vt:lpwstr/>
      </vt:variant>
      <vt:variant>
        <vt:lpwstr>_Toc306115533</vt:lpwstr>
      </vt:variant>
      <vt:variant>
        <vt:i4>1048625</vt:i4>
      </vt:variant>
      <vt:variant>
        <vt:i4>446</vt:i4>
      </vt:variant>
      <vt:variant>
        <vt:i4>0</vt:i4>
      </vt:variant>
      <vt:variant>
        <vt:i4>5</vt:i4>
      </vt:variant>
      <vt:variant>
        <vt:lpwstr/>
      </vt:variant>
      <vt:variant>
        <vt:lpwstr>_Toc306115532</vt:lpwstr>
      </vt:variant>
      <vt:variant>
        <vt:i4>1048625</vt:i4>
      </vt:variant>
      <vt:variant>
        <vt:i4>440</vt:i4>
      </vt:variant>
      <vt:variant>
        <vt:i4>0</vt:i4>
      </vt:variant>
      <vt:variant>
        <vt:i4>5</vt:i4>
      </vt:variant>
      <vt:variant>
        <vt:lpwstr/>
      </vt:variant>
      <vt:variant>
        <vt:lpwstr>_Toc306115531</vt:lpwstr>
      </vt:variant>
      <vt:variant>
        <vt:i4>1048625</vt:i4>
      </vt:variant>
      <vt:variant>
        <vt:i4>434</vt:i4>
      </vt:variant>
      <vt:variant>
        <vt:i4>0</vt:i4>
      </vt:variant>
      <vt:variant>
        <vt:i4>5</vt:i4>
      </vt:variant>
      <vt:variant>
        <vt:lpwstr/>
      </vt:variant>
      <vt:variant>
        <vt:lpwstr>_Toc306115530</vt:lpwstr>
      </vt:variant>
      <vt:variant>
        <vt:i4>1114161</vt:i4>
      </vt:variant>
      <vt:variant>
        <vt:i4>428</vt:i4>
      </vt:variant>
      <vt:variant>
        <vt:i4>0</vt:i4>
      </vt:variant>
      <vt:variant>
        <vt:i4>5</vt:i4>
      </vt:variant>
      <vt:variant>
        <vt:lpwstr/>
      </vt:variant>
      <vt:variant>
        <vt:lpwstr>_Toc306115529</vt:lpwstr>
      </vt:variant>
      <vt:variant>
        <vt:i4>1114161</vt:i4>
      </vt:variant>
      <vt:variant>
        <vt:i4>422</vt:i4>
      </vt:variant>
      <vt:variant>
        <vt:i4>0</vt:i4>
      </vt:variant>
      <vt:variant>
        <vt:i4>5</vt:i4>
      </vt:variant>
      <vt:variant>
        <vt:lpwstr/>
      </vt:variant>
      <vt:variant>
        <vt:lpwstr>_Toc306115528</vt:lpwstr>
      </vt:variant>
      <vt:variant>
        <vt:i4>1114161</vt:i4>
      </vt:variant>
      <vt:variant>
        <vt:i4>416</vt:i4>
      </vt:variant>
      <vt:variant>
        <vt:i4>0</vt:i4>
      </vt:variant>
      <vt:variant>
        <vt:i4>5</vt:i4>
      </vt:variant>
      <vt:variant>
        <vt:lpwstr/>
      </vt:variant>
      <vt:variant>
        <vt:lpwstr>_Toc306115527</vt:lpwstr>
      </vt:variant>
      <vt:variant>
        <vt:i4>1114161</vt:i4>
      </vt:variant>
      <vt:variant>
        <vt:i4>410</vt:i4>
      </vt:variant>
      <vt:variant>
        <vt:i4>0</vt:i4>
      </vt:variant>
      <vt:variant>
        <vt:i4>5</vt:i4>
      </vt:variant>
      <vt:variant>
        <vt:lpwstr/>
      </vt:variant>
      <vt:variant>
        <vt:lpwstr>_Toc306115526</vt:lpwstr>
      </vt:variant>
      <vt:variant>
        <vt:i4>1114161</vt:i4>
      </vt:variant>
      <vt:variant>
        <vt:i4>404</vt:i4>
      </vt:variant>
      <vt:variant>
        <vt:i4>0</vt:i4>
      </vt:variant>
      <vt:variant>
        <vt:i4>5</vt:i4>
      </vt:variant>
      <vt:variant>
        <vt:lpwstr/>
      </vt:variant>
      <vt:variant>
        <vt:lpwstr>_Toc306115525</vt:lpwstr>
      </vt:variant>
      <vt:variant>
        <vt:i4>1114161</vt:i4>
      </vt:variant>
      <vt:variant>
        <vt:i4>398</vt:i4>
      </vt:variant>
      <vt:variant>
        <vt:i4>0</vt:i4>
      </vt:variant>
      <vt:variant>
        <vt:i4>5</vt:i4>
      </vt:variant>
      <vt:variant>
        <vt:lpwstr/>
      </vt:variant>
      <vt:variant>
        <vt:lpwstr>_Toc306115524</vt:lpwstr>
      </vt:variant>
      <vt:variant>
        <vt:i4>1114161</vt:i4>
      </vt:variant>
      <vt:variant>
        <vt:i4>392</vt:i4>
      </vt:variant>
      <vt:variant>
        <vt:i4>0</vt:i4>
      </vt:variant>
      <vt:variant>
        <vt:i4>5</vt:i4>
      </vt:variant>
      <vt:variant>
        <vt:lpwstr/>
      </vt:variant>
      <vt:variant>
        <vt:lpwstr>_Toc306115523</vt:lpwstr>
      </vt:variant>
      <vt:variant>
        <vt:i4>1114161</vt:i4>
      </vt:variant>
      <vt:variant>
        <vt:i4>386</vt:i4>
      </vt:variant>
      <vt:variant>
        <vt:i4>0</vt:i4>
      </vt:variant>
      <vt:variant>
        <vt:i4>5</vt:i4>
      </vt:variant>
      <vt:variant>
        <vt:lpwstr/>
      </vt:variant>
      <vt:variant>
        <vt:lpwstr>_Toc306115522</vt:lpwstr>
      </vt:variant>
      <vt:variant>
        <vt:i4>1114161</vt:i4>
      </vt:variant>
      <vt:variant>
        <vt:i4>380</vt:i4>
      </vt:variant>
      <vt:variant>
        <vt:i4>0</vt:i4>
      </vt:variant>
      <vt:variant>
        <vt:i4>5</vt:i4>
      </vt:variant>
      <vt:variant>
        <vt:lpwstr/>
      </vt:variant>
      <vt:variant>
        <vt:lpwstr>_Toc306115521</vt:lpwstr>
      </vt:variant>
      <vt:variant>
        <vt:i4>1114161</vt:i4>
      </vt:variant>
      <vt:variant>
        <vt:i4>374</vt:i4>
      </vt:variant>
      <vt:variant>
        <vt:i4>0</vt:i4>
      </vt:variant>
      <vt:variant>
        <vt:i4>5</vt:i4>
      </vt:variant>
      <vt:variant>
        <vt:lpwstr/>
      </vt:variant>
      <vt:variant>
        <vt:lpwstr>_Toc306115520</vt:lpwstr>
      </vt:variant>
      <vt:variant>
        <vt:i4>1179697</vt:i4>
      </vt:variant>
      <vt:variant>
        <vt:i4>368</vt:i4>
      </vt:variant>
      <vt:variant>
        <vt:i4>0</vt:i4>
      </vt:variant>
      <vt:variant>
        <vt:i4>5</vt:i4>
      </vt:variant>
      <vt:variant>
        <vt:lpwstr/>
      </vt:variant>
      <vt:variant>
        <vt:lpwstr>_Toc306115519</vt:lpwstr>
      </vt:variant>
      <vt:variant>
        <vt:i4>1179697</vt:i4>
      </vt:variant>
      <vt:variant>
        <vt:i4>362</vt:i4>
      </vt:variant>
      <vt:variant>
        <vt:i4>0</vt:i4>
      </vt:variant>
      <vt:variant>
        <vt:i4>5</vt:i4>
      </vt:variant>
      <vt:variant>
        <vt:lpwstr/>
      </vt:variant>
      <vt:variant>
        <vt:lpwstr>_Toc306115518</vt:lpwstr>
      </vt:variant>
      <vt:variant>
        <vt:i4>1179697</vt:i4>
      </vt:variant>
      <vt:variant>
        <vt:i4>356</vt:i4>
      </vt:variant>
      <vt:variant>
        <vt:i4>0</vt:i4>
      </vt:variant>
      <vt:variant>
        <vt:i4>5</vt:i4>
      </vt:variant>
      <vt:variant>
        <vt:lpwstr/>
      </vt:variant>
      <vt:variant>
        <vt:lpwstr>_Toc306115517</vt:lpwstr>
      </vt:variant>
      <vt:variant>
        <vt:i4>1179697</vt:i4>
      </vt:variant>
      <vt:variant>
        <vt:i4>350</vt:i4>
      </vt:variant>
      <vt:variant>
        <vt:i4>0</vt:i4>
      </vt:variant>
      <vt:variant>
        <vt:i4>5</vt:i4>
      </vt:variant>
      <vt:variant>
        <vt:lpwstr/>
      </vt:variant>
      <vt:variant>
        <vt:lpwstr>_Toc306115516</vt:lpwstr>
      </vt:variant>
      <vt:variant>
        <vt:i4>1179697</vt:i4>
      </vt:variant>
      <vt:variant>
        <vt:i4>344</vt:i4>
      </vt:variant>
      <vt:variant>
        <vt:i4>0</vt:i4>
      </vt:variant>
      <vt:variant>
        <vt:i4>5</vt:i4>
      </vt:variant>
      <vt:variant>
        <vt:lpwstr/>
      </vt:variant>
      <vt:variant>
        <vt:lpwstr>_Toc306115515</vt:lpwstr>
      </vt:variant>
      <vt:variant>
        <vt:i4>1179697</vt:i4>
      </vt:variant>
      <vt:variant>
        <vt:i4>338</vt:i4>
      </vt:variant>
      <vt:variant>
        <vt:i4>0</vt:i4>
      </vt:variant>
      <vt:variant>
        <vt:i4>5</vt:i4>
      </vt:variant>
      <vt:variant>
        <vt:lpwstr/>
      </vt:variant>
      <vt:variant>
        <vt:lpwstr>_Toc306115514</vt:lpwstr>
      </vt:variant>
      <vt:variant>
        <vt:i4>1179697</vt:i4>
      </vt:variant>
      <vt:variant>
        <vt:i4>332</vt:i4>
      </vt:variant>
      <vt:variant>
        <vt:i4>0</vt:i4>
      </vt:variant>
      <vt:variant>
        <vt:i4>5</vt:i4>
      </vt:variant>
      <vt:variant>
        <vt:lpwstr/>
      </vt:variant>
      <vt:variant>
        <vt:lpwstr>_Toc306115513</vt:lpwstr>
      </vt:variant>
      <vt:variant>
        <vt:i4>1179697</vt:i4>
      </vt:variant>
      <vt:variant>
        <vt:i4>326</vt:i4>
      </vt:variant>
      <vt:variant>
        <vt:i4>0</vt:i4>
      </vt:variant>
      <vt:variant>
        <vt:i4>5</vt:i4>
      </vt:variant>
      <vt:variant>
        <vt:lpwstr/>
      </vt:variant>
      <vt:variant>
        <vt:lpwstr>_Toc306115512</vt:lpwstr>
      </vt:variant>
      <vt:variant>
        <vt:i4>1179697</vt:i4>
      </vt:variant>
      <vt:variant>
        <vt:i4>320</vt:i4>
      </vt:variant>
      <vt:variant>
        <vt:i4>0</vt:i4>
      </vt:variant>
      <vt:variant>
        <vt:i4>5</vt:i4>
      </vt:variant>
      <vt:variant>
        <vt:lpwstr/>
      </vt:variant>
      <vt:variant>
        <vt:lpwstr>_Toc306115511</vt:lpwstr>
      </vt:variant>
      <vt:variant>
        <vt:i4>1179697</vt:i4>
      </vt:variant>
      <vt:variant>
        <vt:i4>314</vt:i4>
      </vt:variant>
      <vt:variant>
        <vt:i4>0</vt:i4>
      </vt:variant>
      <vt:variant>
        <vt:i4>5</vt:i4>
      </vt:variant>
      <vt:variant>
        <vt:lpwstr/>
      </vt:variant>
      <vt:variant>
        <vt:lpwstr>_Toc306115510</vt:lpwstr>
      </vt:variant>
      <vt:variant>
        <vt:i4>1245233</vt:i4>
      </vt:variant>
      <vt:variant>
        <vt:i4>308</vt:i4>
      </vt:variant>
      <vt:variant>
        <vt:i4>0</vt:i4>
      </vt:variant>
      <vt:variant>
        <vt:i4>5</vt:i4>
      </vt:variant>
      <vt:variant>
        <vt:lpwstr/>
      </vt:variant>
      <vt:variant>
        <vt:lpwstr>_Toc306115509</vt:lpwstr>
      </vt:variant>
      <vt:variant>
        <vt:i4>1245233</vt:i4>
      </vt:variant>
      <vt:variant>
        <vt:i4>302</vt:i4>
      </vt:variant>
      <vt:variant>
        <vt:i4>0</vt:i4>
      </vt:variant>
      <vt:variant>
        <vt:i4>5</vt:i4>
      </vt:variant>
      <vt:variant>
        <vt:lpwstr/>
      </vt:variant>
      <vt:variant>
        <vt:lpwstr>_Toc306115508</vt:lpwstr>
      </vt:variant>
      <vt:variant>
        <vt:i4>1245233</vt:i4>
      </vt:variant>
      <vt:variant>
        <vt:i4>296</vt:i4>
      </vt:variant>
      <vt:variant>
        <vt:i4>0</vt:i4>
      </vt:variant>
      <vt:variant>
        <vt:i4>5</vt:i4>
      </vt:variant>
      <vt:variant>
        <vt:lpwstr/>
      </vt:variant>
      <vt:variant>
        <vt:lpwstr>_Toc306115507</vt:lpwstr>
      </vt:variant>
      <vt:variant>
        <vt:i4>1245233</vt:i4>
      </vt:variant>
      <vt:variant>
        <vt:i4>290</vt:i4>
      </vt:variant>
      <vt:variant>
        <vt:i4>0</vt:i4>
      </vt:variant>
      <vt:variant>
        <vt:i4>5</vt:i4>
      </vt:variant>
      <vt:variant>
        <vt:lpwstr/>
      </vt:variant>
      <vt:variant>
        <vt:lpwstr>_Toc306115506</vt:lpwstr>
      </vt:variant>
      <vt:variant>
        <vt:i4>1245233</vt:i4>
      </vt:variant>
      <vt:variant>
        <vt:i4>284</vt:i4>
      </vt:variant>
      <vt:variant>
        <vt:i4>0</vt:i4>
      </vt:variant>
      <vt:variant>
        <vt:i4>5</vt:i4>
      </vt:variant>
      <vt:variant>
        <vt:lpwstr/>
      </vt:variant>
      <vt:variant>
        <vt:lpwstr>_Toc306115505</vt:lpwstr>
      </vt:variant>
      <vt:variant>
        <vt:i4>1245233</vt:i4>
      </vt:variant>
      <vt:variant>
        <vt:i4>278</vt:i4>
      </vt:variant>
      <vt:variant>
        <vt:i4>0</vt:i4>
      </vt:variant>
      <vt:variant>
        <vt:i4>5</vt:i4>
      </vt:variant>
      <vt:variant>
        <vt:lpwstr/>
      </vt:variant>
      <vt:variant>
        <vt:lpwstr>_Toc306115504</vt:lpwstr>
      </vt:variant>
      <vt:variant>
        <vt:i4>1245233</vt:i4>
      </vt:variant>
      <vt:variant>
        <vt:i4>272</vt:i4>
      </vt:variant>
      <vt:variant>
        <vt:i4>0</vt:i4>
      </vt:variant>
      <vt:variant>
        <vt:i4>5</vt:i4>
      </vt:variant>
      <vt:variant>
        <vt:lpwstr/>
      </vt:variant>
      <vt:variant>
        <vt:lpwstr>_Toc306115503</vt:lpwstr>
      </vt:variant>
      <vt:variant>
        <vt:i4>1245233</vt:i4>
      </vt:variant>
      <vt:variant>
        <vt:i4>266</vt:i4>
      </vt:variant>
      <vt:variant>
        <vt:i4>0</vt:i4>
      </vt:variant>
      <vt:variant>
        <vt:i4>5</vt:i4>
      </vt:variant>
      <vt:variant>
        <vt:lpwstr/>
      </vt:variant>
      <vt:variant>
        <vt:lpwstr>_Toc306115502</vt:lpwstr>
      </vt:variant>
      <vt:variant>
        <vt:i4>1245233</vt:i4>
      </vt:variant>
      <vt:variant>
        <vt:i4>260</vt:i4>
      </vt:variant>
      <vt:variant>
        <vt:i4>0</vt:i4>
      </vt:variant>
      <vt:variant>
        <vt:i4>5</vt:i4>
      </vt:variant>
      <vt:variant>
        <vt:lpwstr/>
      </vt:variant>
      <vt:variant>
        <vt:lpwstr>_Toc306115501</vt:lpwstr>
      </vt:variant>
      <vt:variant>
        <vt:i4>1245233</vt:i4>
      </vt:variant>
      <vt:variant>
        <vt:i4>254</vt:i4>
      </vt:variant>
      <vt:variant>
        <vt:i4>0</vt:i4>
      </vt:variant>
      <vt:variant>
        <vt:i4>5</vt:i4>
      </vt:variant>
      <vt:variant>
        <vt:lpwstr/>
      </vt:variant>
      <vt:variant>
        <vt:lpwstr>_Toc306115500</vt:lpwstr>
      </vt:variant>
      <vt:variant>
        <vt:i4>1703984</vt:i4>
      </vt:variant>
      <vt:variant>
        <vt:i4>248</vt:i4>
      </vt:variant>
      <vt:variant>
        <vt:i4>0</vt:i4>
      </vt:variant>
      <vt:variant>
        <vt:i4>5</vt:i4>
      </vt:variant>
      <vt:variant>
        <vt:lpwstr/>
      </vt:variant>
      <vt:variant>
        <vt:lpwstr>_Toc306115499</vt:lpwstr>
      </vt:variant>
      <vt:variant>
        <vt:i4>1703984</vt:i4>
      </vt:variant>
      <vt:variant>
        <vt:i4>242</vt:i4>
      </vt:variant>
      <vt:variant>
        <vt:i4>0</vt:i4>
      </vt:variant>
      <vt:variant>
        <vt:i4>5</vt:i4>
      </vt:variant>
      <vt:variant>
        <vt:lpwstr/>
      </vt:variant>
      <vt:variant>
        <vt:lpwstr>_Toc306115498</vt:lpwstr>
      </vt:variant>
      <vt:variant>
        <vt:i4>1703984</vt:i4>
      </vt:variant>
      <vt:variant>
        <vt:i4>236</vt:i4>
      </vt:variant>
      <vt:variant>
        <vt:i4>0</vt:i4>
      </vt:variant>
      <vt:variant>
        <vt:i4>5</vt:i4>
      </vt:variant>
      <vt:variant>
        <vt:lpwstr/>
      </vt:variant>
      <vt:variant>
        <vt:lpwstr>_Toc306115497</vt:lpwstr>
      </vt:variant>
      <vt:variant>
        <vt:i4>1703984</vt:i4>
      </vt:variant>
      <vt:variant>
        <vt:i4>230</vt:i4>
      </vt:variant>
      <vt:variant>
        <vt:i4>0</vt:i4>
      </vt:variant>
      <vt:variant>
        <vt:i4>5</vt:i4>
      </vt:variant>
      <vt:variant>
        <vt:lpwstr/>
      </vt:variant>
      <vt:variant>
        <vt:lpwstr>_Toc306115496</vt:lpwstr>
      </vt:variant>
      <vt:variant>
        <vt:i4>1703984</vt:i4>
      </vt:variant>
      <vt:variant>
        <vt:i4>224</vt:i4>
      </vt:variant>
      <vt:variant>
        <vt:i4>0</vt:i4>
      </vt:variant>
      <vt:variant>
        <vt:i4>5</vt:i4>
      </vt:variant>
      <vt:variant>
        <vt:lpwstr/>
      </vt:variant>
      <vt:variant>
        <vt:lpwstr>_Toc306115495</vt:lpwstr>
      </vt:variant>
      <vt:variant>
        <vt:i4>1703984</vt:i4>
      </vt:variant>
      <vt:variant>
        <vt:i4>218</vt:i4>
      </vt:variant>
      <vt:variant>
        <vt:i4>0</vt:i4>
      </vt:variant>
      <vt:variant>
        <vt:i4>5</vt:i4>
      </vt:variant>
      <vt:variant>
        <vt:lpwstr/>
      </vt:variant>
      <vt:variant>
        <vt:lpwstr>_Toc306115494</vt:lpwstr>
      </vt:variant>
      <vt:variant>
        <vt:i4>1703984</vt:i4>
      </vt:variant>
      <vt:variant>
        <vt:i4>212</vt:i4>
      </vt:variant>
      <vt:variant>
        <vt:i4>0</vt:i4>
      </vt:variant>
      <vt:variant>
        <vt:i4>5</vt:i4>
      </vt:variant>
      <vt:variant>
        <vt:lpwstr/>
      </vt:variant>
      <vt:variant>
        <vt:lpwstr>_Toc306115493</vt:lpwstr>
      </vt:variant>
      <vt:variant>
        <vt:i4>1703984</vt:i4>
      </vt:variant>
      <vt:variant>
        <vt:i4>206</vt:i4>
      </vt:variant>
      <vt:variant>
        <vt:i4>0</vt:i4>
      </vt:variant>
      <vt:variant>
        <vt:i4>5</vt:i4>
      </vt:variant>
      <vt:variant>
        <vt:lpwstr/>
      </vt:variant>
      <vt:variant>
        <vt:lpwstr>_Toc306115492</vt:lpwstr>
      </vt:variant>
      <vt:variant>
        <vt:i4>1703984</vt:i4>
      </vt:variant>
      <vt:variant>
        <vt:i4>200</vt:i4>
      </vt:variant>
      <vt:variant>
        <vt:i4>0</vt:i4>
      </vt:variant>
      <vt:variant>
        <vt:i4>5</vt:i4>
      </vt:variant>
      <vt:variant>
        <vt:lpwstr/>
      </vt:variant>
      <vt:variant>
        <vt:lpwstr>_Toc306115491</vt:lpwstr>
      </vt:variant>
      <vt:variant>
        <vt:i4>1703984</vt:i4>
      </vt:variant>
      <vt:variant>
        <vt:i4>194</vt:i4>
      </vt:variant>
      <vt:variant>
        <vt:i4>0</vt:i4>
      </vt:variant>
      <vt:variant>
        <vt:i4>5</vt:i4>
      </vt:variant>
      <vt:variant>
        <vt:lpwstr/>
      </vt:variant>
      <vt:variant>
        <vt:lpwstr>_Toc306115490</vt:lpwstr>
      </vt:variant>
      <vt:variant>
        <vt:i4>1769520</vt:i4>
      </vt:variant>
      <vt:variant>
        <vt:i4>188</vt:i4>
      </vt:variant>
      <vt:variant>
        <vt:i4>0</vt:i4>
      </vt:variant>
      <vt:variant>
        <vt:i4>5</vt:i4>
      </vt:variant>
      <vt:variant>
        <vt:lpwstr/>
      </vt:variant>
      <vt:variant>
        <vt:lpwstr>_Toc306115489</vt:lpwstr>
      </vt:variant>
      <vt:variant>
        <vt:i4>1769520</vt:i4>
      </vt:variant>
      <vt:variant>
        <vt:i4>182</vt:i4>
      </vt:variant>
      <vt:variant>
        <vt:i4>0</vt:i4>
      </vt:variant>
      <vt:variant>
        <vt:i4>5</vt:i4>
      </vt:variant>
      <vt:variant>
        <vt:lpwstr/>
      </vt:variant>
      <vt:variant>
        <vt:lpwstr>_Toc306115488</vt:lpwstr>
      </vt:variant>
      <vt:variant>
        <vt:i4>1769520</vt:i4>
      </vt:variant>
      <vt:variant>
        <vt:i4>176</vt:i4>
      </vt:variant>
      <vt:variant>
        <vt:i4>0</vt:i4>
      </vt:variant>
      <vt:variant>
        <vt:i4>5</vt:i4>
      </vt:variant>
      <vt:variant>
        <vt:lpwstr/>
      </vt:variant>
      <vt:variant>
        <vt:lpwstr>_Toc306115487</vt:lpwstr>
      </vt:variant>
      <vt:variant>
        <vt:i4>1769520</vt:i4>
      </vt:variant>
      <vt:variant>
        <vt:i4>170</vt:i4>
      </vt:variant>
      <vt:variant>
        <vt:i4>0</vt:i4>
      </vt:variant>
      <vt:variant>
        <vt:i4>5</vt:i4>
      </vt:variant>
      <vt:variant>
        <vt:lpwstr/>
      </vt:variant>
      <vt:variant>
        <vt:lpwstr>_Toc306115486</vt:lpwstr>
      </vt:variant>
      <vt:variant>
        <vt:i4>1769520</vt:i4>
      </vt:variant>
      <vt:variant>
        <vt:i4>164</vt:i4>
      </vt:variant>
      <vt:variant>
        <vt:i4>0</vt:i4>
      </vt:variant>
      <vt:variant>
        <vt:i4>5</vt:i4>
      </vt:variant>
      <vt:variant>
        <vt:lpwstr/>
      </vt:variant>
      <vt:variant>
        <vt:lpwstr>_Toc306115485</vt:lpwstr>
      </vt:variant>
      <vt:variant>
        <vt:i4>1769520</vt:i4>
      </vt:variant>
      <vt:variant>
        <vt:i4>158</vt:i4>
      </vt:variant>
      <vt:variant>
        <vt:i4>0</vt:i4>
      </vt:variant>
      <vt:variant>
        <vt:i4>5</vt:i4>
      </vt:variant>
      <vt:variant>
        <vt:lpwstr/>
      </vt:variant>
      <vt:variant>
        <vt:lpwstr>_Toc306115484</vt:lpwstr>
      </vt:variant>
      <vt:variant>
        <vt:i4>1769520</vt:i4>
      </vt:variant>
      <vt:variant>
        <vt:i4>152</vt:i4>
      </vt:variant>
      <vt:variant>
        <vt:i4>0</vt:i4>
      </vt:variant>
      <vt:variant>
        <vt:i4>5</vt:i4>
      </vt:variant>
      <vt:variant>
        <vt:lpwstr/>
      </vt:variant>
      <vt:variant>
        <vt:lpwstr>_Toc306115483</vt:lpwstr>
      </vt:variant>
      <vt:variant>
        <vt:i4>1769520</vt:i4>
      </vt:variant>
      <vt:variant>
        <vt:i4>146</vt:i4>
      </vt:variant>
      <vt:variant>
        <vt:i4>0</vt:i4>
      </vt:variant>
      <vt:variant>
        <vt:i4>5</vt:i4>
      </vt:variant>
      <vt:variant>
        <vt:lpwstr/>
      </vt:variant>
      <vt:variant>
        <vt:lpwstr>_Toc306115482</vt:lpwstr>
      </vt:variant>
      <vt:variant>
        <vt:i4>1769520</vt:i4>
      </vt:variant>
      <vt:variant>
        <vt:i4>140</vt:i4>
      </vt:variant>
      <vt:variant>
        <vt:i4>0</vt:i4>
      </vt:variant>
      <vt:variant>
        <vt:i4>5</vt:i4>
      </vt:variant>
      <vt:variant>
        <vt:lpwstr/>
      </vt:variant>
      <vt:variant>
        <vt:lpwstr>_Toc306115481</vt:lpwstr>
      </vt:variant>
      <vt:variant>
        <vt:i4>1769520</vt:i4>
      </vt:variant>
      <vt:variant>
        <vt:i4>134</vt:i4>
      </vt:variant>
      <vt:variant>
        <vt:i4>0</vt:i4>
      </vt:variant>
      <vt:variant>
        <vt:i4>5</vt:i4>
      </vt:variant>
      <vt:variant>
        <vt:lpwstr/>
      </vt:variant>
      <vt:variant>
        <vt:lpwstr>_Toc306115480</vt:lpwstr>
      </vt:variant>
      <vt:variant>
        <vt:i4>1310768</vt:i4>
      </vt:variant>
      <vt:variant>
        <vt:i4>128</vt:i4>
      </vt:variant>
      <vt:variant>
        <vt:i4>0</vt:i4>
      </vt:variant>
      <vt:variant>
        <vt:i4>5</vt:i4>
      </vt:variant>
      <vt:variant>
        <vt:lpwstr/>
      </vt:variant>
      <vt:variant>
        <vt:lpwstr>_Toc306115479</vt:lpwstr>
      </vt:variant>
      <vt:variant>
        <vt:i4>1310768</vt:i4>
      </vt:variant>
      <vt:variant>
        <vt:i4>122</vt:i4>
      </vt:variant>
      <vt:variant>
        <vt:i4>0</vt:i4>
      </vt:variant>
      <vt:variant>
        <vt:i4>5</vt:i4>
      </vt:variant>
      <vt:variant>
        <vt:lpwstr/>
      </vt:variant>
      <vt:variant>
        <vt:lpwstr>_Toc306115478</vt:lpwstr>
      </vt:variant>
      <vt:variant>
        <vt:i4>1310768</vt:i4>
      </vt:variant>
      <vt:variant>
        <vt:i4>116</vt:i4>
      </vt:variant>
      <vt:variant>
        <vt:i4>0</vt:i4>
      </vt:variant>
      <vt:variant>
        <vt:i4>5</vt:i4>
      </vt:variant>
      <vt:variant>
        <vt:lpwstr/>
      </vt:variant>
      <vt:variant>
        <vt:lpwstr>_Toc306115477</vt:lpwstr>
      </vt:variant>
      <vt:variant>
        <vt:i4>1310768</vt:i4>
      </vt:variant>
      <vt:variant>
        <vt:i4>110</vt:i4>
      </vt:variant>
      <vt:variant>
        <vt:i4>0</vt:i4>
      </vt:variant>
      <vt:variant>
        <vt:i4>5</vt:i4>
      </vt:variant>
      <vt:variant>
        <vt:lpwstr/>
      </vt:variant>
      <vt:variant>
        <vt:lpwstr>_Toc306115476</vt:lpwstr>
      </vt:variant>
      <vt:variant>
        <vt:i4>1310768</vt:i4>
      </vt:variant>
      <vt:variant>
        <vt:i4>104</vt:i4>
      </vt:variant>
      <vt:variant>
        <vt:i4>0</vt:i4>
      </vt:variant>
      <vt:variant>
        <vt:i4>5</vt:i4>
      </vt:variant>
      <vt:variant>
        <vt:lpwstr/>
      </vt:variant>
      <vt:variant>
        <vt:lpwstr>_Toc306115475</vt:lpwstr>
      </vt:variant>
      <vt:variant>
        <vt:i4>1310768</vt:i4>
      </vt:variant>
      <vt:variant>
        <vt:i4>98</vt:i4>
      </vt:variant>
      <vt:variant>
        <vt:i4>0</vt:i4>
      </vt:variant>
      <vt:variant>
        <vt:i4>5</vt:i4>
      </vt:variant>
      <vt:variant>
        <vt:lpwstr/>
      </vt:variant>
      <vt:variant>
        <vt:lpwstr>_Toc306115474</vt:lpwstr>
      </vt:variant>
      <vt:variant>
        <vt:i4>1310768</vt:i4>
      </vt:variant>
      <vt:variant>
        <vt:i4>92</vt:i4>
      </vt:variant>
      <vt:variant>
        <vt:i4>0</vt:i4>
      </vt:variant>
      <vt:variant>
        <vt:i4>5</vt:i4>
      </vt:variant>
      <vt:variant>
        <vt:lpwstr/>
      </vt:variant>
      <vt:variant>
        <vt:lpwstr>_Toc306115473</vt:lpwstr>
      </vt:variant>
      <vt:variant>
        <vt:i4>1310768</vt:i4>
      </vt:variant>
      <vt:variant>
        <vt:i4>86</vt:i4>
      </vt:variant>
      <vt:variant>
        <vt:i4>0</vt:i4>
      </vt:variant>
      <vt:variant>
        <vt:i4>5</vt:i4>
      </vt:variant>
      <vt:variant>
        <vt:lpwstr/>
      </vt:variant>
      <vt:variant>
        <vt:lpwstr>_Toc306115472</vt:lpwstr>
      </vt:variant>
      <vt:variant>
        <vt:i4>1310768</vt:i4>
      </vt:variant>
      <vt:variant>
        <vt:i4>80</vt:i4>
      </vt:variant>
      <vt:variant>
        <vt:i4>0</vt:i4>
      </vt:variant>
      <vt:variant>
        <vt:i4>5</vt:i4>
      </vt:variant>
      <vt:variant>
        <vt:lpwstr/>
      </vt:variant>
      <vt:variant>
        <vt:lpwstr>_Toc306115471</vt:lpwstr>
      </vt:variant>
      <vt:variant>
        <vt:i4>1310768</vt:i4>
      </vt:variant>
      <vt:variant>
        <vt:i4>74</vt:i4>
      </vt:variant>
      <vt:variant>
        <vt:i4>0</vt:i4>
      </vt:variant>
      <vt:variant>
        <vt:i4>5</vt:i4>
      </vt:variant>
      <vt:variant>
        <vt:lpwstr/>
      </vt:variant>
      <vt:variant>
        <vt:lpwstr>_Toc306115470</vt:lpwstr>
      </vt:variant>
      <vt:variant>
        <vt:i4>1376304</vt:i4>
      </vt:variant>
      <vt:variant>
        <vt:i4>68</vt:i4>
      </vt:variant>
      <vt:variant>
        <vt:i4>0</vt:i4>
      </vt:variant>
      <vt:variant>
        <vt:i4>5</vt:i4>
      </vt:variant>
      <vt:variant>
        <vt:lpwstr/>
      </vt:variant>
      <vt:variant>
        <vt:lpwstr>_Toc306115469</vt:lpwstr>
      </vt:variant>
      <vt:variant>
        <vt:i4>1376304</vt:i4>
      </vt:variant>
      <vt:variant>
        <vt:i4>62</vt:i4>
      </vt:variant>
      <vt:variant>
        <vt:i4>0</vt:i4>
      </vt:variant>
      <vt:variant>
        <vt:i4>5</vt:i4>
      </vt:variant>
      <vt:variant>
        <vt:lpwstr/>
      </vt:variant>
      <vt:variant>
        <vt:lpwstr>_Toc306115468</vt:lpwstr>
      </vt:variant>
      <vt:variant>
        <vt:i4>1376304</vt:i4>
      </vt:variant>
      <vt:variant>
        <vt:i4>56</vt:i4>
      </vt:variant>
      <vt:variant>
        <vt:i4>0</vt:i4>
      </vt:variant>
      <vt:variant>
        <vt:i4>5</vt:i4>
      </vt:variant>
      <vt:variant>
        <vt:lpwstr/>
      </vt:variant>
      <vt:variant>
        <vt:lpwstr>_Toc306115467</vt:lpwstr>
      </vt:variant>
      <vt:variant>
        <vt:i4>1376304</vt:i4>
      </vt:variant>
      <vt:variant>
        <vt:i4>50</vt:i4>
      </vt:variant>
      <vt:variant>
        <vt:i4>0</vt:i4>
      </vt:variant>
      <vt:variant>
        <vt:i4>5</vt:i4>
      </vt:variant>
      <vt:variant>
        <vt:lpwstr/>
      </vt:variant>
      <vt:variant>
        <vt:lpwstr>_Toc306115466</vt:lpwstr>
      </vt:variant>
      <vt:variant>
        <vt:i4>1376304</vt:i4>
      </vt:variant>
      <vt:variant>
        <vt:i4>44</vt:i4>
      </vt:variant>
      <vt:variant>
        <vt:i4>0</vt:i4>
      </vt:variant>
      <vt:variant>
        <vt:i4>5</vt:i4>
      </vt:variant>
      <vt:variant>
        <vt:lpwstr/>
      </vt:variant>
      <vt:variant>
        <vt:lpwstr>_Toc306115465</vt:lpwstr>
      </vt:variant>
      <vt:variant>
        <vt:i4>1376304</vt:i4>
      </vt:variant>
      <vt:variant>
        <vt:i4>38</vt:i4>
      </vt:variant>
      <vt:variant>
        <vt:i4>0</vt:i4>
      </vt:variant>
      <vt:variant>
        <vt:i4>5</vt:i4>
      </vt:variant>
      <vt:variant>
        <vt:lpwstr/>
      </vt:variant>
      <vt:variant>
        <vt:lpwstr>_Toc306115464</vt:lpwstr>
      </vt:variant>
      <vt:variant>
        <vt:i4>1376304</vt:i4>
      </vt:variant>
      <vt:variant>
        <vt:i4>32</vt:i4>
      </vt:variant>
      <vt:variant>
        <vt:i4>0</vt:i4>
      </vt:variant>
      <vt:variant>
        <vt:i4>5</vt:i4>
      </vt:variant>
      <vt:variant>
        <vt:lpwstr/>
      </vt:variant>
      <vt:variant>
        <vt:lpwstr>_Toc306115463</vt:lpwstr>
      </vt:variant>
      <vt:variant>
        <vt:i4>1376304</vt:i4>
      </vt:variant>
      <vt:variant>
        <vt:i4>26</vt:i4>
      </vt:variant>
      <vt:variant>
        <vt:i4>0</vt:i4>
      </vt:variant>
      <vt:variant>
        <vt:i4>5</vt:i4>
      </vt:variant>
      <vt:variant>
        <vt:lpwstr/>
      </vt:variant>
      <vt:variant>
        <vt:lpwstr>_Toc306115462</vt:lpwstr>
      </vt:variant>
      <vt:variant>
        <vt:i4>1376304</vt:i4>
      </vt:variant>
      <vt:variant>
        <vt:i4>20</vt:i4>
      </vt:variant>
      <vt:variant>
        <vt:i4>0</vt:i4>
      </vt:variant>
      <vt:variant>
        <vt:i4>5</vt:i4>
      </vt:variant>
      <vt:variant>
        <vt:lpwstr/>
      </vt:variant>
      <vt:variant>
        <vt:lpwstr>_Toc306115461</vt:lpwstr>
      </vt:variant>
      <vt:variant>
        <vt:i4>1376304</vt:i4>
      </vt:variant>
      <vt:variant>
        <vt:i4>14</vt:i4>
      </vt:variant>
      <vt:variant>
        <vt:i4>0</vt:i4>
      </vt:variant>
      <vt:variant>
        <vt:i4>5</vt:i4>
      </vt:variant>
      <vt:variant>
        <vt:lpwstr/>
      </vt:variant>
      <vt:variant>
        <vt:lpwstr>_Toc306115460</vt:lpwstr>
      </vt:variant>
      <vt:variant>
        <vt:i4>1441840</vt:i4>
      </vt:variant>
      <vt:variant>
        <vt:i4>8</vt:i4>
      </vt:variant>
      <vt:variant>
        <vt:i4>0</vt:i4>
      </vt:variant>
      <vt:variant>
        <vt:i4>5</vt:i4>
      </vt:variant>
      <vt:variant>
        <vt:lpwstr/>
      </vt:variant>
      <vt:variant>
        <vt:lpwstr>_Toc306115459</vt:lpwstr>
      </vt:variant>
      <vt:variant>
        <vt:i4>1441840</vt:i4>
      </vt:variant>
      <vt:variant>
        <vt:i4>2</vt:i4>
      </vt:variant>
      <vt:variant>
        <vt:i4>0</vt:i4>
      </vt:variant>
      <vt:variant>
        <vt:i4>5</vt:i4>
      </vt:variant>
      <vt:variant>
        <vt:lpwstr/>
      </vt:variant>
      <vt:variant>
        <vt:lpwstr>_Toc306115458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UnivSenate</dc:creator>
  <cp:lastModifiedBy>Brothers, Sheila C</cp:lastModifiedBy>
  <cp:revision>3</cp:revision>
  <cp:lastPrinted>2017-08-10T15:14:00Z</cp:lastPrinted>
  <dcterms:created xsi:type="dcterms:W3CDTF">2018-02-16T21:54:00Z</dcterms:created>
  <dcterms:modified xsi:type="dcterms:W3CDTF">2018-02-16T21:54:00Z</dcterms:modified>
</cp:coreProperties>
</file>